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55B7A" w14:textId="77777777" w:rsidR="008B4BE6" w:rsidRPr="00517428" w:rsidRDefault="006933C3" w:rsidP="009F76F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2"/>
          <w:szCs w:val="22"/>
          <w:lang w:val="ro-RO"/>
        </w:rPr>
      </w:pPr>
      <w:r w:rsidRPr="00517428">
        <w:rPr>
          <w:b/>
          <w:sz w:val="22"/>
          <w:szCs w:val="22"/>
          <w:lang w:val="ro-RO"/>
        </w:rPr>
        <w:t>SINTEZA</w:t>
      </w:r>
    </w:p>
    <w:p w14:paraId="54A67EC7" w14:textId="3285F7C6" w:rsidR="00F65D70" w:rsidRDefault="006933C3" w:rsidP="009F76FD">
      <w:pPr>
        <w:tabs>
          <w:tab w:val="left" w:pos="884"/>
          <w:tab w:val="left" w:pos="1196"/>
        </w:tabs>
        <w:jc w:val="center"/>
        <w:rPr>
          <w:b/>
          <w:sz w:val="22"/>
          <w:szCs w:val="22"/>
          <w:lang w:val="ro-RO"/>
        </w:rPr>
      </w:pPr>
      <w:r w:rsidRPr="00517428">
        <w:rPr>
          <w:b/>
          <w:sz w:val="22"/>
          <w:szCs w:val="22"/>
          <w:lang w:val="ro-RO"/>
        </w:rPr>
        <w:t>la</w:t>
      </w:r>
      <w:r w:rsidR="00032B46" w:rsidRPr="00517428">
        <w:rPr>
          <w:b/>
          <w:sz w:val="22"/>
          <w:szCs w:val="22"/>
          <w:lang w:val="ro-RO"/>
        </w:rPr>
        <w:t xml:space="preserve"> </w:t>
      </w:r>
      <w:r w:rsidRPr="00517428">
        <w:rPr>
          <w:b/>
          <w:sz w:val="22"/>
          <w:szCs w:val="22"/>
          <w:lang w:val="ro-RO"/>
        </w:rPr>
        <w:t>proiectul</w:t>
      </w:r>
      <w:r w:rsidR="002C5A70" w:rsidRPr="00517428">
        <w:rPr>
          <w:b/>
          <w:sz w:val="22"/>
          <w:szCs w:val="22"/>
          <w:lang w:val="ro-RO"/>
        </w:rPr>
        <w:t xml:space="preserve"> </w:t>
      </w:r>
      <w:r w:rsidR="00F65D70" w:rsidRPr="00F65D70">
        <w:rPr>
          <w:b/>
          <w:sz w:val="22"/>
          <w:szCs w:val="22"/>
          <w:lang w:val="ro-RO"/>
        </w:rPr>
        <w:t xml:space="preserve">hotărârii Guvernului pentru aprobarea </w:t>
      </w:r>
    </w:p>
    <w:p w14:paraId="2265058B" w14:textId="125A6FF6" w:rsidR="008B4BE6" w:rsidRPr="00517428" w:rsidRDefault="00F65D70" w:rsidP="009F76FD">
      <w:pPr>
        <w:tabs>
          <w:tab w:val="left" w:pos="884"/>
          <w:tab w:val="left" w:pos="1196"/>
        </w:tabs>
        <w:jc w:val="center"/>
        <w:rPr>
          <w:i/>
          <w:iCs/>
          <w:sz w:val="22"/>
          <w:szCs w:val="22"/>
          <w:lang w:val="ro-RO"/>
        </w:rPr>
      </w:pPr>
      <w:r w:rsidRPr="00F65D70">
        <w:rPr>
          <w:b/>
          <w:sz w:val="22"/>
          <w:szCs w:val="22"/>
          <w:lang w:val="ro-RO"/>
        </w:rPr>
        <w:t>Regulamentului cu privire la desfășurarea activității de autoservice</w:t>
      </w:r>
    </w:p>
    <w:tbl>
      <w:tblPr>
        <w:tblStyle w:val="TableGrid"/>
        <w:tblpPr w:leftFromText="180" w:rightFromText="180" w:vertAnchor="text" w:tblpY="1"/>
        <w:tblOverlap w:val="never"/>
        <w:tblW w:w="1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969"/>
        <w:gridCol w:w="5372"/>
        <w:gridCol w:w="5752"/>
      </w:tblGrid>
      <w:tr w:rsidR="005C1D5F" w:rsidRPr="00517428" w14:paraId="17B5E07A" w14:textId="77777777" w:rsidTr="003E0EE5">
        <w:tc>
          <w:tcPr>
            <w:tcW w:w="14449" w:type="dxa"/>
            <w:gridSpan w:val="4"/>
            <w:tcMar>
              <w:top w:w="0" w:type="dxa"/>
              <w:left w:w="108" w:type="dxa"/>
              <w:bottom w:w="0" w:type="dxa"/>
              <w:right w:w="108" w:type="dxa"/>
            </w:tcMar>
          </w:tcPr>
          <w:p w14:paraId="533AF42A" w14:textId="139E446A" w:rsidR="005C1D5F" w:rsidRPr="005C1D5F" w:rsidRDefault="005C1D5F" w:rsidP="005C1D5F">
            <w:pPr>
              <w:pBdr>
                <w:top w:val="none" w:sz="4" w:space="0" w:color="000000"/>
                <w:left w:val="none" w:sz="4" w:space="0" w:color="000000"/>
                <w:bottom w:val="none" w:sz="4" w:space="0" w:color="000000"/>
                <w:right w:val="none" w:sz="4" w:space="0" w:color="000000"/>
              </w:pBdr>
              <w:tabs>
                <w:tab w:val="left" w:pos="884"/>
                <w:tab w:val="left" w:pos="1196"/>
                <w:tab w:val="center" w:pos="2768"/>
              </w:tabs>
              <w:ind w:firstLine="0"/>
              <w:jc w:val="center"/>
              <w:rPr>
                <w:rFonts w:ascii="Times New Roman" w:hAnsi="Times New Roman"/>
                <w:b/>
                <w:sz w:val="22"/>
                <w:szCs w:val="22"/>
                <w:lang w:val="ro-RO"/>
              </w:rPr>
            </w:pPr>
            <w:r w:rsidRPr="005C1D5F">
              <w:rPr>
                <w:rFonts w:ascii="Times New Roman" w:hAnsi="Times New Roman"/>
                <w:b/>
                <w:sz w:val="22"/>
                <w:szCs w:val="22"/>
                <w:lang w:val="ro-RO"/>
              </w:rPr>
              <w:t>Procedura de avizare și expertizare</w:t>
            </w:r>
          </w:p>
        </w:tc>
      </w:tr>
      <w:tr w:rsidR="006D3EB7" w:rsidRPr="00517428" w14:paraId="165C98F0" w14:textId="77777777" w:rsidTr="007E7B5E">
        <w:tc>
          <w:tcPr>
            <w:tcW w:w="2356" w:type="dxa"/>
            <w:tcMar>
              <w:top w:w="0" w:type="dxa"/>
              <w:left w:w="108" w:type="dxa"/>
              <w:bottom w:w="0" w:type="dxa"/>
              <w:right w:w="108" w:type="dxa"/>
            </w:tcMar>
          </w:tcPr>
          <w:p w14:paraId="189260EB" w14:textId="76935528" w:rsidR="008B4BE6" w:rsidRPr="00517428" w:rsidRDefault="006933C3"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b/>
                <w:sz w:val="22"/>
                <w:szCs w:val="22"/>
                <w:lang w:val="ro-RO"/>
              </w:rPr>
              <w:t>Participantul</w:t>
            </w:r>
            <w:r w:rsidR="00032B46" w:rsidRPr="00517428">
              <w:rPr>
                <w:rFonts w:ascii="Times New Roman" w:hAnsi="Times New Roman"/>
                <w:b/>
                <w:sz w:val="22"/>
                <w:szCs w:val="22"/>
                <w:lang w:val="ro-RO"/>
              </w:rPr>
              <w:t xml:space="preserve"> </w:t>
            </w:r>
            <w:r w:rsidRPr="00517428">
              <w:rPr>
                <w:rFonts w:ascii="Times New Roman" w:hAnsi="Times New Roman"/>
                <w:b/>
                <w:sz w:val="22"/>
                <w:szCs w:val="22"/>
                <w:lang w:val="ro-RO"/>
              </w:rPr>
              <w:t>la</w:t>
            </w:r>
            <w:r w:rsidR="00032B46" w:rsidRPr="00517428">
              <w:rPr>
                <w:rFonts w:ascii="Times New Roman" w:hAnsi="Times New Roman"/>
                <w:b/>
                <w:sz w:val="22"/>
                <w:szCs w:val="22"/>
                <w:lang w:val="ro-RO"/>
              </w:rPr>
              <w:t xml:space="preserve"> </w:t>
            </w:r>
            <w:r w:rsidRPr="00517428">
              <w:rPr>
                <w:rFonts w:ascii="Times New Roman" w:hAnsi="Times New Roman"/>
                <w:b/>
                <w:sz w:val="22"/>
                <w:szCs w:val="22"/>
                <w:lang w:val="ro-RO"/>
              </w:rPr>
              <w:t>avizare,</w:t>
            </w:r>
            <w:r w:rsidR="00032B46" w:rsidRPr="00517428">
              <w:rPr>
                <w:rFonts w:ascii="Times New Roman" w:hAnsi="Times New Roman"/>
                <w:b/>
                <w:sz w:val="22"/>
                <w:szCs w:val="22"/>
                <w:lang w:val="ro-RO"/>
              </w:rPr>
              <w:t xml:space="preserve"> </w:t>
            </w:r>
            <w:r w:rsidRPr="00517428">
              <w:rPr>
                <w:rFonts w:ascii="Times New Roman" w:hAnsi="Times New Roman"/>
                <w:b/>
                <w:sz w:val="22"/>
                <w:szCs w:val="22"/>
                <w:lang w:val="ro-RO"/>
              </w:rPr>
              <w:t>consultare</w:t>
            </w:r>
            <w:r w:rsidR="00032B46" w:rsidRPr="00517428">
              <w:rPr>
                <w:rFonts w:ascii="Times New Roman" w:hAnsi="Times New Roman"/>
                <w:b/>
                <w:sz w:val="22"/>
                <w:szCs w:val="22"/>
                <w:lang w:val="ro-RO"/>
              </w:rPr>
              <w:t xml:space="preserve"> </w:t>
            </w:r>
            <w:r w:rsidRPr="00517428">
              <w:rPr>
                <w:rFonts w:ascii="Times New Roman" w:hAnsi="Times New Roman"/>
                <w:b/>
                <w:sz w:val="22"/>
                <w:szCs w:val="22"/>
                <w:lang w:val="ro-RO"/>
              </w:rPr>
              <w:t>publică,</w:t>
            </w:r>
            <w:r w:rsidR="00032B46" w:rsidRPr="00517428">
              <w:rPr>
                <w:rFonts w:ascii="Times New Roman" w:hAnsi="Times New Roman"/>
                <w:b/>
                <w:sz w:val="22"/>
                <w:szCs w:val="22"/>
                <w:lang w:val="ro-RO"/>
              </w:rPr>
              <w:t xml:space="preserve"> </w:t>
            </w:r>
            <w:r w:rsidRPr="00517428">
              <w:rPr>
                <w:rFonts w:ascii="Times New Roman" w:hAnsi="Times New Roman"/>
                <w:b/>
                <w:sz w:val="22"/>
                <w:szCs w:val="22"/>
                <w:lang w:val="ro-RO"/>
              </w:rPr>
              <w:t>expertizare</w:t>
            </w:r>
          </w:p>
        </w:tc>
        <w:tc>
          <w:tcPr>
            <w:tcW w:w="969" w:type="dxa"/>
            <w:tcMar>
              <w:top w:w="0" w:type="dxa"/>
              <w:left w:w="108" w:type="dxa"/>
              <w:bottom w:w="0" w:type="dxa"/>
              <w:right w:w="108" w:type="dxa"/>
            </w:tcMar>
          </w:tcPr>
          <w:p w14:paraId="429CCC6C" w14:textId="0ADC1BF2" w:rsidR="008B4BE6" w:rsidRPr="00517428" w:rsidRDefault="006933C3"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b/>
                <w:sz w:val="22"/>
                <w:szCs w:val="22"/>
                <w:lang w:val="ro-RO"/>
              </w:rPr>
              <w:t>Nr.</w:t>
            </w:r>
            <w:r w:rsidR="00032B46" w:rsidRPr="00517428">
              <w:rPr>
                <w:rFonts w:ascii="Times New Roman" w:hAnsi="Times New Roman"/>
                <w:b/>
                <w:sz w:val="22"/>
                <w:szCs w:val="22"/>
                <w:lang w:val="ro-RO"/>
              </w:rPr>
              <w:t xml:space="preserve"> </w:t>
            </w:r>
            <w:r w:rsidR="00BA5B5B" w:rsidRPr="00517428">
              <w:rPr>
                <w:rFonts w:ascii="Times New Roman" w:hAnsi="Times New Roman"/>
                <w:b/>
                <w:sz w:val="22"/>
                <w:szCs w:val="22"/>
                <w:lang w:val="ro-RO"/>
              </w:rPr>
              <w:t>crt.</w:t>
            </w:r>
          </w:p>
        </w:tc>
        <w:tc>
          <w:tcPr>
            <w:tcW w:w="5372" w:type="dxa"/>
            <w:tcMar>
              <w:top w:w="0" w:type="dxa"/>
              <w:left w:w="108" w:type="dxa"/>
              <w:bottom w:w="0" w:type="dxa"/>
              <w:right w:w="108" w:type="dxa"/>
            </w:tcMar>
          </w:tcPr>
          <w:p w14:paraId="145B15CB" w14:textId="6F43B9FC" w:rsidR="008B4BE6" w:rsidRPr="00517428" w:rsidRDefault="006933C3" w:rsidP="007E7B5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2"/>
                <w:szCs w:val="22"/>
                <w:lang w:val="ro-RO"/>
              </w:rPr>
            </w:pPr>
            <w:r w:rsidRPr="00517428">
              <w:rPr>
                <w:rFonts w:ascii="Times New Roman" w:hAnsi="Times New Roman"/>
                <w:b/>
                <w:sz w:val="22"/>
                <w:szCs w:val="22"/>
                <w:lang w:val="ro-RO"/>
              </w:rPr>
              <w:t>Con</w:t>
            </w:r>
            <w:r w:rsidR="00863417" w:rsidRPr="00517428">
              <w:rPr>
                <w:rFonts w:ascii="Times New Roman" w:hAnsi="Times New Roman"/>
                <w:b/>
                <w:sz w:val="22"/>
                <w:szCs w:val="22"/>
                <w:lang w:val="ro-RO"/>
              </w:rPr>
              <w:t>ț</w:t>
            </w:r>
            <w:r w:rsidRPr="00517428">
              <w:rPr>
                <w:rFonts w:ascii="Times New Roman" w:hAnsi="Times New Roman"/>
                <w:b/>
                <w:sz w:val="22"/>
                <w:szCs w:val="22"/>
                <w:lang w:val="ro-RO"/>
              </w:rPr>
              <w:t>inutul</w:t>
            </w:r>
            <w:r w:rsidR="00032B46" w:rsidRPr="00517428">
              <w:rPr>
                <w:rFonts w:ascii="Times New Roman" w:hAnsi="Times New Roman"/>
                <w:b/>
                <w:sz w:val="22"/>
                <w:szCs w:val="22"/>
                <w:lang w:val="ro-RO"/>
              </w:rPr>
              <w:t xml:space="preserve"> </w:t>
            </w:r>
            <w:r w:rsidRPr="00517428">
              <w:rPr>
                <w:rFonts w:ascii="Times New Roman" w:hAnsi="Times New Roman"/>
                <w:b/>
                <w:sz w:val="22"/>
                <w:szCs w:val="22"/>
                <w:lang w:val="ro-RO"/>
              </w:rPr>
              <w:t>obiec</w:t>
            </w:r>
            <w:r w:rsidR="00863417" w:rsidRPr="00517428">
              <w:rPr>
                <w:rFonts w:ascii="Times New Roman" w:hAnsi="Times New Roman"/>
                <w:b/>
                <w:sz w:val="22"/>
                <w:szCs w:val="22"/>
                <w:lang w:val="ro-RO"/>
              </w:rPr>
              <w:t>ț</w:t>
            </w:r>
            <w:r w:rsidRPr="00517428">
              <w:rPr>
                <w:rFonts w:ascii="Times New Roman" w:hAnsi="Times New Roman"/>
                <w:b/>
                <w:sz w:val="22"/>
                <w:szCs w:val="22"/>
                <w:lang w:val="ro-RO"/>
              </w:rPr>
              <w:t>iei,</w:t>
            </w:r>
          </w:p>
          <w:p w14:paraId="055FB5F6" w14:textId="56D3CBFA" w:rsidR="008B4BE6" w:rsidRPr="00517428" w:rsidRDefault="006933C3"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b/>
                <w:sz w:val="22"/>
                <w:szCs w:val="22"/>
                <w:lang w:val="ro-RO"/>
              </w:rPr>
              <w:t>propunerii,</w:t>
            </w:r>
            <w:r w:rsidR="00032B46" w:rsidRPr="00517428">
              <w:rPr>
                <w:rFonts w:ascii="Times New Roman" w:hAnsi="Times New Roman"/>
                <w:b/>
                <w:sz w:val="22"/>
                <w:szCs w:val="22"/>
                <w:lang w:val="ro-RO"/>
              </w:rPr>
              <w:t xml:space="preserve"> </w:t>
            </w:r>
            <w:r w:rsidRPr="00517428">
              <w:rPr>
                <w:rFonts w:ascii="Times New Roman" w:hAnsi="Times New Roman"/>
                <w:b/>
                <w:sz w:val="22"/>
                <w:szCs w:val="22"/>
                <w:lang w:val="ro-RO"/>
              </w:rPr>
              <w:t>recomandării,</w:t>
            </w:r>
            <w:r w:rsidR="00032B46" w:rsidRPr="00517428">
              <w:rPr>
                <w:rFonts w:ascii="Times New Roman" w:hAnsi="Times New Roman"/>
                <w:b/>
                <w:sz w:val="22"/>
                <w:szCs w:val="22"/>
                <w:lang w:val="ro-RO"/>
              </w:rPr>
              <w:t xml:space="preserve"> </w:t>
            </w:r>
            <w:r w:rsidRPr="00517428">
              <w:rPr>
                <w:rFonts w:ascii="Times New Roman" w:hAnsi="Times New Roman"/>
                <w:b/>
                <w:sz w:val="22"/>
                <w:szCs w:val="22"/>
                <w:lang w:val="ro-RO"/>
              </w:rPr>
              <w:t>concluziei</w:t>
            </w:r>
          </w:p>
        </w:tc>
        <w:tc>
          <w:tcPr>
            <w:tcW w:w="5752" w:type="dxa"/>
            <w:tcMar>
              <w:top w:w="0" w:type="dxa"/>
              <w:left w:w="108" w:type="dxa"/>
              <w:bottom w:w="0" w:type="dxa"/>
              <w:right w:w="108" w:type="dxa"/>
            </w:tcMar>
          </w:tcPr>
          <w:p w14:paraId="43D44E19" w14:textId="2104B78D" w:rsidR="008B4BE6" w:rsidRPr="00517428" w:rsidRDefault="00517428" w:rsidP="007E7B5E">
            <w:pPr>
              <w:pBdr>
                <w:top w:val="none" w:sz="4" w:space="0" w:color="000000"/>
                <w:left w:val="none" w:sz="4" w:space="0" w:color="000000"/>
                <w:bottom w:val="none" w:sz="4" w:space="0" w:color="000000"/>
                <w:right w:val="none" w:sz="4" w:space="0" w:color="000000"/>
              </w:pBdr>
              <w:tabs>
                <w:tab w:val="left" w:pos="884"/>
                <w:tab w:val="left" w:pos="1196"/>
                <w:tab w:val="center" w:pos="2768"/>
              </w:tabs>
              <w:ind w:firstLine="0"/>
              <w:rPr>
                <w:rFonts w:ascii="Times New Roman" w:hAnsi="Times New Roman"/>
                <w:sz w:val="22"/>
                <w:szCs w:val="22"/>
                <w:lang w:val="ro-RO"/>
              </w:rPr>
            </w:pPr>
            <w:r w:rsidRPr="00517428">
              <w:rPr>
                <w:rFonts w:ascii="Times New Roman" w:hAnsi="Times New Roman"/>
                <w:b/>
                <w:sz w:val="22"/>
                <w:szCs w:val="22"/>
                <w:lang w:val="ro-RO"/>
              </w:rPr>
              <w:tab/>
            </w:r>
            <w:r w:rsidRPr="00517428">
              <w:rPr>
                <w:rFonts w:ascii="Times New Roman" w:hAnsi="Times New Roman"/>
                <w:b/>
                <w:sz w:val="22"/>
                <w:szCs w:val="22"/>
                <w:lang w:val="ro-RO"/>
              </w:rPr>
              <w:tab/>
            </w:r>
            <w:r w:rsidRPr="00517428">
              <w:rPr>
                <w:rFonts w:ascii="Times New Roman" w:hAnsi="Times New Roman"/>
                <w:b/>
                <w:sz w:val="22"/>
                <w:szCs w:val="22"/>
                <w:lang w:val="ro-RO"/>
              </w:rPr>
              <w:tab/>
            </w:r>
            <w:r w:rsidR="006933C3" w:rsidRPr="00517428">
              <w:rPr>
                <w:rFonts w:ascii="Times New Roman" w:hAnsi="Times New Roman"/>
                <w:b/>
                <w:sz w:val="22"/>
                <w:szCs w:val="22"/>
                <w:lang w:val="ro-RO"/>
              </w:rPr>
              <w:t>Argumentarea</w:t>
            </w:r>
          </w:p>
          <w:p w14:paraId="42C4E39B" w14:textId="729BF662" w:rsidR="008B4BE6" w:rsidRPr="00517428" w:rsidRDefault="006933C3" w:rsidP="007E7B5E">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b/>
                <w:sz w:val="22"/>
                <w:szCs w:val="22"/>
                <w:lang w:val="ro-RO"/>
              </w:rPr>
              <w:t>autorului</w:t>
            </w:r>
            <w:r w:rsidR="00032B46" w:rsidRPr="00517428">
              <w:rPr>
                <w:rFonts w:ascii="Times New Roman" w:hAnsi="Times New Roman"/>
                <w:b/>
                <w:sz w:val="22"/>
                <w:szCs w:val="22"/>
                <w:lang w:val="ro-RO"/>
              </w:rPr>
              <w:t xml:space="preserve"> </w:t>
            </w:r>
            <w:r w:rsidRPr="00517428">
              <w:rPr>
                <w:rFonts w:ascii="Times New Roman" w:hAnsi="Times New Roman"/>
                <w:b/>
                <w:sz w:val="22"/>
                <w:szCs w:val="22"/>
                <w:lang w:val="ro-RO"/>
              </w:rPr>
              <w:t>proiectului</w:t>
            </w:r>
          </w:p>
        </w:tc>
      </w:tr>
      <w:tr w:rsidR="00525DC8" w:rsidRPr="00517428" w14:paraId="12C9E463" w14:textId="77777777" w:rsidTr="00A00190">
        <w:tc>
          <w:tcPr>
            <w:tcW w:w="2356" w:type="dxa"/>
            <w:tcMar>
              <w:top w:w="0" w:type="dxa"/>
              <w:left w:w="108" w:type="dxa"/>
              <w:bottom w:w="0" w:type="dxa"/>
              <w:right w:w="108" w:type="dxa"/>
            </w:tcMar>
          </w:tcPr>
          <w:p w14:paraId="5965BA7D" w14:textId="73F73A7F" w:rsidR="00525DC8" w:rsidRPr="00517428" w:rsidRDefault="00525DC8" w:rsidP="00525DC8">
            <w:pPr>
              <w:pBdr>
                <w:top w:val="none" w:sz="4" w:space="0" w:color="000000"/>
                <w:left w:val="none" w:sz="4" w:space="0" w:color="000000"/>
                <w:bottom w:val="none" w:sz="4" w:space="0" w:color="000000"/>
                <w:right w:val="none" w:sz="4" w:space="0" w:color="000000"/>
              </w:pBdr>
              <w:ind w:firstLine="0"/>
              <w:jc w:val="center"/>
              <w:rPr>
                <w:b/>
                <w:sz w:val="22"/>
                <w:szCs w:val="22"/>
                <w:lang w:val="ro-RO"/>
              </w:rPr>
            </w:pPr>
            <w:r>
              <w:rPr>
                <w:rFonts w:ascii="Times New Roman" w:eastAsia="Times New Roman" w:hAnsi="Times New Roman"/>
                <w:b/>
                <w:bCs/>
                <w:sz w:val="22"/>
                <w:szCs w:val="22"/>
                <w:lang w:val="ro-MD"/>
              </w:rPr>
              <w:t>Cancelaria de Stat a</w:t>
            </w:r>
            <w:r w:rsidRPr="00525DC8">
              <w:rPr>
                <w:rFonts w:ascii="Times New Roman" w:eastAsia="Times New Roman" w:hAnsi="Times New Roman"/>
                <w:b/>
                <w:bCs/>
                <w:sz w:val="22"/>
                <w:szCs w:val="22"/>
                <w:lang w:val="ro-MD"/>
              </w:rPr>
              <w:t xml:space="preserve"> Republicii Moldova </w:t>
            </w:r>
            <w:r w:rsidRPr="00517428">
              <w:rPr>
                <w:rFonts w:ascii="Times New Roman" w:eastAsia="Times New Roman" w:hAnsi="Times New Roman"/>
                <w:i/>
                <w:iCs/>
                <w:sz w:val="22"/>
                <w:szCs w:val="22"/>
                <w:lang w:val="ro-MD"/>
              </w:rPr>
              <w:t>(scrisoarea Nr.</w:t>
            </w:r>
            <w:r>
              <w:t xml:space="preserve"> </w:t>
            </w:r>
            <w:r w:rsidRPr="00525DC8">
              <w:rPr>
                <w:rFonts w:ascii="Times New Roman" w:eastAsia="Times New Roman" w:hAnsi="Times New Roman"/>
                <w:i/>
                <w:iCs/>
                <w:sz w:val="22"/>
                <w:szCs w:val="22"/>
                <w:lang w:val="ro-MD"/>
              </w:rPr>
              <w:t xml:space="preserve">14-69-11408 </w:t>
            </w:r>
            <w:r>
              <w:rPr>
                <w:rFonts w:ascii="Times New Roman" w:eastAsia="Times New Roman" w:hAnsi="Times New Roman"/>
                <w:i/>
                <w:iCs/>
                <w:sz w:val="22"/>
                <w:szCs w:val="22"/>
                <w:lang w:val="ro-MD"/>
              </w:rPr>
              <w:t>din 10</w:t>
            </w:r>
            <w:r>
              <w:rPr>
                <w:rFonts w:ascii="Times New Roman" w:eastAsia="Times New Roman" w:hAnsi="Times New Roman"/>
                <w:i/>
                <w:iCs/>
                <w:sz w:val="22"/>
                <w:szCs w:val="22"/>
                <w:lang w:val="ro-MD"/>
              </w:rPr>
              <w:t>.10</w:t>
            </w:r>
            <w:r w:rsidRPr="00517428">
              <w:rPr>
                <w:rFonts w:ascii="Times New Roman" w:eastAsia="Times New Roman" w:hAnsi="Times New Roman"/>
                <w:i/>
                <w:iCs/>
                <w:sz w:val="22"/>
                <w:szCs w:val="22"/>
                <w:lang w:val="ro-MD"/>
              </w:rPr>
              <w:t>.2024)</w:t>
            </w:r>
          </w:p>
        </w:tc>
        <w:tc>
          <w:tcPr>
            <w:tcW w:w="969" w:type="dxa"/>
            <w:tcMar>
              <w:top w:w="0" w:type="dxa"/>
              <w:left w:w="108" w:type="dxa"/>
              <w:bottom w:w="0" w:type="dxa"/>
              <w:right w:w="108" w:type="dxa"/>
            </w:tcMar>
            <w:vAlign w:val="center"/>
          </w:tcPr>
          <w:p w14:paraId="2EB04094" w14:textId="2F7BB55F" w:rsidR="00525DC8" w:rsidRPr="00517428" w:rsidRDefault="00525DC8" w:rsidP="00525DC8">
            <w:pPr>
              <w:pBdr>
                <w:top w:val="none" w:sz="4" w:space="0" w:color="000000"/>
                <w:left w:val="none" w:sz="4" w:space="0" w:color="000000"/>
                <w:bottom w:val="none" w:sz="4" w:space="0" w:color="000000"/>
                <w:right w:val="none" w:sz="4" w:space="0" w:color="000000"/>
              </w:pBdr>
              <w:ind w:firstLine="0"/>
              <w:jc w:val="center"/>
              <w:rPr>
                <w:b/>
                <w:sz w:val="22"/>
                <w:szCs w:val="22"/>
                <w:lang w:val="ro-RO"/>
              </w:rPr>
            </w:pPr>
            <w:r w:rsidRPr="00517428">
              <w:rPr>
                <w:rFonts w:ascii="Times New Roman" w:hAnsi="Times New Roman"/>
                <w:sz w:val="22"/>
                <w:szCs w:val="22"/>
                <w:lang w:val="ro-RO"/>
              </w:rPr>
              <w:t>1</w:t>
            </w:r>
          </w:p>
        </w:tc>
        <w:tc>
          <w:tcPr>
            <w:tcW w:w="5372" w:type="dxa"/>
            <w:tcMar>
              <w:top w:w="0" w:type="dxa"/>
              <w:left w:w="108" w:type="dxa"/>
              <w:bottom w:w="0" w:type="dxa"/>
              <w:right w:w="108" w:type="dxa"/>
            </w:tcMar>
          </w:tcPr>
          <w:p w14:paraId="0FF0814E" w14:textId="1C4E95B1" w:rsidR="00525DC8" w:rsidRPr="00525DC8"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25DC8">
              <w:rPr>
                <w:rFonts w:ascii="Times New Roman" w:hAnsi="Times New Roman"/>
                <w:sz w:val="22"/>
                <w:szCs w:val="22"/>
                <w:lang w:val="ro-RO"/>
              </w:rPr>
              <w:t>Urmare a examinării proiectului de hotărâre pentru aprobarea Regulamentului</w:t>
            </w:r>
            <w:r>
              <w:rPr>
                <w:rFonts w:ascii="Times New Roman" w:hAnsi="Times New Roman"/>
                <w:sz w:val="22"/>
                <w:szCs w:val="22"/>
                <w:lang w:val="ro-RO"/>
              </w:rPr>
              <w:t xml:space="preserve"> </w:t>
            </w:r>
            <w:r w:rsidRPr="00525DC8">
              <w:rPr>
                <w:rFonts w:ascii="Times New Roman" w:hAnsi="Times New Roman"/>
                <w:sz w:val="22"/>
                <w:szCs w:val="22"/>
                <w:lang w:val="ro-RO"/>
              </w:rPr>
              <w:t>cu privire la desfășurarea activității de autoservice (număr unic 870/MIDR/2024),</w:t>
            </w:r>
          </w:p>
          <w:p w14:paraId="3AAA2836" w14:textId="340FF068" w:rsidR="00525DC8" w:rsidRPr="00517428" w:rsidRDefault="00525DC8" w:rsidP="00525DC8">
            <w:pPr>
              <w:pBdr>
                <w:top w:val="none" w:sz="4" w:space="0" w:color="000000"/>
                <w:left w:val="none" w:sz="4" w:space="0" w:color="000000"/>
                <w:bottom w:val="none" w:sz="4" w:space="0" w:color="000000"/>
                <w:right w:val="none" w:sz="4" w:space="0" w:color="000000"/>
              </w:pBdr>
              <w:ind w:firstLine="0"/>
              <w:rPr>
                <w:b/>
                <w:sz w:val="22"/>
                <w:szCs w:val="22"/>
                <w:lang w:val="ro-RO"/>
              </w:rPr>
            </w:pPr>
            <w:r w:rsidRPr="00525DC8">
              <w:rPr>
                <w:rFonts w:ascii="Times New Roman" w:hAnsi="Times New Roman"/>
                <w:sz w:val="22"/>
                <w:szCs w:val="22"/>
                <w:lang w:val="ro-RO"/>
              </w:rPr>
              <w:t>autor - Ministerul Infrastructurii și Dezvoltării Regionale, comunicăm lipsa de</w:t>
            </w:r>
            <w:r>
              <w:rPr>
                <w:rFonts w:ascii="Times New Roman" w:hAnsi="Times New Roman"/>
                <w:sz w:val="22"/>
                <w:szCs w:val="22"/>
                <w:lang w:val="ro-RO"/>
              </w:rPr>
              <w:t xml:space="preserve"> </w:t>
            </w:r>
            <w:r w:rsidRPr="00525DC8">
              <w:rPr>
                <w:rFonts w:ascii="Times New Roman" w:hAnsi="Times New Roman"/>
                <w:sz w:val="22"/>
                <w:szCs w:val="22"/>
                <w:lang w:val="ro-RO"/>
              </w:rPr>
              <w:t>obiecții și propuneri.</w:t>
            </w:r>
          </w:p>
        </w:tc>
        <w:tc>
          <w:tcPr>
            <w:tcW w:w="5752" w:type="dxa"/>
            <w:tcMar>
              <w:top w:w="0" w:type="dxa"/>
              <w:left w:w="108" w:type="dxa"/>
              <w:bottom w:w="0" w:type="dxa"/>
              <w:right w:w="108" w:type="dxa"/>
            </w:tcMar>
            <w:vAlign w:val="center"/>
          </w:tcPr>
          <w:p w14:paraId="2CD56D2B" w14:textId="5E05F234" w:rsidR="00525DC8" w:rsidRPr="00517428" w:rsidRDefault="00525DC8" w:rsidP="00525DC8">
            <w:pPr>
              <w:pBdr>
                <w:top w:val="none" w:sz="4" w:space="0" w:color="000000"/>
                <w:left w:val="none" w:sz="4" w:space="0" w:color="000000"/>
                <w:bottom w:val="none" w:sz="4" w:space="0" w:color="000000"/>
                <w:right w:val="none" w:sz="4" w:space="0" w:color="000000"/>
              </w:pBdr>
              <w:tabs>
                <w:tab w:val="left" w:pos="884"/>
                <w:tab w:val="left" w:pos="1196"/>
                <w:tab w:val="center" w:pos="2768"/>
              </w:tabs>
              <w:ind w:firstLine="0"/>
              <w:rPr>
                <w:b/>
                <w:sz w:val="22"/>
                <w:szCs w:val="22"/>
                <w:lang w:val="ro-RO"/>
              </w:rPr>
            </w:pPr>
            <w:r>
              <w:rPr>
                <w:rFonts w:ascii="Times New Roman" w:hAnsi="Times New Roman"/>
                <w:b/>
                <w:sz w:val="22"/>
                <w:szCs w:val="22"/>
                <w:lang w:val="ro-RO"/>
              </w:rPr>
              <w:t>S-a luat act</w:t>
            </w:r>
          </w:p>
        </w:tc>
      </w:tr>
      <w:tr w:rsidR="00525DC8" w:rsidRPr="00517428" w14:paraId="681D0EDE" w14:textId="77777777" w:rsidTr="003E0E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val="restart"/>
          </w:tcPr>
          <w:p w14:paraId="6127C62A" w14:textId="10B846D3" w:rsidR="00525DC8" w:rsidRPr="00517428"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eastAsia="Times New Roman" w:hAnsi="Times New Roman"/>
                <w:b/>
                <w:bCs/>
                <w:sz w:val="22"/>
                <w:szCs w:val="22"/>
                <w:lang w:val="ro-MD"/>
              </w:rPr>
            </w:pPr>
            <w:r>
              <w:rPr>
                <w:rFonts w:ascii="Times New Roman" w:eastAsia="Times New Roman" w:hAnsi="Times New Roman"/>
                <w:b/>
                <w:bCs/>
                <w:sz w:val="22"/>
                <w:szCs w:val="22"/>
                <w:lang w:val="ro-MD"/>
              </w:rPr>
              <w:t>Grupul</w:t>
            </w:r>
            <w:r w:rsidRPr="00F95FD4">
              <w:rPr>
                <w:rFonts w:ascii="Times New Roman" w:eastAsia="Times New Roman" w:hAnsi="Times New Roman"/>
                <w:b/>
                <w:bCs/>
                <w:sz w:val="22"/>
                <w:szCs w:val="22"/>
                <w:lang w:val="ro-MD"/>
              </w:rPr>
              <w:t xml:space="preserve"> de lucru al Comisiei de stat</w:t>
            </w:r>
            <w:r>
              <w:rPr>
                <w:rFonts w:ascii="Times New Roman" w:eastAsia="Times New Roman" w:hAnsi="Times New Roman"/>
                <w:b/>
                <w:bCs/>
                <w:sz w:val="22"/>
                <w:szCs w:val="22"/>
                <w:lang w:val="ro-MD"/>
              </w:rPr>
              <w:t xml:space="preserve"> </w:t>
            </w:r>
            <w:r w:rsidRPr="00F95FD4">
              <w:rPr>
                <w:rFonts w:ascii="Times New Roman" w:eastAsia="Times New Roman" w:hAnsi="Times New Roman"/>
                <w:b/>
                <w:bCs/>
                <w:sz w:val="22"/>
                <w:szCs w:val="22"/>
                <w:lang w:val="ro-MD"/>
              </w:rPr>
              <w:t>pentru reglementarea activității de întreprinzător</w:t>
            </w:r>
          </w:p>
        </w:tc>
        <w:tc>
          <w:tcPr>
            <w:tcW w:w="969" w:type="dxa"/>
            <w:vAlign w:val="center"/>
          </w:tcPr>
          <w:p w14:paraId="4DEA1D5D" w14:textId="200BBF7A" w:rsidR="00525DC8" w:rsidRPr="00517428" w:rsidRDefault="00525DC8" w:rsidP="00525DC8">
            <w:pPr>
              <w:pBdr>
                <w:top w:val="none" w:sz="4" w:space="0" w:color="000000"/>
                <w:left w:val="none" w:sz="4" w:space="0" w:color="000000"/>
                <w:bottom w:val="none" w:sz="4" w:space="0" w:color="000000"/>
                <w:right w:val="none" w:sz="4" w:space="0" w:color="000000"/>
              </w:pBdr>
              <w:ind w:firstLine="0"/>
              <w:jc w:val="center"/>
              <w:rPr>
                <w:sz w:val="22"/>
                <w:szCs w:val="22"/>
                <w:lang w:val="ro-RO"/>
              </w:rPr>
            </w:pPr>
            <w:r w:rsidRPr="00517428">
              <w:rPr>
                <w:rFonts w:ascii="Times New Roman" w:hAnsi="Times New Roman"/>
                <w:sz w:val="22"/>
                <w:szCs w:val="22"/>
                <w:lang w:val="ro-RO"/>
              </w:rPr>
              <w:t>2</w:t>
            </w:r>
          </w:p>
        </w:tc>
        <w:tc>
          <w:tcPr>
            <w:tcW w:w="5372" w:type="dxa"/>
          </w:tcPr>
          <w:p w14:paraId="2975460A" w14:textId="717D26A0" w:rsidR="00525DC8" w:rsidRPr="00517D2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sidRPr="00517D2B">
              <w:rPr>
                <w:rFonts w:ascii="Times New Roman" w:hAnsi="Times New Roman"/>
                <w:sz w:val="22"/>
                <w:szCs w:val="22"/>
                <w:lang w:val="ro-RO"/>
              </w:rPr>
              <w:t>Noțiunea de „</w:t>
            </w:r>
            <w:proofErr w:type="spellStart"/>
            <w:r w:rsidRPr="00517D2B">
              <w:rPr>
                <w:rFonts w:ascii="Times New Roman" w:hAnsi="Times New Roman"/>
                <w:sz w:val="22"/>
                <w:szCs w:val="22"/>
                <w:lang w:val="ro-RO"/>
              </w:rPr>
              <w:t>tuning</w:t>
            </w:r>
            <w:proofErr w:type="spellEnd"/>
            <w:r w:rsidRPr="00517D2B">
              <w:rPr>
                <w:rFonts w:ascii="Times New Roman" w:hAnsi="Times New Roman"/>
                <w:sz w:val="22"/>
                <w:szCs w:val="22"/>
                <w:lang w:val="ro-RO"/>
              </w:rPr>
              <w:t>” este în practică mult mai largă decît activitatea de „reutilare”. Cu alte cuvinte nu tot ce presupune „</w:t>
            </w:r>
            <w:proofErr w:type="spellStart"/>
            <w:r w:rsidRPr="00517D2B">
              <w:rPr>
                <w:rFonts w:ascii="Times New Roman" w:hAnsi="Times New Roman"/>
                <w:sz w:val="22"/>
                <w:szCs w:val="22"/>
                <w:lang w:val="ro-RO"/>
              </w:rPr>
              <w:t>tuning</w:t>
            </w:r>
            <w:proofErr w:type="spellEnd"/>
            <w:r w:rsidRPr="00517D2B">
              <w:rPr>
                <w:rFonts w:ascii="Times New Roman" w:hAnsi="Times New Roman"/>
                <w:sz w:val="22"/>
                <w:szCs w:val="22"/>
                <w:lang w:val="ro-RO"/>
              </w:rPr>
              <w:t xml:space="preserve">” duce la schimbarea parametrilor constructivi, </w:t>
            </w:r>
            <w:proofErr w:type="spellStart"/>
            <w:r w:rsidRPr="00517D2B">
              <w:rPr>
                <w:rFonts w:ascii="Times New Roman" w:hAnsi="Times New Roman"/>
                <w:sz w:val="22"/>
                <w:szCs w:val="22"/>
                <w:lang w:val="ro-RO"/>
              </w:rPr>
              <w:t>funcţionali</w:t>
            </w:r>
            <w:proofErr w:type="spellEnd"/>
            <w:r w:rsidRPr="00517D2B">
              <w:rPr>
                <w:rFonts w:ascii="Times New Roman" w:hAnsi="Times New Roman"/>
                <w:sz w:val="22"/>
                <w:szCs w:val="22"/>
                <w:lang w:val="ro-RO"/>
              </w:rPr>
              <w:t xml:space="preserve"> sau de calitate ai vehiculului (așa cum se prevede în cazul reutilării). Astfel, spre exemplu, multe din activitățile de „</w:t>
            </w:r>
            <w:proofErr w:type="spellStart"/>
            <w:r w:rsidRPr="00517D2B">
              <w:rPr>
                <w:rFonts w:ascii="Times New Roman" w:hAnsi="Times New Roman"/>
                <w:sz w:val="22"/>
                <w:szCs w:val="22"/>
                <w:lang w:val="ro-RO"/>
              </w:rPr>
              <w:t>tuning</w:t>
            </w:r>
            <w:proofErr w:type="spellEnd"/>
            <w:r w:rsidRPr="00517D2B">
              <w:rPr>
                <w:rFonts w:ascii="Times New Roman" w:hAnsi="Times New Roman"/>
                <w:sz w:val="22"/>
                <w:szCs w:val="22"/>
                <w:lang w:val="ro-RO"/>
              </w:rPr>
              <w:t>” se referă la lucrări asupra caroseriei, culoarea și aspectul estetic al vehiculului, ceea ce nu are impact asupra parametrilor esențiali ai vehiculului. Astfel, pentru a nu extinde abuziv noțiunea de „reutilare” și aplica justificat regimul juridic separat pentru activitatea de „reutilare”, este necesar de revizuit noțiunea de „</w:t>
            </w:r>
            <w:proofErr w:type="spellStart"/>
            <w:r w:rsidRPr="00517D2B">
              <w:rPr>
                <w:rFonts w:ascii="Times New Roman" w:hAnsi="Times New Roman"/>
                <w:sz w:val="22"/>
                <w:szCs w:val="22"/>
                <w:lang w:val="ro-RO"/>
              </w:rPr>
              <w:t>tuning</w:t>
            </w:r>
            <w:proofErr w:type="spellEnd"/>
            <w:r w:rsidRPr="00517D2B">
              <w:rPr>
                <w:rFonts w:ascii="Times New Roman" w:hAnsi="Times New Roman"/>
                <w:sz w:val="22"/>
                <w:szCs w:val="22"/>
                <w:lang w:val="ro-RO"/>
              </w:rPr>
              <w:t>” și de clarificat că se referă anume la modificarea sau îmbunătățirea caracteristicilor funcționale ale vehiculului, cu excepția celor estetice. Ori, spre exemplu, atelierele care sunt specializate pe protecția caroseriei (acoperire cu pelicule și alte materiale), aerografie și alte lucrări estetice nicicum nu pot modifica parametrii constructivi stabiliți de producător.</w:t>
            </w:r>
          </w:p>
        </w:tc>
        <w:tc>
          <w:tcPr>
            <w:tcW w:w="5752" w:type="dxa"/>
            <w:vAlign w:val="center"/>
          </w:tcPr>
          <w:p w14:paraId="5240FEA1" w14:textId="2BF6E510" w:rsidR="00525DC8" w:rsidRDefault="00525DC8" w:rsidP="00525DC8">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sidRPr="00517428">
              <w:rPr>
                <w:rFonts w:ascii="Times New Roman" w:eastAsia="Times New Roman" w:hAnsi="Times New Roman"/>
                <w:b/>
                <w:bCs/>
                <w:sz w:val="22"/>
                <w:szCs w:val="22"/>
                <w:lang w:val="ro-MD"/>
              </w:rPr>
              <w:t>Se acceptă</w:t>
            </w:r>
            <w:r>
              <w:rPr>
                <w:rFonts w:ascii="Times New Roman" w:eastAsia="Times New Roman" w:hAnsi="Times New Roman"/>
                <w:b/>
                <w:bCs/>
                <w:sz w:val="22"/>
                <w:szCs w:val="22"/>
                <w:lang w:val="ro-MD"/>
              </w:rPr>
              <w:t xml:space="preserve"> </w:t>
            </w:r>
          </w:p>
          <w:p w14:paraId="130CAB87" w14:textId="7A457F95" w:rsidR="00525DC8" w:rsidRPr="00517428"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Pr>
                <w:rFonts w:ascii="Times New Roman" w:hAnsi="Times New Roman"/>
                <w:sz w:val="22"/>
                <w:szCs w:val="22"/>
                <w:lang w:val="ro-RO"/>
              </w:rPr>
              <w:t xml:space="preserve">Noțiunea a fost revizuită pentru a clarifica că se includ modificări care nu presupun intervenții în sistemele de siguranță rutieră.  </w:t>
            </w:r>
          </w:p>
        </w:tc>
      </w:tr>
      <w:tr w:rsidR="00525DC8" w:rsidRPr="00517428" w14:paraId="22CB9931" w14:textId="77777777" w:rsidTr="003E0E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3DD036A9" w14:textId="02353890" w:rsidR="00525DC8" w:rsidRPr="00517428"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77CDCD54" w14:textId="65F01E03" w:rsidR="00525DC8" w:rsidRPr="00517428"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3</w:t>
            </w:r>
          </w:p>
        </w:tc>
        <w:tc>
          <w:tcPr>
            <w:tcW w:w="5372" w:type="dxa"/>
          </w:tcPr>
          <w:p w14:paraId="3D8CC3DA" w14:textId="77777777" w:rsidR="00525DC8" w:rsidRPr="00517D2B" w:rsidRDefault="00525DC8" w:rsidP="00525DC8">
            <w:pPr>
              <w:ind w:firstLine="0"/>
              <w:rPr>
                <w:rFonts w:ascii="Times New Roman" w:hAnsi="Times New Roman"/>
                <w:bCs/>
                <w:sz w:val="22"/>
                <w:szCs w:val="22"/>
                <w:lang w:val="ro-MD"/>
              </w:rPr>
            </w:pPr>
            <w:r w:rsidRPr="00517D2B">
              <w:rPr>
                <w:rFonts w:ascii="Times New Roman" w:hAnsi="Times New Roman"/>
                <w:bCs/>
                <w:sz w:val="22"/>
                <w:szCs w:val="22"/>
                <w:lang w:val="ro-MD"/>
              </w:rPr>
              <w:t xml:space="preserve">La pct.4 și 5, fără o acoperire legală, proiectul vine să reglementeze activitatea atelierelor mobile, care nu sunt reglementate de Cod. </w:t>
            </w:r>
          </w:p>
          <w:p w14:paraId="2D4B0AD9" w14:textId="5C424AF3" w:rsidR="00525DC8" w:rsidRPr="00517428" w:rsidRDefault="00525DC8" w:rsidP="00525DC8">
            <w:pPr>
              <w:ind w:firstLine="0"/>
              <w:rPr>
                <w:rFonts w:ascii="Times New Roman" w:hAnsi="Times New Roman"/>
                <w:bCs/>
                <w:sz w:val="22"/>
                <w:szCs w:val="22"/>
                <w:lang w:val="ro-MD"/>
              </w:rPr>
            </w:pPr>
            <w:r w:rsidRPr="00517D2B">
              <w:rPr>
                <w:rFonts w:ascii="Times New Roman" w:hAnsi="Times New Roman"/>
                <w:bCs/>
                <w:sz w:val="22"/>
                <w:szCs w:val="22"/>
                <w:lang w:val="ro-MD"/>
              </w:rPr>
              <w:t xml:space="preserve">Astfel, nu este clar conform căror raționamente atelierele mobile sunt limitate la un număr </w:t>
            </w:r>
            <w:proofErr w:type="spellStart"/>
            <w:r w:rsidRPr="00517D2B">
              <w:rPr>
                <w:rFonts w:ascii="Times New Roman" w:hAnsi="Times New Roman"/>
                <w:bCs/>
                <w:sz w:val="22"/>
                <w:szCs w:val="22"/>
                <w:lang w:val="ro-MD"/>
              </w:rPr>
              <w:t>atît</w:t>
            </w:r>
            <w:proofErr w:type="spellEnd"/>
            <w:r w:rsidRPr="00517D2B">
              <w:rPr>
                <w:rFonts w:ascii="Times New Roman" w:hAnsi="Times New Roman"/>
                <w:bCs/>
                <w:sz w:val="22"/>
                <w:szCs w:val="22"/>
                <w:lang w:val="ro-MD"/>
              </w:rPr>
              <w:t xml:space="preserve"> de </w:t>
            </w:r>
            <w:proofErr w:type="spellStart"/>
            <w:r w:rsidRPr="00517D2B">
              <w:rPr>
                <w:rFonts w:ascii="Times New Roman" w:hAnsi="Times New Roman"/>
                <w:bCs/>
                <w:sz w:val="22"/>
                <w:szCs w:val="22"/>
                <w:lang w:val="ro-MD"/>
              </w:rPr>
              <w:t>restrîns</w:t>
            </w:r>
            <w:proofErr w:type="spellEnd"/>
            <w:r w:rsidRPr="00517D2B">
              <w:rPr>
                <w:rFonts w:ascii="Times New Roman" w:hAnsi="Times New Roman"/>
                <w:bCs/>
                <w:sz w:val="22"/>
                <w:szCs w:val="22"/>
                <w:lang w:val="ro-MD"/>
              </w:rPr>
              <w:t xml:space="preserve"> de activități, odată ce Nota de Fundamentare nu reflectă o analiză a riscurilor în acest sens. Însă, cel mai important, trebuie să constatăm că în mod disproporționat și nejustificat se limitează dreptul atelierelor mobile să activeze independent. Adică o întreprindere poate utiliza </w:t>
            </w:r>
            <w:r w:rsidRPr="00517D2B">
              <w:rPr>
                <w:rFonts w:ascii="Times New Roman" w:hAnsi="Times New Roman"/>
                <w:bCs/>
                <w:sz w:val="22"/>
                <w:szCs w:val="22"/>
                <w:lang w:val="ro-MD"/>
              </w:rPr>
              <w:lastRenderedPageBreak/>
              <w:t>un atelier mobil doar în situația în care deține apriori un atelier staționar înregistrat. Aceasta este o limitare disproporționată și chiar abuzivă, în special luînd în calcul că și așa serviciile pentru ateliere mobile sunt foarte limitate. Este imperativ de completat Codul în acest sens și de prevăzut regimul juridic al atelierelor mobile și, în baza unor argumentări și estimări solide, să fie incluse limitările necesare, dacă acestea sunt justificate și își au rostul.</w:t>
            </w:r>
          </w:p>
        </w:tc>
        <w:tc>
          <w:tcPr>
            <w:tcW w:w="5752" w:type="dxa"/>
            <w:vAlign w:val="center"/>
          </w:tcPr>
          <w:p w14:paraId="1BE182AF" w14:textId="70176CB0" w:rsidR="00525DC8"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
                <w:sz w:val="22"/>
                <w:szCs w:val="22"/>
                <w:lang w:val="ro-RO"/>
              </w:rPr>
            </w:pPr>
            <w:r>
              <w:rPr>
                <w:rFonts w:ascii="Times New Roman" w:hAnsi="Times New Roman"/>
                <w:b/>
                <w:sz w:val="22"/>
                <w:szCs w:val="22"/>
                <w:lang w:val="ro-RO"/>
              </w:rPr>
              <w:lastRenderedPageBreak/>
              <w:t xml:space="preserve">Se acceptă parțial </w:t>
            </w:r>
          </w:p>
          <w:p w14:paraId="32EC0013" w14:textId="34F05834" w:rsidR="00525DC8" w:rsidRPr="00F95FD4"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RO"/>
              </w:rPr>
            </w:pPr>
            <w:r>
              <w:rPr>
                <w:rFonts w:ascii="Times New Roman" w:hAnsi="Times New Roman"/>
                <w:sz w:val="22"/>
                <w:szCs w:val="22"/>
                <w:lang w:val="ro-RO"/>
              </w:rPr>
              <w:t>Au fost excluse prevederile ce țin de activitatea atelierelor mobile.</w:t>
            </w:r>
          </w:p>
        </w:tc>
      </w:tr>
      <w:tr w:rsidR="00525DC8" w:rsidRPr="00517428" w14:paraId="7620D7F4" w14:textId="77777777" w:rsidTr="003E0E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5"/>
        </w:trPr>
        <w:tc>
          <w:tcPr>
            <w:tcW w:w="2356" w:type="dxa"/>
            <w:vMerge/>
          </w:tcPr>
          <w:p w14:paraId="77C0C0CB" w14:textId="77777777" w:rsidR="00525DC8" w:rsidRPr="00517428"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38B11D57" w14:textId="1B36D7E9" w:rsidR="00525DC8" w:rsidRPr="00517428"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4</w:t>
            </w:r>
          </w:p>
        </w:tc>
        <w:tc>
          <w:tcPr>
            <w:tcW w:w="5372" w:type="dxa"/>
          </w:tcPr>
          <w:p w14:paraId="7DBF542A" w14:textId="42F41FAD" w:rsidR="00525DC8" w:rsidRPr="00517428" w:rsidRDefault="00525DC8" w:rsidP="00525DC8">
            <w:pPr>
              <w:pBdr>
                <w:top w:val="none" w:sz="4" w:space="0" w:color="000000"/>
                <w:left w:val="none" w:sz="4" w:space="0" w:color="000000"/>
                <w:bottom w:val="none" w:sz="4" w:space="0" w:color="000000"/>
                <w:right w:val="none" w:sz="4" w:space="0" w:color="000000"/>
              </w:pBdr>
              <w:ind w:hanging="18"/>
              <w:rPr>
                <w:rFonts w:ascii="Times New Roman" w:hAnsi="Times New Roman"/>
                <w:sz w:val="22"/>
                <w:szCs w:val="22"/>
                <w:lang w:val="ro-RO"/>
              </w:rPr>
            </w:pPr>
            <w:r w:rsidRPr="00517D2B">
              <w:rPr>
                <w:rFonts w:ascii="Times New Roman" w:hAnsi="Times New Roman"/>
                <w:sz w:val="22"/>
                <w:szCs w:val="22"/>
                <w:lang w:val="ro-RO"/>
              </w:rPr>
              <w:t>La pct.13 și 14, termenul de 15 zile este contradictoriu cu prevederile Codului, care la art.23, pentru proceduri similare, prevede termenul de 10 zile, în ambele situații.</w:t>
            </w:r>
          </w:p>
        </w:tc>
        <w:tc>
          <w:tcPr>
            <w:tcW w:w="5752" w:type="dxa"/>
            <w:vAlign w:val="center"/>
          </w:tcPr>
          <w:p w14:paraId="300CCCFD" w14:textId="0FC5BB63" w:rsidR="00525DC8" w:rsidRPr="007A1004"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2"/>
                <w:szCs w:val="22"/>
                <w:lang w:val="ro-RO"/>
              </w:rPr>
            </w:pPr>
            <w:r>
              <w:rPr>
                <w:rFonts w:ascii="Times New Roman" w:hAnsi="Times New Roman"/>
                <w:b/>
                <w:sz w:val="22"/>
                <w:szCs w:val="22"/>
                <w:lang w:val="ro-RO"/>
              </w:rPr>
              <w:t xml:space="preserve">S-a luat act </w:t>
            </w:r>
            <w:r>
              <w:rPr>
                <w:rFonts w:ascii="Times New Roman" w:hAnsi="Times New Roman"/>
                <w:b/>
                <w:sz w:val="22"/>
                <w:szCs w:val="22"/>
                <w:lang w:val="ro-RO"/>
              </w:rPr>
              <w:br/>
            </w:r>
            <w:r w:rsidRPr="007A1004">
              <w:rPr>
                <w:rFonts w:ascii="Times New Roman" w:hAnsi="Times New Roman"/>
                <w:sz w:val="22"/>
                <w:szCs w:val="22"/>
                <w:lang w:val="ro-RO"/>
              </w:rPr>
              <w:t>În conformitate cu prevederile articolului</w:t>
            </w:r>
            <w:r>
              <w:rPr>
                <w:rFonts w:ascii="Times New Roman" w:hAnsi="Times New Roman"/>
                <w:sz w:val="22"/>
                <w:szCs w:val="22"/>
                <w:lang w:val="ro-RO"/>
              </w:rPr>
              <w:t xml:space="preserve"> 94 subpunctul 3 din CTR, este prevăzut expres că a</w:t>
            </w:r>
            <w:r w:rsidRPr="002C03C2">
              <w:rPr>
                <w:rFonts w:ascii="Times New Roman" w:hAnsi="Times New Roman"/>
                <w:sz w:val="22"/>
                <w:szCs w:val="22"/>
                <w:lang w:val="ro-RO"/>
              </w:rPr>
              <w:t>telierele de autoservice trebuie să corespundă cerințelor stabilite la art. 96, cu notificarea Agenției, în termen de 15 zile</w:t>
            </w:r>
            <w:r>
              <w:rPr>
                <w:rFonts w:ascii="Times New Roman" w:hAnsi="Times New Roman"/>
                <w:sz w:val="22"/>
                <w:szCs w:val="22"/>
                <w:lang w:val="ro-RO"/>
              </w:rPr>
              <w:t>.</w:t>
            </w:r>
          </w:p>
        </w:tc>
      </w:tr>
      <w:tr w:rsidR="00525DC8" w:rsidRPr="00517428" w14:paraId="366880AC" w14:textId="77777777" w:rsidTr="006170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6509A7DF" w14:textId="77777777" w:rsidR="00525DC8" w:rsidRPr="00517428"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3E79F625" w14:textId="5198A08D" w:rsidR="00525DC8" w:rsidRPr="00517428"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5</w:t>
            </w:r>
          </w:p>
        </w:tc>
        <w:tc>
          <w:tcPr>
            <w:tcW w:w="5372" w:type="dxa"/>
          </w:tcPr>
          <w:p w14:paraId="67E4C500" w14:textId="65E74C29" w:rsidR="00525DC8" w:rsidRPr="00517428" w:rsidRDefault="00525DC8" w:rsidP="00525DC8">
            <w:pPr>
              <w:tabs>
                <w:tab w:val="left" w:pos="884"/>
                <w:tab w:val="left" w:pos="1196"/>
              </w:tabs>
              <w:ind w:firstLine="0"/>
              <w:rPr>
                <w:rFonts w:ascii="Times New Roman" w:hAnsi="Times New Roman"/>
                <w:bCs/>
                <w:sz w:val="22"/>
                <w:szCs w:val="22"/>
                <w:lang w:val="ro-MD"/>
              </w:rPr>
            </w:pPr>
            <w:r w:rsidRPr="00517D2B">
              <w:rPr>
                <w:rFonts w:ascii="Times New Roman" w:hAnsi="Times New Roman"/>
                <w:bCs/>
                <w:sz w:val="22"/>
                <w:szCs w:val="22"/>
                <w:lang w:val="ro-MD"/>
              </w:rPr>
              <w:t>La pct.23 obligația de a deține Registru de reclamații este în afara prevederilor legii, odată ce această obligație deja a fost exclusă din Legea nr.105/2003 și alte legi conexe, fiind stabilită obligația de a înregistra reclamațiile (în oricare formă).</w:t>
            </w:r>
          </w:p>
        </w:tc>
        <w:tc>
          <w:tcPr>
            <w:tcW w:w="5752" w:type="dxa"/>
            <w:vAlign w:val="center"/>
          </w:tcPr>
          <w:p w14:paraId="0DDD5C78" w14:textId="77777777" w:rsidR="00525DC8"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
                <w:sz w:val="22"/>
                <w:szCs w:val="22"/>
                <w:lang w:val="ro-RO"/>
              </w:rPr>
            </w:pPr>
            <w:r>
              <w:rPr>
                <w:rFonts w:ascii="Times New Roman" w:hAnsi="Times New Roman"/>
                <w:b/>
                <w:sz w:val="22"/>
                <w:szCs w:val="22"/>
                <w:lang w:val="ro-RO"/>
              </w:rPr>
              <w:t>Se acceptă</w:t>
            </w:r>
          </w:p>
          <w:p w14:paraId="4FA98BE4" w14:textId="0E0C8265" w:rsidR="00525DC8" w:rsidRPr="00F95FD4" w:rsidRDefault="00525DC8" w:rsidP="00525DC8">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Cs/>
                <w:sz w:val="22"/>
                <w:szCs w:val="22"/>
                <w:lang w:val="ro-MD"/>
              </w:rPr>
            </w:pPr>
            <w:r w:rsidRPr="00F95FD4">
              <w:rPr>
                <w:rFonts w:ascii="Times New Roman" w:hAnsi="Times New Roman"/>
                <w:sz w:val="22"/>
                <w:szCs w:val="22"/>
                <w:lang w:val="ro-RO"/>
              </w:rPr>
              <w:t xml:space="preserve">Prevederile </w:t>
            </w:r>
            <w:r>
              <w:rPr>
                <w:rFonts w:ascii="Times New Roman" w:hAnsi="Times New Roman"/>
                <w:bCs/>
                <w:sz w:val="22"/>
                <w:szCs w:val="22"/>
                <w:lang w:val="ro-MD"/>
              </w:rPr>
              <w:t>pct.23 au fost excluse.</w:t>
            </w:r>
          </w:p>
        </w:tc>
      </w:tr>
      <w:tr w:rsidR="00525DC8" w:rsidRPr="00517428" w14:paraId="579BCDC4" w14:textId="77777777" w:rsidTr="006170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621D0DF7" w14:textId="77777777" w:rsidR="00525DC8" w:rsidRPr="00517428"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0FADA183" w14:textId="23B2A30D" w:rsidR="00525DC8" w:rsidRPr="00517428"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428">
              <w:rPr>
                <w:rFonts w:ascii="Times New Roman" w:hAnsi="Times New Roman"/>
                <w:sz w:val="22"/>
                <w:szCs w:val="22"/>
                <w:lang w:val="ro-RO"/>
              </w:rPr>
              <w:t>6</w:t>
            </w:r>
          </w:p>
        </w:tc>
        <w:tc>
          <w:tcPr>
            <w:tcW w:w="5372" w:type="dxa"/>
          </w:tcPr>
          <w:p w14:paraId="1319DDD5" w14:textId="61BD4633" w:rsidR="00525DC8" w:rsidRPr="00517428" w:rsidRDefault="00525DC8" w:rsidP="00525DC8">
            <w:pPr>
              <w:pBdr>
                <w:top w:val="none" w:sz="4" w:space="0" w:color="000000"/>
                <w:left w:val="none" w:sz="4" w:space="0" w:color="000000"/>
                <w:bottom w:val="none" w:sz="4" w:space="0" w:color="000000"/>
                <w:right w:val="none" w:sz="4" w:space="0" w:color="000000"/>
              </w:pBdr>
              <w:ind w:hanging="18"/>
              <w:rPr>
                <w:rFonts w:ascii="Times New Roman" w:hAnsi="Times New Roman"/>
                <w:sz w:val="22"/>
                <w:szCs w:val="22"/>
                <w:lang w:val="ro-RO"/>
              </w:rPr>
            </w:pPr>
            <w:r w:rsidRPr="00517D2B">
              <w:rPr>
                <w:rFonts w:ascii="Times New Roman" w:hAnsi="Times New Roman"/>
                <w:sz w:val="22"/>
                <w:szCs w:val="22"/>
                <w:lang w:val="ro-RO"/>
              </w:rPr>
              <w:t>Prevederile de la pct.33 și 34, cu privire la modul de plată a serviciilor, nu țin de obiectul de reglementare a proiectului propus și se referă la legislația civilă, și anume la modalitatea de executarea a contractelor civile.</w:t>
            </w:r>
          </w:p>
        </w:tc>
        <w:tc>
          <w:tcPr>
            <w:tcW w:w="5752" w:type="dxa"/>
            <w:vAlign w:val="center"/>
          </w:tcPr>
          <w:p w14:paraId="79C8321A" w14:textId="77777777" w:rsidR="00525DC8"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
                <w:sz w:val="22"/>
                <w:szCs w:val="22"/>
                <w:lang w:val="ro-RO"/>
              </w:rPr>
            </w:pPr>
            <w:r>
              <w:rPr>
                <w:rFonts w:ascii="Times New Roman" w:hAnsi="Times New Roman"/>
                <w:b/>
                <w:sz w:val="22"/>
                <w:szCs w:val="22"/>
                <w:lang w:val="ro-RO"/>
              </w:rPr>
              <w:t>Se acceptă</w:t>
            </w:r>
          </w:p>
          <w:p w14:paraId="160EFA0F" w14:textId="2376B385" w:rsidR="00525DC8" w:rsidRPr="00517D2B" w:rsidRDefault="00525DC8" w:rsidP="00525DC8">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sidRPr="00F95FD4">
              <w:rPr>
                <w:rFonts w:ascii="Times New Roman" w:hAnsi="Times New Roman"/>
                <w:sz w:val="22"/>
                <w:szCs w:val="22"/>
                <w:lang w:val="ro-RO"/>
              </w:rPr>
              <w:t xml:space="preserve">Prevederile </w:t>
            </w:r>
            <w:r>
              <w:rPr>
                <w:rFonts w:ascii="Times New Roman" w:hAnsi="Times New Roman"/>
                <w:bCs/>
                <w:sz w:val="22"/>
                <w:szCs w:val="22"/>
                <w:lang w:val="ro-MD"/>
              </w:rPr>
              <w:t>pct.33 și 34 au fost excluse.</w:t>
            </w:r>
          </w:p>
        </w:tc>
      </w:tr>
      <w:tr w:rsidR="00525DC8" w:rsidRPr="00517428" w14:paraId="342DDDEA" w14:textId="77777777" w:rsidTr="003E0E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3"/>
        </w:trPr>
        <w:tc>
          <w:tcPr>
            <w:tcW w:w="2356" w:type="dxa"/>
            <w:vMerge/>
          </w:tcPr>
          <w:p w14:paraId="0F31BA83" w14:textId="77777777" w:rsidR="00525DC8" w:rsidRPr="00517428"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p>
        </w:tc>
        <w:tc>
          <w:tcPr>
            <w:tcW w:w="969" w:type="dxa"/>
            <w:vAlign w:val="center"/>
          </w:tcPr>
          <w:p w14:paraId="01CCF30F" w14:textId="25D41A79" w:rsidR="00525DC8" w:rsidRPr="00517428"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D2B">
              <w:rPr>
                <w:rFonts w:ascii="Times New Roman" w:hAnsi="Times New Roman"/>
                <w:sz w:val="22"/>
                <w:szCs w:val="22"/>
                <w:lang w:val="ro-RO"/>
              </w:rPr>
              <w:t>7</w:t>
            </w:r>
          </w:p>
        </w:tc>
        <w:tc>
          <w:tcPr>
            <w:tcW w:w="5372" w:type="dxa"/>
          </w:tcPr>
          <w:p w14:paraId="2CFEB4BB" w14:textId="53C13C97" w:rsidR="00525DC8" w:rsidRPr="00517428" w:rsidRDefault="00525DC8" w:rsidP="00525DC8">
            <w:pPr>
              <w:pBdr>
                <w:top w:val="none" w:sz="4" w:space="0" w:color="000000"/>
                <w:left w:val="none" w:sz="4" w:space="0" w:color="000000"/>
                <w:bottom w:val="none" w:sz="4" w:space="0" w:color="000000"/>
                <w:right w:val="none" w:sz="4" w:space="0" w:color="000000"/>
              </w:pBdr>
              <w:ind w:firstLine="252"/>
              <w:rPr>
                <w:rFonts w:ascii="Times New Roman" w:hAnsi="Times New Roman"/>
                <w:sz w:val="22"/>
                <w:szCs w:val="22"/>
                <w:lang w:val="ro-RO"/>
              </w:rPr>
            </w:pPr>
            <w:r w:rsidRPr="00517D2B">
              <w:rPr>
                <w:rFonts w:ascii="Times New Roman" w:hAnsi="Times New Roman"/>
                <w:sz w:val="22"/>
                <w:szCs w:val="22"/>
                <w:lang w:val="ro-RO"/>
              </w:rPr>
              <w:t>La pct.36.6 se prevede că modificări în „documentația referitoare la lucrările pentru care solicită notificarea” se efectuează de „personal autorizat”. În primul rînd nu este clar ce presupune acel „personal autorizat”, ce fel de autorizație și de către cine (dacă e un act permisiv distinct, atunci acesta trebuie să fie prevăzut de Cod și de Legea nr.131/2012). Din altă perspectivă, nu este clar la ce documentație se face referință, în special luînd în calcul că o notificare nu poate fi „solicitată”, o notificare doar se transmite oficial, și atît.</w:t>
            </w:r>
          </w:p>
        </w:tc>
        <w:tc>
          <w:tcPr>
            <w:tcW w:w="5752" w:type="dxa"/>
            <w:vAlign w:val="center"/>
          </w:tcPr>
          <w:p w14:paraId="039415C6" w14:textId="77777777" w:rsidR="00525DC8"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
                <w:sz w:val="22"/>
                <w:szCs w:val="22"/>
                <w:lang w:val="ro-RO"/>
              </w:rPr>
            </w:pPr>
            <w:r>
              <w:rPr>
                <w:rFonts w:ascii="Times New Roman" w:hAnsi="Times New Roman"/>
                <w:b/>
                <w:sz w:val="22"/>
                <w:szCs w:val="22"/>
                <w:lang w:val="ro-RO"/>
              </w:rPr>
              <w:t>Se acceptă</w:t>
            </w:r>
          </w:p>
          <w:p w14:paraId="42683E61" w14:textId="3DB24E7B" w:rsidR="00525DC8" w:rsidRPr="00F95FD4" w:rsidRDefault="00525DC8" w:rsidP="00525DC8">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Cs/>
                <w:sz w:val="22"/>
                <w:szCs w:val="22"/>
                <w:lang w:val="ro-MD"/>
              </w:rPr>
            </w:pPr>
            <w:r>
              <w:rPr>
                <w:rFonts w:ascii="Times New Roman" w:eastAsia="Times New Roman" w:hAnsi="Times New Roman"/>
                <w:bCs/>
                <w:sz w:val="22"/>
                <w:szCs w:val="22"/>
                <w:lang w:val="ro-MD"/>
              </w:rPr>
              <w:t>Prevederile au fost reformulate pentru a exclude interpretarea eronată.</w:t>
            </w:r>
            <w:r w:rsidRPr="00F95FD4">
              <w:rPr>
                <w:rFonts w:ascii="Times New Roman" w:eastAsia="Times New Roman" w:hAnsi="Times New Roman"/>
                <w:bCs/>
                <w:sz w:val="22"/>
                <w:szCs w:val="22"/>
                <w:lang w:val="ro-MD"/>
              </w:rPr>
              <w:t xml:space="preserve"> </w:t>
            </w:r>
          </w:p>
        </w:tc>
      </w:tr>
      <w:tr w:rsidR="00525DC8" w:rsidRPr="00517428" w14:paraId="61DDFDB6" w14:textId="77777777" w:rsidTr="006170C5">
        <w:trPr>
          <w:trHeight w:val="53"/>
        </w:trPr>
        <w:tc>
          <w:tcPr>
            <w:tcW w:w="2356" w:type="dxa"/>
            <w:vMerge/>
            <w:tcMar>
              <w:top w:w="0" w:type="dxa"/>
              <w:left w:w="108" w:type="dxa"/>
              <w:bottom w:w="0" w:type="dxa"/>
              <w:right w:w="108" w:type="dxa"/>
            </w:tcMar>
          </w:tcPr>
          <w:p w14:paraId="62ABF171" w14:textId="1C5B116D" w:rsidR="00525DC8" w:rsidRPr="00517D2B"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RO"/>
              </w:rPr>
            </w:pPr>
          </w:p>
        </w:tc>
        <w:tc>
          <w:tcPr>
            <w:tcW w:w="969" w:type="dxa"/>
            <w:tcMar>
              <w:top w:w="0" w:type="dxa"/>
              <w:left w:w="108" w:type="dxa"/>
              <w:bottom w:w="0" w:type="dxa"/>
              <w:right w:w="108" w:type="dxa"/>
            </w:tcMar>
            <w:vAlign w:val="center"/>
          </w:tcPr>
          <w:p w14:paraId="795A60D3" w14:textId="3C6C5F2F" w:rsidR="00525DC8" w:rsidRPr="00517D2B"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D2B">
              <w:rPr>
                <w:rFonts w:ascii="Times New Roman" w:hAnsi="Times New Roman"/>
                <w:sz w:val="22"/>
                <w:szCs w:val="22"/>
                <w:lang w:val="ro-RO"/>
              </w:rPr>
              <w:t>8</w:t>
            </w:r>
          </w:p>
        </w:tc>
        <w:tc>
          <w:tcPr>
            <w:tcW w:w="5372" w:type="dxa"/>
            <w:tcMar>
              <w:top w:w="0" w:type="dxa"/>
              <w:left w:w="108" w:type="dxa"/>
              <w:bottom w:w="0" w:type="dxa"/>
              <w:right w:w="108" w:type="dxa"/>
            </w:tcMar>
          </w:tcPr>
          <w:p w14:paraId="1B418A9F" w14:textId="1C77B95B" w:rsidR="00525DC8" w:rsidRPr="00517D2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D2B">
              <w:rPr>
                <w:rFonts w:ascii="Times New Roman" w:hAnsi="Times New Roman"/>
                <w:bCs/>
                <w:sz w:val="22"/>
                <w:szCs w:val="22"/>
                <w:lang w:val="ro-RO"/>
              </w:rPr>
              <w:t xml:space="preserve">La pct.38 se prevede în mod expres interdicția de a utiliza produse (piese) folosite care fac parte din sistemul de </w:t>
            </w:r>
            <w:proofErr w:type="spellStart"/>
            <w:r w:rsidRPr="00517D2B">
              <w:rPr>
                <w:rFonts w:ascii="Times New Roman" w:hAnsi="Times New Roman"/>
                <w:bCs/>
                <w:sz w:val="22"/>
                <w:szCs w:val="22"/>
                <w:lang w:val="ro-RO"/>
              </w:rPr>
              <w:t>direcţie</w:t>
            </w:r>
            <w:proofErr w:type="spellEnd"/>
            <w:r w:rsidRPr="00517D2B">
              <w:rPr>
                <w:rFonts w:ascii="Times New Roman" w:hAnsi="Times New Roman"/>
                <w:bCs/>
                <w:sz w:val="22"/>
                <w:szCs w:val="22"/>
                <w:lang w:val="ro-RO"/>
              </w:rPr>
              <w:t xml:space="preserve"> sau din sistemul de frânare pentru deservire sau reparație. Astfel de interdicție depășește vădit prevederile legii și este una cu caracter primar ce </w:t>
            </w:r>
            <w:proofErr w:type="spellStart"/>
            <w:r w:rsidRPr="00517D2B">
              <w:rPr>
                <w:rFonts w:ascii="Times New Roman" w:hAnsi="Times New Roman"/>
                <w:bCs/>
                <w:sz w:val="22"/>
                <w:szCs w:val="22"/>
                <w:lang w:val="ro-RO"/>
              </w:rPr>
              <w:t>restrînge</w:t>
            </w:r>
            <w:proofErr w:type="spellEnd"/>
            <w:r w:rsidRPr="00517D2B">
              <w:rPr>
                <w:rFonts w:ascii="Times New Roman" w:hAnsi="Times New Roman"/>
                <w:bCs/>
                <w:sz w:val="22"/>
                <w:szCs w:val="22"/>
                <w:lang w:val="ro-RO"/>
              </w:rPr>
              <w:t xml:space="preserve"> drepturile </w:t>
            </w:r>
            <w:proofErr w:type="spellStart"/>
            <w:r w:rsidRPr="00517D2B">
              <w:rPr>
                <w:rFonts w:ascii="Times New Roman" w:hAnsi="Times New Roman"/>
                <w:bCs/>
                <w:sz w:val="22"/>
                <w:szCs w:val="22"/>
                <w:lang w:val="ro-RO"/>
              </w:rPr>
              <w:t>cît</w:t>
            </w:r>
            <w:proofErr w:type="spellEnd"/>
            <w:r w:rsidRPr="00517D2B">
              <w:rPr>
                <w:rFonts w:ascii="Times New Roman" w:hAnsi="Times New Roman"/>
                <w:bCs/>
                <w:sz w:val="22"/>
                <w:szCs w:val="22"/>
                <w:lang w:val="ro-RO"/>
              </w:rPr>
              <w:t xml:space="preserve"> a prestatorului atît și a beneficiarului. Nu poate fi stabilită de Guvern, pînă nu va fi prevăzută expres de Cod.</w:t>
            </w:r>
          </w:p>
        </w:tc>
        <w:tc>
          <w:tcPr>
            <w:tcW w:w="5752" w:type="dxa"/>
            <w:vAlign w:val="center"/>
          </w:tcPr>
          <w:p w14:paraId="4891CBE5" w14:textId="77777777" w:rsidR="00525DC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Pr>
                <w:rFonts w:ascii="Times New Roman" w:hAnsi="Times New Roman"/>
                <w:b/>
                <w:bCs/>
                <w:sz w:val="22"/>
                <w:szCs w:val="22"/>
                <w:lang w:val="ro-RO"/>
              </w:rPr>
              <w:t>Se acceptă</w:t>
            </w:r>
          </w:p>
          <w:p w14:paraId="247CC6A9" w14:textId="7E809D3B" w:rsidR="00525DC8" w:rsidRPr="00517D2B"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Pr>
                <w:rFonts w:ascii="Times New Roman" w:hAnsi="Times New Roman"/>
                <w:bCs/>
                <w:sz w:val="22"/>
                <w:szCs w:val="22"/>
                <w:lang w:val="ro-RO"/>
              </w:rPr>
              <w:t>Prevederile au fost excluse</w:t>
            </w:r>
          </w:p>
        </w:tc>
      </w:tr>
      <w:tr w:rsidR="00525DC8" w:rsidRPr="00517428" w14:paraId="468D7B44" w14:textId="77777777" w:rsidTr="00B53C43">
        <w:trPr>
          <w:trHeight w:val="53"/>
        </w:trPr>
        <w:tc>
          <w:tcPr>
            <w:tcW w:w="2356" w:type="dxa"/>
            <w:vMerge/>
            <w:tcMar>
              <w:top w:w="0" w:type="dxa"/>
              <w:left w:w="108" w:type="dxa"/>
              <w:bottom w:w="0" w:type="dxa"/>
              <w:right w:w="108" w:type="dxa"/>
            </w:tcMar>
          </w:tcPr>
          <w:p w14:paraId="181EF2D2" w14:textId="77777777" w:rsidR="00525DC8" w:rsidRPr="00517D2B"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RO"/>
              </w:rPr>
            </w:pPr>
          </w:p>
        </w:tc>
        <w:tc>
          <w:tcPr>
            <w:tcW w:w="969" w:type="dxa"/>
            <w:tcMar>
              <w:top w:w="0" w:type="dxa"/>
              <w:left w:w="108" w:type="dxa"/>
              <w:bottom w:w="0" w:type="dxa"/>
              <w:right w:w="108" w:type="dxa"/>
            </w:tcMar>
            <w:vAlign w:val="center"/>
          </w:tcPr>
          <w:p w14:paraId="765628A5" w14:textId="36F76AA6" w:rsidR="00525DC8" w:rsidRPr="00517D2B"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D2B">
              <w:rPr>
                <w:rFonts w:ascii="Times New Roman" w:hAnsi="Times New Roman"/>
                <w:sz w:val="22"/>
                <w:szCs w:val="22"/>
                <w:lang w:val="ro-RO"/>
              </w:rPr>
              <w:t>9</w:t>
            </w:r>
          </w:p>
        </w:tc>
        <w:tc>
          <w:tcPr>
            <w:tcW w:w="5372" w:type="dxa"/>
            <w:tcMar>
              <w:top w:w="0" w:type="dxa"/>
              <w:left w:w="108" w:type="dxa"/>
              <w:bottom w:w="0" w:type="dxa"/>
              <w:right w:w="108" w:type="dxa"/>
            </w:tcMar>
          </w:tcPr>
          <w:p w14:paraId="62623148" w14:textId="7D444D95" w:rsidR="00525DC8" w:rsidRPr="00517D2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D2B">
              <w:rPr>
                <w:rFonts w:ascii="Times New Roman" w:hAnsi="Times New Roman"/>
                <w:bCs/>
                <w:sz w:val="22"/>
                <w:szCs w:val="22"/>
                <w:lang w:val="ro-RO"/>
              </w:rPr>
              <w:t>La pct.44 se prevede obligația primară de a „etalona” toate echipamentele utilizate pentru inspecții. Atenționăm că etalonarea se referă la mijloace de măsurare și ține de domeniul metrologiei. Ori conform HG nr.1042/2016 etalonarea este obligatorie doar pentru mijloacele etalon (utilizate ca etalon) și în restul cazurilor este opțională, la solicitare, și nu poate fi nicicum impusă, cu atît mai mult printr-o hotărîre de Guvern. Este obligatorie aprobarea și verificarea metrologică periodică doar a mijloacelor care se regăsesc în lista prevăzută de HG nr.1042/2016, și nicidecum orice „echipament”.</w:t>
            </w:r>
          </w:p>
        </w:tc>
        <w:tc>
          <w:tcPr>
            <w:tcW w:w="5752" w:type="dxa"/>
            <w:vAlign w:val="center"/>
          </w:tcPr>
          <w:p w14:paraId="103FEBAE" w14:textId="77777777" w:rsidR="00525DC8" w:rsidRPr="00F95FD4"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sidRPr="00F95FD4">
              <w:rPr>
                <w:rFonts w:ascii="Times New Roman" w:hAnsi="Times New Roman"/>
                <w:b/>
                <w:bCs/>
                <w:sz w:val="22"/>
                <w:szCs w:val="22"/>
                <w:lang w:val="ro-RO"/>
              </w:rPr>
              <w:t xml:space="preserve">Se acceptă </w:t>
            </w:r>
          </w:p>
          <w:p w14:paraId="6C09945C" w14:textId="6313F863" w:rsidR="00525DC8" w:rsidRPr="00517D2B"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Cs/>
                <w:sz w:val="22"/>
                <w:szCs w:val="22"/>
                <w:lang w:val="ro-RO"/>
              </w:rPr>
            </w:pPr>
            <w:r>
              <w:rPr>
                <w:rFonts w:ascii="Times New Roman" w:hAnsi="Times New Roman"/>
                <w:bCs/>
                <w:sz w:val="22"/>
                <w:szCs w:val="22"/>
                <w:lang w:val="ro-RO"/>
              </w:rPr>
              <w:t>Prevederile au fost reformulate conform recomandărilor.</w:t>
            </w:r>
          </w:p>
        </w:tc>
      </w:tr>
      <w:tr w:rsidR="00525DC8" w:rsidRPr="00517428" w14:paraId="489018A9" w14:textId="77777777" w:rsidTr="00B53C43">
        <w:trPr>
          <w:trHeight w:val="53"/>
        </w:trPr>
        <w:tc>
          <w:tcPr>
            <w:tcW w:w="2356" w:type="dxa"/>
            <w:vMerge/>
            <w:tcMar>
              <w:top w:w="0" w:type="dxa"/>
              <w:left w:w="108" w:type="dxa"/>
              <w:bottom w:w="0" w:type="dxa"/>
              <w:right w:w="108" w:type="dxa"/>
            </w:tcMar>
          </w:tcPr>
          <w:p w14:paraId="3CBEC4A2" w14:textId="77777777" w:rsidR="00525DC8" w:rsidRPr="00517D2B"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RO"/>
              </w:rPr>
            </w:pPr>
          </w:p>
        </w:tc>
        <w:tc>
          <w:tcPr>
            <w:tcW w:w="969" w:type="dxa"/>
            <w:tcMar>
              <w:top w:w="0" w:type="dxa"/>
              <w:left w:w="108" w:type="dxa"/>
              <w:bottom w:w="0" w:type="dxa"/>
              <w:right w:w="108" w:type="dxa"/>
            </w:tcMar>
            <w:vAlign w:val="center"/>
          </w:tcPr>
          <w:p w14:paraId="7D8A4806" w14:textId="7931E5BF" w:rsidR="00525DC8" w:rsidRPr="00517D2B"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D2B">
              <w:rPr>
                <w:rFonts w:ascii="Times New Roman" w:hAnsi="Times New Roman"/>
                <w:sz w:val="22"/>
                <w:szCs w:val="22"/>
                <w:lang w:val="ro-RO"/>
              </w:rPr>
              <w:t>10</w:t>
            </w:r>
          </w:p>
        </w:tc>
        <w:tc>
          <w:tcPr>
            <w:tcW w:w="5372" w:type="dxa"/>
            <w:tcMar>
              <w:top w:w="0" w:type="dxa"/>
              <w:left w:w="108" w:type="dxa"/>
              <w:bottom w:w="0" w:type="dxa"/>
              <w:right w:w="108" w:type="dxa"/>
            </w:tcMar>
          </w:tcPr>
          <w:p w14:paraId="3CFA11D4" w14:textId="2F3DB4D1" w:rsidR="00525DC8" w:rsidRPr="00517D2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D2B">
              <w:rPr>
                <w:rFonts w:ascii="Times New Roman" w:hAnsi="Times New Roman"/>
                <w:bCs/>
                <w:sz w:val="22"/>
                <w:szCs w:val="22"/>
                <w:lang w:val="ro-RO"/>
              </w:rPr>
              <w:t>La pct.45 la fel se impune o obligație primară, a cărei valoarea este mai mult decît discutabilă – de ține registru „referitor la verificarea metrologică echipamentelor de inspecţie şi verificare”. Iarăși atenționăm că nicidecum „echipamentele” nu se supun verificării metrologice, pot fi supuse verificării doar mijloacele de măsurare, conform periodicității deja reglementată. Ținerea unui registru în acest sens nu este impusă în nici o lege, se prevede doar obligația de a păstra documentația care atestă că mijlocul de măsurare a fost supus verificării metrologice și este conform.</w:t>
            </w:r>
          </w:p>
        </w:tc>
        <w:tc>
          <w:tcPr>
            <w:tcW w:w="5752" w:type="dxa"/>
            <w:vAlign w:val="center"/>
          </w:tcPr>
          <w:p w14:paraId="050437F0" w14:textId="77777777" w:rsidR="00525DC8" w:rsidRPr="002C5CC9"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sidRPr="002C5CC9">
              <w:rPr>
                <w:rFonts w:ascii="Times New Roman" w:hAnsi="Times New Roman"/>
                <w:b/>
                <w:bCs/>
                <w:sz w:val="22"/>
                <w:szCs w:val="22"/>
                <w:lang w:val="ro-RO"/>
              </w:rPr>
              <w:t>Se acceptă</w:t>
            </w:r>
          </w:p>
          <w:p w14:paraId="608AD166" w14:textId="69D5A9BF" w:rsidR="00525DC8" w:rsidRPr="00517D2B"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Cs/>
                <w:sz w:val="22"/>
                <w:szCs w:val="22"/>
                <w:lang w:val="ro-RO"/>
              </w:rPr>
            </w:pPr>
            <w:r>
              <w:rPr>
                <w:rFonts w:ascii="Times New Roman" w:hAnsi="Times New Roman"/>
                <w:bCs/>
                <w:sz w:val="22"/>
                <w:szCs w:val="22"/>
                <w:lang w:val="ro-RO"/>
              </w:rPr>
              <w:t>Prevederile pct.45</w:t>
            </w:r>
            <w:r w:rsidRPr="00B53C43">
              <w:rPr>
                <w:rFonts w:ascii="Times New Roman" w:hAnsi="Times New Roman"/>
                <w:bCs/>
                <w:sz w:val="22"/>
                <w:szCs w:val="22"/>
                <w:lang w:val="ro-RO"/>
              </w:rPr>
              <w:t xml:space="preserve"> au fost excluse.</w:t>
            </w:r>
          </w:p>
        </w:tc>
      </w:tr>
      <w:tr w:rsidR="00525DC8" w:rsidRPr="00517428" w14:paraId="5FC96C0F" w14:textId="77777777" w:rsidTr="00B53C43">
        <w:trPr>
          <w:trHeight w:val="53"/>
        </w:trPr>
        <w:tc>
          <w:tcPr>
            <w:tcW w:w="2356" w:type="dxa"/>
            <w:vMerge/>
            <w:tcMar>
              <w:top w:w="0" w:type="dxa"/>
              <w:left w:w="108" w:type="dxa"/>
              <w:bottom w:w="0" w:type="dxa"/>
              <w:right w:w="108" w:type="dxa"/>
            </w:tcMar>
          </w:tcPr>
          <w:p w14:paraId="5B0EE6BB" w14:textId="77777777" w:rsidR="00525DC8" w:rsidRPr="00517D2B"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RO"/>
              </w:rPr>
            </w:pPr>
          </w:p>
        </w:tc>
        <w:tc>
          <w:tcPr>
            <w:tcW w:w="969" w:type="dxa"/>
            <w:tcMar>
              <w:top w:w="0" w:type="dxa"/>
              <w:left w:w="108" w:type="dxa"/>
              <w:bottom w:w="0" w:type="dxa"/>
              <w:right w:w="108" w:type="dxa"/>
            </w:tcMar>
            <w:vAlign w:val="center"/>
          </w:tcPr>
          <w:p w14:paraId="65B67DE1" w14:textId="013975AC" w:rsidR="00525DC8" w:rsidRPr="00517D2B"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D2B">
              <w:rPr>
                <w:rFonts w:ascii="Times New Roman" w:hAnsi="Times New Roman"/>
                <w:sz w:val="22"/>
                <w:szCs w:val="22"/>
                <w:lang w:val="ro-RO"/>
              </w:rPr>
              <w:t>11</w:t>
            </w:r>
          </w:p>
        </w:tc>
        <w:tc>
          <w:tcPr>
            <w:tcW w:w="5372" w:type="dxa"/>
            <w:tcMar>
              <w:top w:w="0" w:type="dxa"/>
              <w:left w:w="108" w:type="dxa"/>
              <w:bottom w:w="0" w:type="dxa"/>
              <w:right w:w="108" w:type="dxa"/>
            </w:tcMar>
          </w:tcPr>
          <w:p w14:paraId="25081ACC" w14:textId="3B0DC570" w:rsidR="00525DC8" w:rsidRPr="00517D2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D2B">
              <w:rPr>
                <w:rFonts w:ascii="Times New Roman" w:hAnsi="Times New Roman"/>
                <w:bCs/>
                <w:sz w:val="22"/>
                <w:szCs w:val="22"/>
                <w:lang w:val="ro-RO"/>
              </w:rPr>
              <w:t>Obligațiile de la pct.47 și 43 sunt foarte vagi și incerte, nu este clar cum se atestă executarea acestor obligații și vor fi temei pentru abuzuri din partea organului de control. Astfel la pct.47 nu este clar ce presupune obligația „atelierul să aplice metode adecvate pentru manipularea şi depozitarea componentelor, materialelor, precum şi a vehiculelor la care a efectuat lucrări”, ce presupun aceste metode adecvate și unde sunt prevăzute. Așa și obligația de a „menține înregistrări” de la pct.43 e vagă și nu este clar în raport cu care „inspecții finale” se raportează.</w:t>
            </w:r>
          </w:p>
        </w:tc>
        <w:tc>
          <w:tcPr>
            <w:tcW w:w="5752" w:type="dxa"/>
            <w:vAlign w:val="center"/>
          </w:tcPr>
          <w:p w14:paraId="42F8D9D4" w14:textId="5E21CFDF" w:rsidR="00525DC8" w:rsidRPr="00517D2B"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Cs/>
                <w:sz w:val="22"/>
                <w:szCs w:val="22"/>
                <w:lang w:val="ro-RO"/>
              </w:rPr>
            </w:pPr>
            <w:r w:rsidRPr="00B53C43">
              <w:rPr>
                <w:rFonts w:ascii="Times New Roman" w:hAnsi="Times New Roman"/>
                <w:b/>
                <w:bCs/>
                <w:sz w:val="22"/>
                <w:szCs w:val="22"/>
                <w:lang w:val="ro-RO"/>
              </w:rPr>
              <w:t xml:space="preserve">Se acceptă parțial </w:t>
            </w:r>
            <w:r w:rsidRPr="00B53C43">
              <w:rPr>
                <w:rFonts w:ascii="Times New Roman" w:hAnsi="Times New Roman"/>
                <w:b/>
                <w:bCs/>
                <w:sz w:val="22"/>
                <w:szCs w:val="22"/>
                <w:lang w:val="ro-RO"/>
              </w:rPr>
              <w:br/>
            </w:r>
            <w:r w:rsidRPr="00370CE5">
              <w:rPr>
                <w:rFonts w:ascii="Times New Roman" w:hAnsi="Times New Roman"/>
                <w:bCs/>
                <w:sz w:val="22"/>
                <w:szCs w:val="22"/>
                <w:lang w:val="ro-RO"/>
              </w:rPr>
              <w:t>Proiectul a fost modificat</w:t>
            </w:r>
            <w:r>
              <w:rPr>
                <w:rFonts w:ascii="Times New Roman" w:hAnsi="Times New Roman"/>
                <w:bCs/>
                <w:sz w:val="22"/>
                <w:szCs w:val="22"/>
                <w:lang w:val="ro-RO"/>
              </w:rPr>
              <w:t>.</w:t>
            </w:r>
          </w:p>
        </w:tc>
      </w:tr>
      <w:tr w:rsidR="00525DC8" w:rsidRPr="00517428" w14:paraId="6C3FDC7B" w14:textId="77777777" w:rsidTr="00B53C43">
        <w:trPr>
          <w:trHeight w:val="53"/>
        </w:trPr>
        <w:tc>
          <w:tcPr>
            <w:tcW w:w="2356" w:type="dxa"/>
            <w:vMerge/>
            <w:tcMar>
              <w:top w:w="0" w:type="dxa"/>
              <w:left w:w="108" w:type="dxa"/>
              <w:bottom w:w="0" w:type="dxa"/>
              <w:right w:w="108" w:type="dxa"/>
            </w:tcMar>
          </w:tcPr>
          <w:p w14:paraId="4D4377AE" w14:textId="77777777" w:rsidR="00525DC8" w:rsidRPr="00517D2B"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RO"/>
              </w:rPr>
            </w:pPr>
          </w:p>
        </w:tc>
        <w:tc>
          <w:tcPr>
            <w:tcW w:w="969" w:type="dxa"/>
            <w:tcMar>
              <w:top w:w="0" w:type="dxa"/>
              <w:left w:w="108" w:type="dxa"/>
              <w:bottom w:w="0" w:type="dxa"/>
              <w:right w:w="108" w:type="dxa"/>
            </w:tcMar>
            <w:vAlign w:val="center"/>
          </w:tcPr>
          <w:p w14:paraId="30532E32" w14:textId="5D1504B7" w:rsidR="00525DC8" w:rsidRPr="00517D2B"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517D2B">
              <w:rPr>
                <w:rFonts w:ascii="Times New Roman" w:hAnsi="Times New Roman"/>
                <w:sz w:val="22"/>
                <w:szCs w:val="22"/>
                <w:lang w:val="ro-RO"/>
              </w:rPr>
              <w:t>12</w:t>
            </w:r>
          </w:p>
        </w:tc>
        <w:tc>
          <w:tcPr>
            <w:tcW w:w="5372" w:type="dxa"/>
            <w:tcMar>
              <w:top w:w="0" w:type="dxa"/>
              <w:left w:w="108" w:type="dxa"/>
              <w:bottom w:w="0" w:type="dxa"/>
              <w:right w:w="108" w:type="dxa"/>
            </w:tcMar>
          </w:tcPr>
          <w:p w14:paraId="022001CB" w14:textId="057E92D7" w:rsidR="00525DC8" w:rsidRPr="00517D2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D2B">
              <w:rPr>
                <w:rFonts w:ascii="Times New Roman" w:hAnsi="Times New Roman"/>
                <w:bCs/>
                <w:sz w:val="22"/>
                <w:szCs w:val="22"/>
                <w:lang w:val="ro-RO"/>
              </w:rPr>
              <w:t xml:space="preserve">În aceiași ordine de idei, prevederile de la pct.42, pe lîngă faptul că sunt expuse foarte vag și incert (și la fel pot fi temei de abuzuri), reprezintă cerințe de performanță și nu sunt cerințe de bază pentru activitate. Administratorii au libertatea de a decide (în raport cu nivelul de expertiză al angajaților și business-planul întreprinderii) ce procese să fie documentate și cum, ce instruiri să efectueze ș.a.m.d. În rest, este suficient că legea și proiectul impun asigurarea </w:t>
            </w:r>
            <w:r w:rsidRPr="00517D2B">
              <w:rPr>
                <w:rFonts w:ascii="Times New Roman" w:hAnsi="Times New Roman"/>
                <w:bCs/>
                <w:sz w:val="22"/>
                <w:szCs w:val="22"/>
                <w:lang w:val="ro-RO"/>
              </w:rPr>
              <w:lastRenderedPageBreak/>
              <w:t>garanției lucrărilor de către atelier și astfel rămâne la discreția administrației să organizeze procesele în așa mod, încît să asigure un nivel satisfăcător de calitate, pentru a nu efectua repetat aceleași lucrări (conform garanției).</w:t>
            </w:r>
          </w:p>
        </w:tc>
        <w:tc>
          <w:tcPr>
            <w:tcW w:w="5752" w:type="dxa"/>
            <w:vAlign w:val="center"/>
          </w:tcPr>
          <w:p w14:paraId="20F1831E" w14:textId="71083793" w:rsidR="00525DC8" w:rsidRPr="006E0A1D"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RO"/>
              </w:rPr>
            </w:pPr>
            <w:r w:rsidRPr="006E0A1D">
              <w:rPr>
                <w:rFonts w:ascii="Times New Roman" w:hAnsi="Times New Roman"/>
                <w:b/>
                <w:bCs/>
                <w:sz w:val="22"/>
                <w:szCs w:val="22"/>
                <w:lang w:val="ro-RO"/>
              </w:rPr>
              <w:lastRenderedPageBreak/>
              <w:t>Se acceptă</w:t>
            </w:r>
            <w:r>
              <w:rPr>
                <w:rFonts w:ascii="Times New Roman" w:hAnsi="Times New Roman"/>
                <w:bCs/>
                <w:sz w:val="22"/>
                <w:szCs w:val="22"/>
                <w:lang w:val="ro-RO"/>
              </w:rPr>
              <w:t xml:space="preserve"> </w:t>
            </w:r>
            <w:r>
              <w:rPr>
                <w:rFonts w:ascii="Times New Roman" w:hAnsi="Times New Roman"/>
                <w:bCs/>
                <w:sz w:val="22"/>
                <w:szCs w:val="22"/>
                <w:lang w:val="ro-RO"/>
              </w:rPr>
              <w:br/>
            </w:r>
            <w:r w:rsidRPr="00F95FD4">
              <w:rPr>
                <w:rFonts w:ascii="Times New Roman" w:hAnsi="Times New Roman"/>
                <w:sz w:val="22"/>
                <w:szCs w:val="22"/>
                <w:lang w:val="ro-RO"/>
              </w:rPr>
              <w:t xml:space="preserve">Prevederile </w:t>
            </w:r>
            <w:r>
              <w:rPr>
                <w:rFonts w:ascii="Times New Roman" w:hAnsi="Times New Roman"/>
                <w:bCs/>
                <w:sz w:val="22"/>
                <w:szCs w:val="22"/>
                <w:lang w:val="ro-MD"/>
              </w:rPr>
              <w:t>pct.42 au fost excluse.</w:t>
            </w:r>
          </w:p>
        </w:tc>
      </w:tr>
      <w:tr w:rsidR="00525DC8" w:rsidRPr="00517428" w14:paraId="3C4ACE4E" w14:textId="77777777" w:rsidTr="00B53C43">
        <w:trPr>
          <w:trHeight w:val="53"/>
        </w:trPr>
        <w:tc>
          <w:tcPr>
            <w:tcW w:w="2356" w:type="dxa"/>
            <w:vMerge/>
            <w:tcMar>
              <w:top w:w="0" w:type="dxa"/>
              <w:left w:w="108" w:type="dxa"/>
              <w:bottom w:w="0" w:type="dxa"/>
              <w:right w:w="108" w:type="dxa"/>
            </w:tcMar>
          </w:tcPr>
          <w:p w14:paraId="68FA4F92" w14:textId="77777777" w:rsidR="00525DC8" w:rsidRPr="00517D2B"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RO"/>
              </w:rPr>
            </w:pPr>
          </w:p>
        </w:tc>
        <w:tc>
          <w:tcPr>
            <w:tcW w:w="969" w:type="dxa"/>
            <w:tcMar>
              <w:top w:w="0" w:type="dxa"/>
              <w:left w:w="108" w:type="dxa"/>
              <w:bottom w:w="0" w:type="dxa"/>
              <w:right w:w="108" w:type="dxa"/>
            </w:tcMar>
            <w:vAlign w:val="center"/>
          </w:tcPr>
          <w:p w14:paraId="65CB7BAA" w14:textId="0CF52AED" w:rsidR="00525DC8" w:rsidRPr="00517D2B"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RO"/>
              </w:rPr>
            </w:pPr>
            <w:r w:rsidRPr="00C2262C">
              <w:rPr>
                <w:rFonts w:ascii="Times New Roman" w:hAnsi="Times New Roman"/>
                <w:sz w:val="22"/>
                <w:szCs w:val="22"/>
                <w:lang w:val="ro-MD"/>
              </w:rPr>
              <w:t>1</w:t>
            </w:r>
            <w:r>
              <w:rPr>
                <w:rFonts w:ascii="Times New Roman" w:hAnsi="Times New Roman"/>
                <w:sz w:val="22"/>
                <w:szCs w:val="22"/>
                <w:lang w:val="ro-MD"/>
              </w:rPr>
              <w:t>3</w:t>
            </w:r>
          </w:p>
        </w:tc>
        <w:tc>
          <w:tcPr>
            <w:tcW w:w="5372" w:type="dxa"/>
            <w:tcMar>
              <w:top w:w="0" w:type="dxa"/>
              <w:left w:w="108" w:type="dxa"/>
              <w:bottom w:w="0" w:type="dxa"/>
              <w:right w:w="108" w:type="dxa"/>
            </w:tcMar>
          </w:tcPr>
          <w:p w14:paraId="05F76456" w14:textId="77777777" w:rsidR="00525DC8" w:rsidRPr="00517D2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D2B">
              <w:rPr>
                <w:rFonts w:ascii="Times New Roman" w:hAnsi="Times New Roman"/>
                <w:bCs/>
                <w:sz w:val="22"/>
                <w:szCs w:val="22"/>
                <w:lang w:val="ro-RO"/>
              </w:rPr>
              <w:t xml:space="preserve">Un șir de întrebări separate apar în privința anexei care prevede dotarea minimă a atelierelor. Nu este clar de principiu cum s-a stabilit această listă, în acest sens Nota de fundamentare nu prevede o argumentare certă, luînd în calcul că se referă la categorii de lucrări foarte largi (în multe cazuri sunt ateliere care se limitează la subcategorii mult mai înguste de lucrări), multe din aceste instrumente pot să nu fie necesare, dacă un atelier se specializează pe lucrări foarte înguste. De exemplu, pentru ce trebuie unui atelier groapă/canal sau elevator, dacă se specializează pe lucrări cosmetice pe caroserie. Astfel, considerăm că în majoritatea cazurilor se impun prea multe utilaje/mecanisme și este cazul ca lista să se limiteze la strictul necesar, luînd în calcul obligația de a asigura garanția lucrului efectuat și faptul că serviciile de service sunt într-o piață liberă în dezvoltare ascendentă. Și ca în oricare piață, actorii tind să se specializeze cît mai îngust, pentru a obține un nivel înalt de competitivitate. </w:t>
            </w:r>
          </w:p>
          <w:p w14:paraId="4A540A9D" w14:textId="7ED0E518" w:rsidR="00525DC8" w:rsidRPr="00517D2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517D2B">
              <w:rPr>
                <w:rFonts w:ascii="Times New Roman" w:hAnsi="Times New Roman"/>
                <w:bCs/>
                <w:sz w:val="22"/>
                <w:szCs w:val="22"/>
                <w:lang w:val="ro-RO"/>
              </w:rPr>
              <w:t>Mai mult, în lista prezentată sunt prea multe poziții expuse într-un mod prea vag, care pot fi interpretate discreționar. Spre exemplu, nu este clar ce concret se presupune prin „echipamente pentru verificare/diagnosticare de componente” sau „mașini şi utilaje specifice”, sau din ce se compune „trusă de scule auto”, „trusă de electrician auto”, „trusă de scule de tinichigerie”? Dacă există o listă de componente reglementată (ca și în cazul trusei medicale din vehicul), atunci este cazul cel puțin să se facă trimitere la aceste acte normative. Dacă nu există o reglementare, atunci este inutilă și potențial abuzivă o astfel de obligație, odată ce este evident că un electrician în orice situație va deține un set de instrumente specifice cu care lucrează (fie că sunt sau nu incluse într-o trusă).</w:t>
            </w:r>
          </w:p>
        </w:tc>
        <w:tc>
          <w:tcPr>
            <w:tcW w:w="5752" w:type="dxa"/>
            <w:vAlign w:val="center"/>
          </w:tcPr>
          <w:p w14:paraId="2F1E7D78" w14:textId="271CE343" w:rsidR="00525DC8" w:rsidRPr="006E0A1D"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sidRPr="006E0A1D">
              <w:rPr>
                <w:rFonts w:ascii="Times New Roman" w:hAnsi="Times New Roman"/>
                <w:b/>
                <w:bCs/>
                <w:sz w:val="22"/>
                <w:szCs w:val="22"/>
                <w:lang w:val="ro-RO"/>
              </w:rPr>
              <w:t>Se acceptă</w:t>
            </w:r>
            <w:r>
              <w:rPr>
                <w:rFonts w:ascii="Times New Roman" w:hAnsi="Times New Roman"/>
                <w:b/>
                <w:bCs/>
                <w:sz w:val="22"/>
                <w:szCs w:val="22"/>
                <w:lang w:val="ro-RO"/>
              </w:rPr>
              <w:t xml:space="preserve"> parțial</w:t>
            </w:r>
          </w:p>
          <w:p w14:paraId="3FC03165" w14:textId="174F53B0" w:rsidR="00525DC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Cs/>
                <w:sz w:val="22"/>
                <w:szCs w:val="22"/>
                <w:lang w:val="ro-RO"/>
              </w:rPr>
            </w:pPr>
            <w:r>
              <w:rPr>
                <w:rFonts w:ascii="Times New Roman" w:hAnsi="Times New Roman"/>
                <w:bCs/>
                <w:sz w:val="22"/>
                <w:szCs w:val="22"/>
                <w:lang w:val="ro-RO"/>
              </w:rPr>
              <w:t>La nivel european, nu există o practică clară și aspectul dat este lăsat la discreția autorităților naționale.</w:t>
            </w:r>
          </w:p>
          <w:p w14:paraId="34B0544D" w14:textId="77777777" w:rsidR="00525DC8" w:rsidRDefault="00525DC8" w:rsidP="00525DC8">
            <w:pPr>
              <w:rPr>
                <w:rFonts w:ascii="Times New Roman" w:hAnsi="Times New Roman"/>
                <w:sz w:val="22"/>
                <w:szCs w:val="22"/>
                <w:lang w:val="ro-RO"/>
              </w:rPr>
            </w:pPr>
            <w:r>
              <w:rPr>
                <w:rFonts w:ascii="Times New Roman" w:hAnsi="Times New Roman"/>
                <w:sz w:val="22"/>
                <w:szCs w:val="22"/>
                <w:lang w:val="ro-RO"/>
              </w:rPr>
              <w:t>La stabilirea listei dotării minime, s-a ținut cont de practica României care stabilește o listă mult mai complexă de dispozitive și utilaje.</w:t>
            </w:r>
          </w:p>
          <w:p w14:paraId="4B33D080" w14:textId="67ADBFAE" w:rsidR="00525DC8" w:rsidRDefault="00525DC8" w:rsidP="00525DC8">
            <w:pPr>
              <w:rPr>
                <w:rFonts w:ascii="Times New Roman" w:hAnsi="Times New Roman"/>
                <w:sz w:val="22"/>
                <w:szCs w:val="22"/>
                <w:lang w:val="ro-RO"/>
              </w:rPr>
            </w:pPr>
            <w:r>
              <w:rPr>
                <w:rFonts w:ascii="Times New Roman" w:hAnsi="Times New Roman"/>
                <w:sz w:val="22"/>
                <w:szCs w:val="22"/>
                <w:lang w:val="ro-RO"/>
              </w:rPr>
              <w:t xml:space="preserve">Astfel ca urmare a procesului de consultări cu mediul de afaceri, lista a fost redusă </w:t>
            </w:r>
          </w:p>
          <w:p w14:paraId="1DD28C0E" w14:textId="3CAF0816" w:rsidR="00525DC8" w:rsidRDefault="00525DC8" w:rsidP="00525DC8">
            <w:pPr>
              <w:rPr>
                <w:rFonts w:ascii="Times New Roman" w:hAnsi="Times New Roman"/>
                <w:sz w:val="22"/>
                <w:szCs w:val="22"/>
                <w:lang w:val="ro-RO"/>
              </w:rPr>
            </w:pPr>
            <w:r>
              <w:rPr>
                <w:rFonts w:ascii="Times New Roman" w:hAnsi="Times New Roman"/>
                <w:sz w:val="22"/>
                <w:szCs w:val="22"/>
                <w:lang w:val="ro-RO"/>
              </w:rPr>
              <w:t xml:space="preserve">Menținem că lista a fost prezentată la 17 agenți economici, dintre care doar 3 au prezentat opina. </w:t>
            </w:r>
          </w:p>
          <w:p w14:paraId="111A068A" w14:textId="77777777" w:rsidR="00525DC8" w:rsidRDefault="00525DC8" w:rsidP="00525DC8">
            <w:pPr>
              <w:rPr>
                <w:rFonts w:ascii="Times New Roman" w:hAnsi="Times New Roman"/>
                <w:sz w:val="22"/>
                <w:szCs w:val="22"/>
                <w:lang w:val="ro-RO"/>
              </w:rPr>
            </w:pPr>
            <w:r>
              <w:rPr>
                <w:rFonts w:ascii="Times New Roman" w:hAnsi="Times New Roman"/>
                <w:sz w:val="22"/>
                <w:szCs w:val="22"/>
                <w:lang w:val="ro-RO"/>
              </w:rPr>
              <w:t xml:space="preserve">În partea ce ține de noțiunile (vagi), stabilirea unei liste exhaustive a echipamentelor este indisponibilă din cauza numărului mare de echipamente și utilaje folosite de stații. </w:t>
            </w:r>
          </w:p>
          <w:p w14:paraId="15280B6B" w14:textId="43BAF42B" w:rsidR="00525DC8" w:rsidRPr="00521CE6" w:rsidRDefault="00525DC8" w:rsidP="00525DC8">
            <w:pPr>
              <w:rPr>
                <w:rFonts w:ascii="Times New Roman" w:hAnsi="Times New Roman"/>
                <w:sz w:val="22"/>
                <w:szCs w:val="22"/>
                <w:lang w:val="ro-RO"/>
              </w:rPr>
            </w:pPr>
            <w:r>
              <w:rPr>
                <w:rFonts w:ascii="Times New Roman" w:hAnsi="Times New Roman"/>
                <w:sz w:val="22"/>
                <w:szCs w:val="22"/>
                <w:lang w:val="ro-RO"/>
              </w:rPr>
              <w:t xml:space="preserve">Rămâne la discreția agentului economic să își completeze dotarea tehnică cu echipamentele și utilajele necesare în conformitate cu activitatea care o desfășoară  </w:t>
            </w:r>
          </w:p>
        </w:tc>
      </w:tr>
      <w:tr w:rsidR="00525DC8" w:rsidRPr="00517428" w14:paraId="580A5496" w14:textId="77777777" w:rsidTr="003E0E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1"/>
        </w:trPr>
        <w:tc>
          <w:tcPr>
            <w:tcW w:w="2356" w:type="dxa"/>
          </w:tcPr>
          <w:p w14:paraId="5B80F9DA" w14:textId="77777777" w:rsidR="00525DC8"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eastAsia="Times New Roman" w:hAnsi="Times New Roman"/>
                <w:b/>
                <w:bCs/>
                <w:sz w:val="22"/>
                <w:szCs w:val="22"/>
                <w:lang w:val="ro-MD"/>
              </w:rPr>
            </w:pPr>
            <w:r w:rsidRPr="00C85D97">
              <w:rPr>
                <w:rFonts w:ascii="Times New Roman" w:eastAsia="Times New Roman" w:hAnsi="Times New Roman"/>
                <w:b/>
                <w:bCs/>
                <w:sz w:val="22"/>
                <w:szCs w:val="22"/>
                <w:lang w:val="ro-MD"/>
              </w:rPr>
              <w:t>Agenția Servicii Publice</w:t>
            </w:r>
            <w:r>
              <w:rPr>
                <w:rFonts w:ascii="Times New Roman" w:eastAsia="Times New Roman" w:hAnsi="Times New Roman"/>
                <w:b/>
                <w:bCs/>
                <w:sz w:val="22"/>
                <w:szCs w:val="22"/>
                <w:lang w:val="ro-MD"/>
              </w:rPr>
              <w:t xml:space="preserve"> </w:t>
            </w:r>
          </w:p>
          <w:p w14:paraId="7DFE02DF" w14:textId="77777777" w:rsidR="00525DC8" w:rsidRPr="00C85D97"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eastAsia="Times New Roman" w:hAnsi="Times New Roman"/>
                <w:b/>
                <w:bCs/>
                <w:sz w:val="22"/>
                <w:szCs w:val="22"/>
                <w:lang w:val="ro-MD"/>
              </w:rPr>
            </w:pPr>
            <w:r w:rsidRPr="00517428">
              <w:rPr>
                <w:rFonts w:ascii="Times New Roman" w:eastAsia="Times New Roman" w:hAnsi="Times New Roman"/>
                <w:i/>
                <w:iCs/>
                <w:sz w:val="22"/>
                <w:szCs w:val="22"/>
                <w:lang w:val="ro-MD"/>
              </w:rPr>
              <w:t>(scrisoarea Nr.0</w:t>
            </w:r>
            <w:r>
              <w:rPr>
                <w:rFonts w:ascii="Times New Roman" w:eastAsia="Times New Roman" w:hAnsi="Times New Roman"/>
                <w:i/>
                <w:iCs/>
                <w:sz w:val="22"/>
                <w:szCs w:val="22"/>
                <w:lang w:val="ro-MD"/>
              </w:rPr>
              <w:t>1/1286 din 16.10</w:t>
            </w:r>
            <w:r w:rsidRPr="00517428">
              <w:rPr>
                <w:rFonts w:ascii="Times New Roman" w:eastAsia="Times New Roman" w:hAnsi="Times New Roman"/>
                <w:i/>
                <w:iCs/>
                <w:sz w:val="22"/>
                <w:szCs w:val="22"/>
                <w:lang w:val="ro-MD"/>
              </w:rPr>
              <w:t>.2024)</w:t>
            </w:r>
          </w:p>
        </w:tc>
        <w:tc>
          <w:tcPr>
            <w:tcW w:w="969" w:type="dxa"/>
            <w:vAlign w:val="center"/>
          </w:tcPr>
          <w:p w14:paraId="14C12DAF" w14:textId="26061170"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14</w:t>
            </w:r>
          </w:p>
        </w:tc>
        <w:tc>
          <w:tcPr>
            <w:tcW w:w="5372" w:type="dxa"/>
          </w:tcPr>
          <w:p w14:paraId="5202520A" w14:textId="77777777" w:rsidR="00525DC8" w:rsidRPr="00C85D97"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sz w:val="22"/>
                <w:szCs w:val="22"/>
                <w:lang w:val="ro-MD"/>
              </w:rPr>
            </w:pPr>
            <w:r w:rsidRPr="00C85D97">
              <w:rPr>
                <w:rFonts w:ascii="Times New Roman" w:hAnsi="Times New Roman"/>
                <w:sz w:val="22"/>
                <w:szCs w:val="22"/>
                <w:lang w:val="ro-MD"/>
              </w:rPr>
              <w:t>Lipsă de obiecții și propuneri.</w:t>
            </w:r>
          </w:p>
        </w:tc>
        <w:tc>
          <w:tcPr>
            <w:tcW w:w="5752" w:type="dxa"/>
            <w:vAlign w:val="center"/>
          </w:tcPr>
          <w:p w14:paraId="3E121DB4" w14:textId="506D468F" w:rsidR="00525DC8" w:rsidRPr="00D92E7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
                <w:sz w:val="22"/>
                <w:szCs w:val="22"/>
                <w:lang w:val="ro-MD"/>
              </w:rPr>
            </w:pPr>
            <w:r>
              <w:rPr>
                <w:rFonts w:ascii="Times New Roman" w:hAnsi="Times New Roman"/>
                <w:b/>
                <w:sz w:val="22"/>
                <w:szCs w:val="22"/>
                <w:lang w:val="ro-RO"/>
              </w:rPr>
              <w:t>S-a luat act</w:t>
            </w:r>
          </w:p>
        </w:tc>
      </w:tr>
      <w:tr w:rsidR="00525DC8" w:rsidRPr="00517428" w14:paraId="6D810D16" w14:textId="77777777" w:rsidTr="003E0EE5">
        <w:trPr>
          <w:trHeight w:val="53"/>
        </w:trPr>
        <w:tc>
          <w:tcPr>
            <w:tcW w:w="2356" w:type="dxa"/>
            <w:tcMar>
              <w:top w:w="0" w:type="dxa"/>
              <w:left w:w="108" w:type="dxa"/>
              <w:bottom w:w="0" w:type="dxa"/>
              <w:right w:w="108" w:type="dxa"/>
            </w:tcMar>
          </w:tcPr>
          <w:p w14:paraId="1F5BE24D" w14:textId="77777777" w:rsidR="00525DC8"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MD"/>
              </w:rPr>
            </w:pPr>
            <w:r>
              <w:rPr>
                <w:rFonts w:ascii="Times New Roman" w:hAnsi="Times New Roman"/>
                <w:b/>
                <w:bCs/>
                <w:sz w:val="22"/>
                <w:szCs w:val="22"/>
                <w:lang w:val="ro-MD"/>
              </w:rPr>
              <w:lastRenderedPageBreak/>
              <w:t>Agenț</w:t>
            </w:r>
            <w:r w:rsidRPr="00A35FC1">
              <w:rPr>
                <w:rFonts w:ascii="Times New Roman" w:hAnsi="Times New Roman"/>
                <w:b/>
                <w:bCs/>
                <w:sz w:val="22"/>
                <w:szCs w:val="22"/>
                <w:lang w:val="ro-MD"/>
              </w:rPr>
              <w:t xml:space="preserve">ia </w:t>
            </w:r>
            <w:r>
              <w:rPr>
                <w:rFonts w:ascii="Times New Roman" w:hAnsi="Times New Roman"/>
                <w:b/>
                <w:bCs/>
                <w:sz w:val="22"/>
                <w:szCs w:val="22"/>
                <w:lang w:val="ro-MD"/>
              </w:rPr>
              <w:t>,,MOLDSILV</w:t>
            </w:r>
            <w:r w:rsidRPr="00A35FC1">
              <w:rPr>
                <w:rFonts w:ascii="Times New Roman" w:hAnsi="Times New Roman"/>
                <w:b/>
                <w:bCs/>
                <w:sz w:val="22"/>
                <w:szCs w:val="22"/>
                <w:lang w:val="ro-MD"/>
              </w:rPr>
              <w:t>A,,</w:t>
            </w:r>
          </w:p>
          <w:p w14:paraId="2305555A" w14:textId="77777777" w:rsidR="00525DC8"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MD"/>
              </w:rPr>
            </w:pPr>
            <w:r>
              <w:rPr>
                <w:rFonts w:ascii="Times New Roman" w:hAnsi="Times New Roman"/>
                <w:b/>
                <w:bCs/>
                <w:sz w:val="22"/>
                <w:szCs w:val="22"/>
                <w:lang w:val="ro-MD"/>
              </w:rPr>
              <w:t>Ministerul Mediului</w:t>
            </w:r>
          </w:p>
          <w:p w14:paraId="1EA82C13" w14:textId="77777777" w:rsidR="00525DC8" w:rsidRPr="00C85D97"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MD"/>
              </w:rPr>
            </w:pPr>
            <w:r w:rsidRPr="00517428">
              <w:rPr>
                <w:rFonts w:ascii="Times New Roman" w:eastAsia="Times New Roman" w:hAnsi="Times New Roman"/>
                <w:i/>
                <w:iCs/>
                <w:sz w:val="22"/>
                <w:szCs w:val="22"/>
                <w:lang w:val="ro-MD"/>
              </w:rPr>
              <w:t>(scrisoarea Nr.</w:t>
            </w:r>
            <w:r>
              <w:rPr>
                <w:rFonts w:ascii="Times New Roman" w:eastAsia="Times New Roman" w:hAnsi="Times New Roman"/>
                <w:i/>
                <w:iCs/>
                <w:sz w:val="22"/>
                <w:szCs w:val="22"/>
                <w:lang w:val="ro-MD"/>
              </w:rPr>
              <w:t>AM-</w:t>
            </w:r>
            <w:r w:rsidRPr="00517428">
              <w:rPr>
                <w:rFonts w:ascii="Times New Roman" w:eastAsia="Times New Roman" w:hAnsi="Times New Roman"/>
                <w:i/>
                <w:iCs/>
                <w:sz w:val="22"/>
                <w:szCs w:val="22"/>
                <w:lang w:val="ro-MD"/>
              </w:rPr>
              <w:t>0</w:t>
            </w:r>
            <w:r>
              <w:rPr>
                <w:rFonts w:ascii="Times New Roman" w:eastAsia="Times New Roman" w:hAnsi="Times New Roman"/>
                <w:i/>
                <w:iCs/>
                <w:sz w:val="22"/>
                <w:szCs w:val="22"/>
                <w:lang w:val="ro-MD"/>
              </w:rPr>
              <w:t>2/12-1661 din 16.10</w:t>
            </w:r>
            <w:r w:rsidRPr="00517428">
              <w:rPr>
                <w:rFonts w:ascii="Times New Roman" w:eastAsia="Times New Roman" w:hAnsi="Times New Roman"/>
                <w:i/>
                <w:iCs/>
                <w:sz w:val="22"/>
                <w:szCs w:val="22"/>
                <w:lang w:val="ro-MD"/>
              </w:rPr>
              <w:t>.2024)</w:t>
            </w:r>
          </w:p>
        </w:tc>
        <w:tc>
          <w:tcPr>
            <w:tcW w:w="969" w:type="dxa"/>
            <w:tcMar>
              <w:top w:w="0" w:type="dxa"/>
              <w:left w:w="108" w:type="dxa"/>
              <w:bottom w:w="0" w:type="dxa"/>
              <w:right w:w="108" w:type="dxa"/>
            </w:tcMar>
            <w:vAlign w:val="center"/>
          </w:tcPr>
          <w:p w14:paraId="34AF883B" w14:textId="5DFF4E33"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15</w:t>
            </w:r>
          </w:p>
        </w:tc>
        <w:tc>
          <w:tcPr>
            <w:tcW w:w="5372" w:type="dxa"/>
            <w:tcMar>
              <w:top w:w="0" w:type="dxa"/>
              <w:left w:w="108" w:type="dxa"/>
              <w:bottom w:w="0" w:type="dxa"/>
              <w:right w:w="108" w:type="dxa"/>
            </w:tcMar>
          </w:tcPr>
          <w:p w14:paraId="4D0A032B" w14:textId="77777777" w:rsidR="00525DC8" w:rsidRPr="00C85D97"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85D97">
              <w:rPr>
                <w:rFonts w:ascii="Times New Roman" w:hAnsi="Times New Roman"/>
                <w:sz w:val="22"/>
                <w:szCs w:val="22"/>
                <w:lang w:val="ro-MD"/>
              </w:rPr>
              <w:t>Lipsă de obiecții și propuneri</w:t>
            </w:r>
            <w:r>
              <w:rPr>
                <w:rFonts w:ascii="Times New Roman" w:hAnsi="Times New Roman"/>
                <w:sz w:val="22"/>
                <w:szCs w:val="22"/>
                <w:lang w:val="ro-MD"/>
              </w:rPr>
              <w:t xml:space="preserve"> la proiectul respectiv</w:t>
            </w:r>
            <w:r w:rsidRPr="00C85D97">
              <w:rPr>
                <w:rFonts w:ascii="Times New Roman" w:hAnsi="Times New Roman"/>
                <w:sz w:val="22"/>
                <w:szCs w:val="22"/>
                <w:lang w:val="ro-MD"/>
              </w:rPr>
              <w:t>.</w:t>
            </w:r>
          </w:p>
        </w:tc>
        <w:tc>
          <w:tcPr>
            <w:tcW w:w="5752" w:type="dxa"/>
            <w:vAlign w:val="center"/>
          </w:tcPr>
          <w:p w14:paraId="14286A41" w14:textId="0C4C6774" w:rsidR="00525DC8" w:rsidRPr="00D92E7B"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MD"/>
              </w:rPr>
            </w:pPr>
            <w:r>
              <w:rPr>
                <w:rFonts w:ascii="Times New Roman" w:hAnsi="Times New Roman"/>
                <w:b/>
                <w:sz w:val="22"/>
                <w:szCs w:val="22"/>
                <w:lang w:val="ro-RO"/>
              </w:rPr>
              <w:t>S-a luat act</w:t>
            </w:r>
          </w:p>
        </w:tc>
      </w:tr>
      <w:tr w:rsidR="00525DC8" w:rsidRPr="00517428" w14:paraId="1DA1C276" w14:textId="77777777" w:rsidTr="003E0EE5">
        <w:trPr>
          <w:trHeight w:val="1079"/>
        </w:trPr>
        <w:tc>
          <w:tcPr>
            <w:tcW w:w="2356" w:type="dxa"/>
            <w:tcMar>
              <w:top w:w="0" w:type="dxa"/>
              <w:left w:w="108" w:type="dxa"/>
              <w:bottom w:w="0" w:type="dxa"/>
              <w:right w:w="108" w:type="dxa"/>
            </w:tcMar>
          </w:tcPr>
          <w:p w14:paraId="0ADFFE28"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eastAsia="Times New Roman" w:hAnsi="Times New Roman"/>
                <w:b/>
                <w:bCs/>
                <w:sz w:val="22"/>
                <w:szCs w:val="22"/>
                <w:lang w:val="ro-MD"/>
              </w:rPr>
            </w:pPr>
            <w:r w:rsidRPr="00FD5291">
              <w:rPr>
                <w:rFonts w:ascii="Times New Roman" w:eastAsia="Times New Roman" w:hAnsi="Times New Roman"/>
                <w:b/>
                <w:bCs/>
                <w:sz w:val="22"/>
                <w:szCs w:val="22"/>
                <w:lang w:val="ro-MD"/>
              </w:rPr>
              <w:t>Ministerul Finanțelor</w:t>
            </w:r>
          </w:p>
          <w:p w14:paraId="4E25ED11" w14:textId="77777777" w:rsidR="00525DC8" w:rsidRPr="00C85D97"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MD"/>
              </w:rPr>
            </w:pPr>
            <w:r w:rsidRPr="00517428">
              <w:rPr>
                <w:rFonts w:ascii="Times New Roman" w:eastAsia="Times New Roman" w:hAnsi="Times New Roman"/>
                <w:i/>
                <w:iCs/>
                <w:sz w:val="22"/>
                <w:szCs w:val="22"/>
                <w:lang w:val="ro-MD"/>
              </w:rPr>
              <w:t>(scrisoarea Nr.</w:t>
            </w:r>
            <w:r>
              <w:t xml:space="preserve"> </w:t>
            </w:r>
            <w:r w:rsidRPr="00FD5291">
              <w:rPr>
                <w:rFonts w:ascii="Times New Roman" w:eastAsia="Times New Roman" w:hAnsi="Times New Roman"/>
                <w:i/>
                <w:iCs/>
                <w:sz w:val="22"/>
                <w:szCs w:val="22"/>
                <w:lang w:val="ro-MD"/>
              </w:rPr>
              <w:t>07/5-03/501/1635</w:t>
            </w:r>
            <w:r>
              <w:rPr>
                <w:rFonts w:ascii="Times New Roman" w:eastAsia="Times New Roman" w:hAnsi="Times New Roman"/>
                <w:i/>
                <w:iCs/>
                <w:sz w:val="22"/>
                <w:szCs w:val="22"/>
                <w:lang w:val="ro-MD"/>
              </w:rPr>
              <w:t xml:space="preserve"> din 18.10</w:t>
            </w:r>
            <w:r w:rsidRPr="00517428">
              <w:rPr>
                <w:rFonts w:ascii="Times New Roman" w:eastAsia="Times New Roman" w:hAnsi="Times New Roman"/>
                <w:i/>
                <w:iCs/>
                <w:sz w:val="22"/>
                <w:szCs w:val="22"/>
                <w:lang w:val="ro-MD"/>
              </w:rPr>
              <w:t>.2024)</w:t>
            </w:r>
          </w:p>
        </w:tc>
        <w:tc>
          <w:tcPr>
            <w:tcW w:w="969" w:type="dxa"/>
            <w:tcMar>
              <w:top w:w="0" w:type="dxa"/>
              <w:left w:w="108" w:type="dxa"/>
              <w:bottom w:w="0" w:type="dxa"/>
              <w:right w:w="108" w:type="dxa"/>
            </w:tcMar>
            <w:vAlign w:val="center"/>
          </w:tcPr>
          <w:p w14:paraId="20048948" w14:textId="7867AA86"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16</w:t>
            </w:r>
          </w:p>
        </w:tc>
        <w:tc>
          <w:tcPr>
            <w:tcW w:w="5372" w:type="dxa"/>
            <w:tcMar>
              <w:top w:w="0" w:type="dxa"/>
              <w:left w:w="108" w:type="dxa"/>
              <w:bottom w:w="0" w:type="dxa"/>
              <w:right w:w="108" w:type="dxa"/>
            </w:tcMar>
          </w:tcPr>
          <w:p w14:paraId="69135C68" w14:textId="77777777" w:rsidR="00525DC8" w:rsidRPr="00C85D97"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FD5291">
              <w:rPr>
                <w:rFonts w:ascii="Times New Roman" w:hAnsi="Times New Roman"/>
                <w:bCs/>
                <w:sz w:val="22"/>
                <w:szCs w:val="22"/>
                <w:lang w:val="ro-MD"/>
              </w:rPr>
              <w:t>Lipsa propunerilor și obiecțiilor pe marginea</w:t>
            </w:r>
            <w:r>
              <w:rPr>
                <w:rFonts w:ascii="Times New Roman" w:hAnsi="Times New Roman"/>
                <w:bCs/>
                <w:sz w:val="22"/>
                <w:szCs w:val="22"/>
                <w:lang w:val="ro-MD"/>
              </w:rPr>
              <w:t xml:space="preserve"> proiectului indicat.</w:t>
            </w:r>
          </w:p>
        </w:tc>
        <w:tc>
          <w:tcPr>
            <w:tcW w:w="5752" w:type="dxa"/>
            <w:vAlign w:val="center"/>
          </w:tcPr>
          <w:p w14:paraId="26CCE60A" w14:textId="137C09F2" w:rsidR="00525DC8" w:rsidRPr="00D92E7B"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MD"/>
              </w:rPr>
            </w:pPr>
            <w:r>
              <w:rPr>
                <w:rFonts w:ascii="Times New Roman" w:hAnsi="Times New Roman"/>
                <w:b/>
                <w:sz w:val="22"/>
                <w:szCs w:val="22"/>
                <w:lang w:val="ro-RO"/>
              </w:rPr>
              <w:t>S-a luat act</w:t>
            </w:r>
          </w:p>
        </w:tc>
      </w:tr>
      <w:tr w:rsidR="00525DC8" w:rsidRPr="00517428" w14:paraId="4C454F99" w14:textId="77777777" w:rsidTr="003E0EE5">
        <w:trPr>
          <w:trHeight w:val="53"/>
        </w:trPr>
        <w:tc>
          <w:tcPr>
            <w:tcW w:w="2356" w:type="dxa"/>
            <w:vMerge w:val="restart"/>
            <w:tcMar>
              <w:top w:w="0" w:type="dxa"/>
              <w:left w:w="108" w:type="dxa"/>
              <w:bottom w:w="0" w:type="dxa"/>
              <w:right w:w="108" w:type="dxa"/>
            </w:tcMar>
          </w:tcPr>
          <w:p w14:paraId="61ADDE84"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eastAsia="Times New Roman" w:hAnsi="Times New Roman"/>
                <w:b/>
                <w:bCs/>
                <w:sz w:val="22"/>
                <w:szCs w:val="22"/>
                <w:lang w:val="ro-MD"/>
              </w:rPr>
            </w:pPr>
            <w:r w:rsidRPr="00BE2040">
              <w:rPr>
                <w:rFonts w:ascii="Times New Roman" w:eastAsia="Times New Roman" w:hAnsi="Times New Roman"/>
                <w:b/>
                <w:bCs/>
                <w:sz w:val="22"/>
                <w:szCs w:val="22"/>
                <w:lang w:val="ro-MD"/>
              </w:rPr>
              <w:t>Ministerului Muncii și Protecției Sociale</w:t>
            </w:r>
          </w:p>
          <w:p w14:paraId="663E49E3" w14:textId="77777777" w:rsidR="00525DC8" w:rsidRPr="00C85D97"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MD"/>
              </w:rPr>
            </w:pPr>
            <w:r w:rsidRPr="00517428">
              <w:rPr>
                <w:rFonts w:ascii="Times New Roman" w:eastAsia="Times New Roman" w:hAnsi="Times New Roman"/>
                <w:i/>
                <w:iCs/>
                <w:sz w:val="22"/>
                <w:szCs w:val="22"/>
                <w:lang w:val="ro-MD"/>
              </w:rPr>
              <w:t>(scrisoarea Nr.</w:t>
            </w:r>
            <w:r>
              <w:t xml:space="preserve"> </w:t>
            </w:r>
            <w:r w:rsidRPr="00BE2040">
              <w:rPr>
                <w:rFonts w:ascii="Times New Roman" w:eastAsia="Times New Roman" w:hAnsi="Times New Roman"/>
                <w:i/>
                <w:iCs/>
                <w:sz w:val="22"/>
                <w:szCs w:val="22"/>
                <w:lang w:val="ro-MD"/>
              </w:rPr>
              <w:t>15/5311</w:t>
            </w:r>
            <w:r>
              <w:rPr>
                <w:rFonts w:ascii="Times New Roman" w:eastAsia="Times New Roman" w:hAnsi="Times New Roman"/>
                <w:i/>
                <w:iCs/>
                <w:sz w:val="22"/>
                <w:szCs w:val="22"/>
                <w:lang w:val="ro-MD"/>
              </w:rPr>
              <w:t xml:space="preserve"> din 18.10</w:t>
            </w:r>
            <w:r w:rsidRPr="00517428">
              <w:rPr>
                <w:rFonts w:ascii="Times New Roman" w:eastAsia="Times New Roman" w:hAnsi="Times New Roman"/>
                <w:i/>
                <w:iCs/>
                <w:sz w:val="22"/>
                <w:szCs w:val="22"/>
                <w:lang w:val="ro-MD"/>
              </w:rPr>
              <w:t>.2024)</w:t>
            </w:r>
          </w:p>
        </w:tc>
        <w:tc>
          <w:tcPr>
            <w:tcW w:w="969" w:type="dxa"/>
            <w:tcMar>
              <w:top w:w="0" w:type="dxa"/>
              <w:left w:w="108" w:type="dxa"/>
              <w:bottom w:w="0" w:type="dxa"/>
              <w:right w:w="108" w:type="dxa"/>
            </w:tcMar>
            <w:vAlign w:val="center"/>
          </w:tcPr>
          <w:p w14:paraId="7EA584CB" w14:textId="4692F38A"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17</w:t>
            </w:r>
          </w:p>
        </w:tc>
        <w:tc>
          <w:tcPr>
            <w:tcW w:w="5372" w:type="dxa"/>
            <w:tcMar>
              <w:top w:w="0" w:type="dxa"/>
              <w:left w:w="108" w:type="dxa"/>
              <w:bottom w:w="0" w:type="dxa"/>
              <w:right w:w="108" w:type="dxa"/>
            </w:tcMar>
          </w:tcPr>
          <w:p w14:paraId="2EE45F33" w14:textId="77777777" w:rsidR="00525DC8" w:rsidRPr="00BE2040"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BE2040">
              <w:rPr>
                <w:rFonts w:ascii="Times New Roman" w:hAnsi="Times New Roman"/>
                <w:bCs/>
                <w:sz w:val="22"/>
                <w:szCs w:val="22"/>
                <w:lang w:val="ro-MD"/>
              </w:rPr>
              <w:t>1. În conformitate cu legislația în vigoare privind securitatea și sănătatea în</w:t>
            </w:r>
          </w:p>
          <w:p w14:paraId="0A250052" w14:textId="77777777" w:rsidR="00525DC8" w:rsidRPr="00BE2040"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BE2040">
              <w:rPr>
                <w:rFonts w:ascii="Times New Roman" w:hAnsi="Times New Roman"/>
                <w:bCs/>
                <w:sz w:val="22"/>
                <w:szCs w:val="22"/>
                <w:lang w:val="ro-MD"/>
              </w:rPr>
              <w:t>muncă, se propune reformularea punctului 3.1.1. după cum urmează:</w:t>
            </w:r>
          </w:p>
          <w:p w14:paraId="488A06A1" w14:textId="77777777" w:rsidR="00525DC8" w:rsidRPr="00C85D97"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BE2040">
              <w:rPr>
                <w:rFonts w:ascii="Times New Roman" w:hAnsi="Times New Roman"/>
                <w:bCs/>
                <w:sz w:val="22"/>
                <w:szCs w:val="22"/>
                <w:lang w:val="ro-MD"/>
              </w:rPr>
              <w:t xml:space="preserve">„3.11. </w:t>
            </w:r>
            <w:r w:rsidRPr="00BE2040">
              <w:rPr>
                <w:rFonts w:ascii="Times New Roman" w:hAnsi="Times New Roman"/>
                <w:bCs/>
                <w:i/>
                <w:sz w:val="22"/>
                <w:szCs w:val="22"/>
                <w:lang w:val="ro-MD"/>
              </w:rPr>
              <w:t>post de lucru</w:t>
            </w:r>
            <w:r w:rsidRPr="00BE2040">
              <w:rPr>
                <w:rFonts w:ascii="Times New Roman" w:hAnsi="Times New Roman"/>
                <w:bCs/>
                <w:sz w:val="22"/>
                <w:szCs w:val="22"/>
                <w:lang w:val="ro-MD"/>
              </w:rPr>
              <w:t xml:space="preserve"> – suprafața/spațiu amenajată/amenajat și marcată/marcat</w:t>
            </w:r>
            <w:r>
              <w:rPr>
                <w:rFonts w:ascii="Times New Roman" w:hAnsi="Times New Roman"/>
                <w:bCs/>
                <w:sz w:val="22"/>
                <w:szCs w:val="22"/>
                <w:lang w:val="ro-MD"/>
              </w:rPr>
              <w:t xml:space="preserve"> </w:t>
            </w:r>
            <w:r w:rsidRPr="00BE2040">
              <w:rPr>
                <w:rFonts w:ascii="Times New Roman" w:hAnsi="Times New Roman"/>
                <w:bCs/>
                <w:sz w:val="22"/>
                <w:szCs w:val="22"/>
                <w:lang w:val="ro-MD"/>
              </w:rPr>
              <w:t>corespunzător cadrului normativ din domeniul securității și sănătății în muncă,</w:t>
            </w:r>
            <w:r>
              <w:rPr>
                <w:rFonts w:ascii="Times New Roman" w:hAnsi="Times New Roman"/>
                <w:bCs/>
                <w:sz w:val="22"/>
                <w:szCs w:val="22"/>
                <w:lang w:val="ro-MD"/>
              </w:rPr>
              <w:t xml:space="preserve"> </w:t>
            </w:r>
            <w:r w:rsidRPr="00BE2040">
              <w:rPr>
                <w:rFonts w:ascii="Times New Roman" w:hAnsi="Times New Roman"/>
                <w:bCs/>
                <w:sz w:val="22"/>
                <w:szCs w:val="22"/>
                <w:lang w:val="ro-MD"/>
              </w:rPr>
              <w:t>precum și necesităților tehnologice, unde agentul economic desfășoară activitățile</w:t>
            </w:r>
            <w:r>
              <w:rPr>
                <w:rFonts w:ascii="Times New Roman" w:hAnsi="Times New Roman"/>
                <w:bCs/>
                <w:sz w:val="22"/>
                <w:szCs w:val="22"/>
                <w:lang w:val="ro-MD"/>
              </w:rPr>
              <w:t xml:space="preserve"> </w:t>
            </w:r>
            <w:r w:rsidRPr="00BE2040">
              <w:rPr>
                <w:rFonts w:ascii="Times New Roman" w:hAnsi="Times New Roman"/>
                <w:bCs/>
                <w:sz w:val="22"/>
                <w:szCs w:val="22"/>
                <w:lang w:val="ro-MD"/>
              </w:rPr>
              <w:t>pentru un vehicul, subansamblu, componentă conform prezentului Regulament și</w:t>
            </w:r>
            <w:r>
              <w:rPr>
                <w:rFonts w:ascii="Times New Roman" w:hAnsi="Times New Roman"/>
                <w:bCs/>
                <w:sz w:val="22"/>
                <w:szCs w:val="22"/>
                <w:lang w:val="ro-MD"/>
              </w:rPr>
              <w:t xml:space="preserve"> </w:t>
            </w:r>
            <w:r w:rsidRPr="00BE2040">
              <w:rPr>
                <w:rFonts w:ascii="Times New Roman" w:hAnsi="Times New Roman"/>
                <w:bCs/>
                <w:sz w:val="22"/>
                <w:szCs w:val="22"/>
                <w:lang w:val="ro-MD"/>
              </w:rPr>
              <w:t>care poate fi dotată cu echipamente, scule, dispozitive, verificatoare specifice,</w:t>
            </w:r>
            <w:r>
              <w:rPr>
                <w:rFonts w:ascii="Times New Roman" w:hAnsi="Times New Roman"/>
                <w:bCs/>
                <w:sz w:val="22"/>
                <w:szCs w:val="22"/>
                <w:lang w:val="ro-MD"/>
              </w:rPr>
              <w:t xml:space="preserve"> </w:t>
            </w:r>
            <w:r w:rsidRPr="00BE2040">
              <w:rPr>
                <w:rFonts w:ascii="Times New Roman" w:hAnsi="Times New Roman"/>
                <w:bCs/>
                <w:sz w:val="22"/>
                <w:szCs w:val="22"/>
                <w:lang w:val="ro-MD"/>
              </w:rPr>
              <w:t>necesare executării operațiilor aferente activității/activităților pentru care se solicită</w:t>
            </w:r>
            <w:r>
              <w:rPr>
                <w:rFonts w:ascii="Times New Roman" w:hAnsi="Times New Roman"/>
                <w:bCs/>
                <w:sz w:val="22"/>
                <w:szCs w:val="22"/>
                <w:lang w:val="ro-MD"/>
              </w:rPr>
              <w:t xml:space="preserve"> notificarea”;</w:t>
            </w:r>
          </w:p>
        </w:tc>
        <w:tc>
          <w:tcPr>
            <w:tcW w:w="5752" w:type="dxa"/>
            <w:vAlign w:val="center"/>
          </w:tcPr>
          <w:p w14:paraId="722D3B35" w14:textId="3EA5C7E7"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Cs/>
                <w:sz w:val="22"/>
                <w:szCs w:val="22"/>
                <w:lang w:val="ro-MD"/>
              </w:rPr>
            </w:pPr>
            <w:r>
              <w:rPr>
                <w:rFonts w:ascii="Times New Roman" w:hAnsi="Times New Roman"/>
                <w:b/>
                <w:bCs/>
                <w:sz w:val="22"/>
                <w:szCs w:val="22"/>
                <w:lang w:val="ro-RO"/>
              </w:rPr>
              <w:t xml:space="preserve">Se acceptă </w:t>
            </w:r>
            <w:r w:rsidRPr="00B53C43">
              <w:rPr>
                <w:rFonts w:ascii="Times New Roman" w:hAnsi="Times New Roman"/>
                <w:b/>
                <w:bCs/>
                <w:sz w:val="22"/>
                <w:szCs w:val="22"/>
                <w:lang w:val="ro-RO"/>
              </w:rPr>
              <w:br/>
            </w:r>
            <w:r w:rsidRPr="00370CE5">
              <w:rPr>
                <w:rFonts w:ascii="Times New Roman" w:hAnsi="Times New Roman"/>
                <w:bCs/>
                <w:sz w:val="22"/>
                <w:szCs w:val="22"/>
                <w:lang w:val="ro-RO"/>
              </w:rPr>
              <w:t>Proiectul a fost modificat</w:t>
            </w:r>
            <w:r>
              <w:rPr>
                <w:rFonts w:ascii="Times New Roman" w:hAnsi="Times New Roman"/>
                <w:bCs/>
                <w:sz w:val="22"/>
                <w:szCs w:val="22"/>
                <w:lang w:val="ro-RO"/>
              </w:rPr>
              <w:t>.</w:t>
            </w:r>
          </w:p>
        </w:tc>
      </w:tr>
      <w:tr w:rsidR="00525DC8" w:rsidRPr="00517428" w14:paraId="1C530E1D" w14:textId="77777777" w:rsidTr="003E0EE5">
        <w:trPr>
          <w:trHeight w:val="53"/>
        </w:trPr>
        <w:tc>
          <w:tcPr>
            <w:tcW w:w="2356" w:type="dxa"/>
            <w:vMerge/>
            <w:tcMar>
              <w:top w:w="0" w:type="dxa"/>
              <w:left w:w="108" w:type="dxa"/>
              <w:bottom w:w="0" w:type="dxa"/>
              <w:right w:w="108" w:type="dxa"/>
            </w:tcMar>
          </w:tcPr>
          <w:p w14:paraId="1A0B776D"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44F15814" w14:textId="23999EFC"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18</w:t>
            </w:r>
          </w:p>
        </w:tc>
        <w:tc>
          <w:tcPr>
            <w:tcW w:w="5372" w:type="dxa"/>
            <w:tcMar>
              <w:top w:w="0" w:type="dxa"/>
              <w:left w:w="108" w:type="dxa"/>
              <w:bottom w:w="0" w:type="dxa"/>
              <w:right w:w="108" w:type="dxa"/>
            </w:tcMar>
          </w:tcPr>
          <w:p w14:paraId="79CCDC0A" w14:textId="77777777" w:rsidR="00525DC8" w:rsidRPr="00C2262C"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BE2040">
              <w:rPr>
                <w:rFonts w:ascii="Times New Roman" w:hAnsi="Times New Roman"/>
                <w:bCs/>
                <w:sz w:val="22"/>
                <w:szCs w:val="22"/>
                <w:lang w:val="ro-MD"/>
              </w:rPr>
              <w:t>2. La punctul 19, după cuvintele „care include” se completează cu cuvintele</w:t>
            </w:r>
            <w:r>
              <w:rPr>
                <w:rFonts w:ascii="Times New Roman" w:hAnsi="Times New Roman"/>
                <w:bCs/>
                <w:sz w:val="22"/>
                <w:szCs w:val="22"/>
                <w:lang w:val="ro-MD"/>
              </w:rPr>
              <w:t xml:space="preserve"> </w:t>
            </w:r>
            <w:r w:rsidRPr="00BE2040">
              <w:rPr>
                <w:rFonts w:ascii="Times New Roman" w:hAnsi="Times New Roman"/>
                <w:bCs/>
                <w:sz w:val="22"/>
                <w:szCs w:val="22"/>
                <w:lang w:val="ro-MD"/>
              </w:rPr>
              <w:t>„securitatea și sănătatea în muncă și”;</w:t>
            </w:r>
          </w:p>
        </w:tc>
        <w:tc>
          <w:tcPr>
            <w:tcW w:w="5752" w:type="dxa"/>
            <w:vAlign w:val="center"/>
          </w:tcPr>
          <w:p w14:paraId="43227799" w14:textId="33E06B4C"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Cs/>
                <w:sz w:val="22"/>
                <w:szCs w:val="22"/>
                <w:lang w:val="ro-MD"/>
              </w:rPr>
            </w:pPr>
            <w:r>
              <w:rPr>
                <w:rFonts w:ascii="Times New Roman" w:hAnsi="Times New Roman"/>
                <w:b/>
                <w:bCs/>
                <w:sz w:val="22"/>
                <w:szCs w:val="22"/>
                <w:lang w:val="ro-RO"/>
              </w:rPr>
              <w:t xml:space="preserve">Se acceptă </w:t>
            </w:r>
            <w:r w:rsidRPr="00B53C43">
              <w:rPr>
                <w:rFonts w:ascii="Times New Roman" w:hAnsi="Times New Roman"/>
                <w:b/>
                <w:bCs/>
                <w:sz w:val="22"/>
                <w:szCs w:val="22"/>
                <w:lang w:val="ro-RO"/>
              </w:rPr>
              <w:br/>
            </w:r>
            <w:r w:rsidRPr="00370CE5">
              <w:rPr>
                <w:rFonts w:ascii="Times New Roman" w:hAnsi="Times New Roman"/>
                <w:bCs/>
                <w:sz w:val="22"/>
                <w:szCs w:val="22"/>
                <w:lang w:val="ro-RO"/>
              </w:rPr>
              <w:t>Proiectul a fost modificat</w:t>
            </w:r>
            <w:r>
              <w:rPr>
                <w:rFonts w:ascii="Times New Roman" w:hAnsi="Times New Roman"/>
                <w:bCs/>
                <w:sz w:val="22"/>
                <w:szCs w:val="22"/>
                <w:lang w:val="ro-RO"/>
              </w:rPr>
              <w:t>.</w:t>
            </w:r>
          </w:p>
        </w:tc>
      </w:tr>
      <w:tr w:rsidR="00525DC8" w:rsidRPr="00517428" w14:paraId="3BB54865" w14:textId="77777777" w:rsidTr="003E0EE5">
        <w:trPr>
          <w:trHeight w:val="53"/>
        </w:trPr>
        <w:tc>
          <w:tcPr>
            <w:tcW w:w="2356" w:type="dxa"/>
            <w:vMerge/>
            <w:tcMar>
              <w:top w:w="0" w:type="dxa"/>
              <w:left w:w="108" w:type="dxa"/>
              <w:bottom w:w="0" w:type="dxa"/>
              <w:right w:w="108" w:type="dxa"/>
            </w:tcMar>
          </w:tcPr>
          <w:p w14:paraId="395126BB"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7947B69C" w14:textId="3D3B33B8"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19</w:t>
            </w:r>
          </w:p>
        </w:tc>
        <w:tc>
          <w:tcPr>
            <w:tcW w:w="5372" w:type="dxa"/>
            <w:tcMar>
              <w:top w:w="0" w:type="dxa"/>
              <w:left w:w="108" w:type="dxa"/>
              <w:bottom w:w="0" w:type="dxa"/>
              <w:right w:w="108" w:type="dxa"/>
            </w:tcMar>
          </w:tcPr>
          <w:p w14:paraId="4F358757" w14:textId="77777777" w:rsidR="00525DC8" w:rsidRPr="00C2262C"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BE2040">
              <w:rPr>
                <w:rFonts w:ascii="Times New Roman" w:hAnsi="Times New Roman"/>
                <w:bCs/>
                <w:sz w:val="22"/>
                <w:szCs w:val="22"/>
                <w:lang w:val="ro-MD"/>
              </w:rPr>
              <w:t>3. Punctul 25 se completează cu sintagma „ , corespunzătoare cadrului</w:t>
            </w:r>
            <w:r>
              <w:rPr>
                <w:rFonts w:ascii="Times New Roman" w:hAnsi="Times New Roman"/>
                <w:bCs/>
                <w:sz w:val="22"/>
                <w:szCs w:val="22"/>
                <w:lang w:val="ro-MD"/>
              </w:rPr>
              <w:t xml:space="preserve"> </w:t>
            </w:r>
            <w:r w:rsidRPr="00BE2040">
              <w:rPr>
                <w:rFonts w:ascii="Times New Roman" w:hAnsi="Times New Roman"/>
                <w:bCs/>
                <w:sz w:val="22"/>
                <w:szCs w:val="22"/>
                <w:lang w:val="ro-MD"/>
              </w:rPr>
              <w:t>normativ din domeniul secu</w:t>
            </w:r>
            <w:r>
              <w:rPr>
                <w:rFonts w:ascii="Times New Roman" w:hAnsi="Times New Roman"/>
                <w:bCs/>
                <w:sz w:val="22"/>
                <w:szCs w:val="22"/>
                <w:lang w:val="ro-MD"/>
              </w:rPr>
              <w:t>rității și sănătății în muncă”;</w:t>
            </w:r>
          </w:p>
        </w:tc>
        <w:tc>
          <w:tcPr>
            <w:tcW w:w="5752" w:type="dxa"/>
            <w:vAlign w:val="center"/>
          </w:tcPr>
          <w:p w14:paraId="5395FA6F" w14:textId="2E190A9C"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Cs/>
                <w:sz w:val="22"/>
                <w:szCs w:val="22"/>
                <w:lang w:val="ro-MD"/>
              </w:rPr>
            </w:pPr>
            <w:r>
              <w:rPr>
                <w:rFonts w:ascii="Times New Roman" w:hAnsi="Times New Roman"/>
                <w:b/>
                <w:bCs/>
                <w:sz w:val="22"/>
                <w:szCs w:val="22"/>
                <w:lang w:val="ro-RO"/>
              </w:rPr>
              <w:t xml:space="preserve">Se acceptă </w:t>
            </w:r>
            <w:r w:rsidRPr="00B53C43">
              <w:rPr>
                <w:rFonts w:ascii="Times New Roman" w:hAnsi="Times New Roman"/>
                <w:b/>
                <w:bCs/>
                <w:sz w:val="22"/>
                <w:szCs w:val="22"/>
                <w:lang w:val="ro-RO"/>
              </w:rPr>
              <w:br/>
            </w:r>
            <w:r w:rsidRPr="00370CE5">
              <w:rPr>
                <w:rFonts w:ascii="Times New Roman" w:hAnsi="Times New Roman"/>
                <w:bCs/>
                <w:sz w:val="22"/>
                <w:szCs w:val="22"/>
                <w:lang w:val="ro-RO"/>
              </w:rPr>
              <w:t>Proiectul a fost modificat</w:t>
            </w:r>
            <w:r>
              <w:rPr>
                <w:rFonts w:ascii="Times New Roman" w:hAnsi="Times New Roman"/>
                <w:bCs/>
                <w:sz w:val="22"/>
                <w:szCs w:val="22"/>
                <w:lang w:val="ro-RO"/>
              </w:rPr>
              <w:t>.</w:t>
            </w:r>
          </w:p>
        </w:tc>
      </w:tr>
      <w:tr w:rsidR="00525DC8" w:rsidRPr="00517428" w14:paraId="5E9DFE74" w14:textId="77777777" w:rsidTr="003E0EE5">
        <w:trPr>
          <w:trHeight w:val="826"/>
        </w:trPr>
        <w:tc>
          <w:tcPr>
            <w:tcW w:w="2356" w:type="dxa"/>
            <w:vMerge/>
            <w:tcMar>
              <w:top w:w="0" w:type="dxa"/>
              <w:left w:w="108" w:type="dxa"/>
              <w:bottom w:w="0" w:type="dxa"/>
              <w:right w:w="108" w:type="dxa"/>
            </w:tcMar>
          </w:tcPr>
          <w:p w14:paraId="34A71CE4"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0A0C1446" w14:textId="4B1D937C"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20</w:t>
            </w:r>
          </w:p>
        </w:tc>
        <w:tc>
          <w:tcPr>
            <w:tcW w:w="5372" w:type="dxa"/>
            <w:tcMar>
              <w:top w:w="0" w:type="dxa"/>
              <w:left w:w="108" w:type="dxa"/>
              <w:bottom w:w="0" w:type="dxa"/>
              <w:right w:w="108" w:type="dxa"/>
            </w:tcMar>
          </w:tcPr>
          <w:p w14:paraId="0C7272D0" w14:textId="77777777" w:rsidR="00525DC8" w:rsidRPr="00BE2040"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BE2040">
              <w:rPr>
                <w:rFonts w:ascii="Times New Roman" w:hAnsi="Times New Roman"/>
                <w:bCs/>
                <w:sz w:val="22"/>
                <w:szCs w:val="22"/>
                <w:lang w:val="ro-MD"/>
              </w:rPr>
              <w:t>4. Punctul 29 se completează cu subpunctul 29.6. cu următorul cuprins:</w:t>
            </w:r>
          </w:p>
          <w:p w14:paraId="1DAB3D94"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rPr>
                <w:bCs/>
                <w:sz w:val="22"/>
                <w:szCs w:val="22"/>
                <w:lang w:val="ro-MD"/>
              </w:rPr>
            </w:pPr>
            <w:r w:rsidRPr="00BE2040">
              <w:rPr>
                <w:rFonts w:ascii="Times New Roman" w:hAnsi="Times New Roman"/>
                <w:bCs/>
                <w:sz w:val="22"/>
                <w:szCs w:val="22"/>
                <w:lang w:val="ro-MD"/>
              </w:rPr>
              <w:t>„29.6. instrucțiuni de securitate și sănătate în muncă”.</w:t>
            </w:r>
          </w:p>
        </w:tc>
        <w:tc>
          <w:tcPr>
            <w:tcW w:w="5752" w:type="dxa"/>
            <w:vAlign w:val="center"/>
          </w:tcPr>
          <w:p w14:paraId="4D660A17" w14:textId="1C683EE5"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Cs/>
                <w:sz w:val="22"/>
                <w:szCs w:val="22"/>
                <w:lang w:val="ro-MD"/>
              </w:rPr>
            </w:pPr>
            <w:r>
              <w:rPr>
                <w:rFonts w:ascii="Times New Roman" w:hAnsi="Times New Roman"/>
                <w:b/>
                <w:bCs/>
                <w:sz w:val="22"/>
                <w:szCs w:val="22"/>
                <w:lang w:val="ro-RO"/>
              </w:rPr>
              <w:t xml:space="preserve">Se acceptă </w:t>
            </w:r>
            <w:r w:rsidRPr="00B53C43">
              <w:rPr>
                <w:rFonts w:ascii="Times New Roman" w:hAnsi="Times New Roman"/>
                <w:b/>
                <w:bCs/>
                <w:sz w:val="22"/>
                <w:szCs w:val="22"/>
                <w:lang w:val="ro-RO"/>
              </w:rPr>
              <w:br/>
            </w:r>
            <w:r>
              <w:rPr>
                <w:rFonts w:ascii="Times New Roman" w:hAnsi="Times New Roman"/>
                <w:bCs/>
                <w:sz w:val="22"/>
                <w:szCs w:val="22"/>
                <w:lang w:val="ro-RO"/>
              </w:rPr>
              <w:t>Proiectul a fost completat.</w:t>
            </w:r>
          </w:p>
        </w:tc>
      </w:tr>
      <w:tr w:rsidR="00525DC8" w:rsidRPr="00517428" w14:paraId="21F16890" w14:textId="77777777" w:rsidTr="003E0EE5">
        <w:trPr>
          <w:trHeight w:val="53"/>
        </w:trPr>
        <w:tc>
          <w:tcPr>
            <w:tcW w:w="2356" w:type="dxa"/>
            <w:vMerge w:val="restart"/>
            <w:tcMar>
              <w:top w:w="0" w:type="dxa"/>
              <w:left w:w="108" w:type="dxa"/>
              <w:bottom w:w="0" w:type="dxa"/>
              <w:right w:w="108" w:type="dxa"/>
            </w:tcMar>
          </w:tcPr>
          <w:p w14:paraId="6E3789C5" w14:textId="77777777" w:rsidR="00525DC8"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eastAsia="Times New Roman" w:hAnsi="Times New Roman"/>
                <w:b/>
                <w:bCs/>
                <w:sz w:val="22"/>
                <w:szCs w:val="22"/>
                <w:lang w:val="ro-MD"/>
              </w:rPr>
            </w:pPr>
            <w:r w:rsidRPr="00C74BA3">
              <w:rPr>
                <w:rFonts w:ascii="Times New Roman" w:eastAsia="Times New Roman" w:hAnsi="Times New Roman"/>
                <w:b/>
                <w:bCs/>
                <w:sz w:val="22"/>
                <w:szCs w:val="22"/>
                <w:lang w:val="ro-MD"/>
              </w:rPr>
              <w:t>Ministerul Afacerilor Interne</w:t>
            </w:r>
          </w:p>
          <w:p w14:paraId="63AD3E67" w14:textId="77777777" w:rsidR="00525DC8" w:rsidRPr="00C85D97"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MD"/>
              </w:rPr>
            </w:pPr>
            <w:r w:rsidRPr="00517428">
              <w:rPr>
                <w:rFonts w:ascii="Times New Roman" w:eastAsia="Times New Roman" w:hAnsi="Times New Roman"/>
                <w:i/>
                <w:iCs/>
                <w:sz w:val="22"/>
                <w:szCs w:val="22"/>
                <w:lang w:val="ro-MD"/>
              </w:rPr>
              <w:t>(scrisoarea Nr.</w:t>
            </w:r>
            <w:r>
              <w:t xml:space="preserve"> </w:t>
            </w:r>
            <w:r w:rsidRPr="00C74BA3">
              <w:rPr>
                <w:rFonts w:ascii="Times New Roman" w:eastAsia="Times New Roman" w:hAnsi="Times New Roman"/>
                <w:i/>
                <w:iCs/>
                <w:sz w:val="22"/>
                <w:szCs w:val="22"/>
                <w:lang w:val="ro-MD"/>
              </w:rPr>
              <w:t>34/17-7642</w:t>
            </w:r>
            <w:r>
              <w:rPr>
                <w:rFonts w:ascii="Times New Roman" w:eastAsia="Times New Roman" w:hAnsi="Times New Roman"/>
                <w:i/>
                <w:iCs/>
                <w:sz w:val="22"/>
                <w:szCs w:val="22"/>
                <w:lang w:val="ro-MD"/>
              </w:rPr>
              <w:t xml:space="preserve"> din 23.10</w:t>
            </w:r>
            <w:r w:rsidRPr="00517428">
              <w:rPr>
                <w:rFonts w:ascii="Times New Roman" w:eastAsia="Times New Roman" w:hAnsi="Times New Roman"/>
                <w:i/>
                <w:iCs/>
                <w:sz w:val="22"/>
                <w:szCs w:val="22"/>
                <w:lang w:val="ro-MD"/>
              </w:rPr>
              <w:t>.2024</w:t>
            </w:r>
          </w:p>
        </w:tc>
        <w:tc>
          <w:tcPr>
            <w:tcW w:w="969" w:type="dxa"/>
            <w:tcMar>
              <w:top w:w="0" w:type="dxa"/>
              <w:left w:w="108" w:type="dxa"/>
              <w:bottom w:w="0" w:type="dxa"/>
              <w:right w:w="108" w:type="dxa"/>
            </w:tcMar>
            <w:vAlign w:val="center"/>
          </w:tcPr>
          <w:p w14:paraId="083FEEBB" w14:textId="1A5A31E9"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21</w:t>
            </w:r>
          </w:p>
        </w:tc>
        <w:tc>
          <w:tcPr>
            <w:tcW w:w="5372" w:type="dxa"/>
            <w:tcMar>
              <w:top w:w="0" w:type="dxa"/>
              <w:left w:w="108" w:type="dxa"/>
              <w:bottom w:w="0" w:type="dxa"/>
              <w:right w:w="108" w:type="dxa"/>
            </w:tcMar>
          </w:tcPr>
          <w:p w14:paraId="17B63256"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I, punctul 1 se recomandă a fi expus în următoarea redacție:</w:t>
            </w:r>
          </w:p>
          <w:p w14:paraId="43B5BBC6"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„Prezentul Regulament stabilește condițiile de dotare tehnică minimă și modul de</w:t>
            </w:r>
            <w:r>
              <w:rPr>
                <w:rFonts w:ascii="Times New Roman" w:hAnsi="Times New Roman"/>
                <w:bCs/>
                <w:sz w:val="22"/>
                <w:szCs w:val="22"/>
                <w:lang w:val="ro-MD"/>
              </w:rPr>
              <w:t xml:space="preserve"> </w:t>
            </w:r>
            <w:r w:rsidRPr="00C74BA3">
              <w:rPr>
                <w:rFonts w:ascii="Times New Roman" w:hAnsi="Times New Roman"/>
                <w:bCs/>
                <w:sz w:val="22"/>
                <w:szCs w:val="22"/>
                <w:lang w:val="ro-MD"/>
              </w:rPr>
              <w:t>organizare al activității atelierelor specializate (</w:t>
            </w:r>
            <w:r w:rsidRPr="0071373C">
              <w:rPr>
                <w:rFonts w:ascii="Times New Roman" w:hAnsi="Times New Roman"/>
                <w:bCs/>
                <w:i/>
                <w:sz w:val="22"/>
                <w:szCs w:val="22"/>
                <w:lang w:val="ro-MD"/>
              </w:rPr>
              <w:t>în continuare - atelier</w:t>
            </w:r>
            <w:r w:rsidRPr="00C74BA3">
              <w:rPr>
                <w:rFonts w:ascii="Times New Roman" w:hAnsi="Times New Roman"/>
                <w:bCs/>
                <w:sz w:val="22"/>
                <w:szCs w:val="22"/>
                <w:lang w:val="ro-MD"/>
              </w:rPr>
              <w:t>) care</w:t>
            </w:r>
            <w:r>
              <w:rPr>
                <w:rFonts w:ascii="Times New Roman" w:hAnsi="Times New Roman"/>
                <w:bCs/>
                <w:sz w:val="22"/>
                <w:szCs w:val="22"/>
                <w:lang w:val="ro-MD"/>
              </w:rPr>
              <w:t xml:space="preserve"> </w:t>
            </w:r>
            <w:r w:rsidRPr="00C74BA3">
              <w:rPr>
                <w:rFonts w:ascii="Times New Roman" w:hAnsi="Times New Roman"/>
                <w:bCs/>
                <w:sz w:val="22"/>
                <w:szCs w:val="22"/>
                <w:lang w:val="ro-MD"/>
              </w:rPr>
              <w:t>desfășoară activități de întreținere, reparații, reglare, reutilare în domeniul de</w:t>
            </w:r>
            <w:r>
              <w:rPr>
                <w:rFonts w:ascii="Times New Roman" w:hAnsi="Times New Roman"/>
                <w:bCs/>
                <w:sz w:val="22"/>
                <w:szCs w:val="22"/>
                <w:lang w:val="ro-MD"/>
              </w:rPr>
              <w:t xml:space="preserve"> </w:t>
            </w:r>
            <w:r w:rsidRPr="00C74BA3">
              <w:rPr>
                <w:rFonts w:ascii="Times New Roman" w:hAnsi="Times New Roman"/>
                <w:bCs/>
                <w:sz w:val="22"/>
                <w:szCs w:val="22"/>
                <w:lang w:val="ro-MD"/>
              </w:rPr>
              <w:t xml:space="preserve">autoservire a vehiculelor rutiere, </w:t>
            </w:r>
            <w:r w:rsidRPr="00C74BA3">
              <w:rPr>
                <w:rFonts w:ascii="Times New Roman" w:hAnsi="Times New Roman"/>
                <w:bCs/>
                <w:sz w:val="22"/>
                <w:szCs w:val="22"/>
                <w:lang w:val="ro-MD"/>
              </w:rPr>
              <w:lastRenderedPageBreak/>
              <w:t>precum și de dezmembrare a acestora, în vederea</w:t>
            </w:r>
            <w:r>
              <w:rPr>
                <w:rFonts w:ascii="Times New Roman" w:hAnsi="Times New Roman"/>
                <w:bCs/>
                <w:sz w:val="22"/>
                <w:szCs w:val="22"/>
                <w:lang w:val="ro-MD"/>
              </w:rPr>
              <w:t xml:space="preserve"> </w:t>
            </w:r>
            <w:r w:rsidRPr="00C74BA3">
              <w:rPr>
                <w:rFonts w:ascii="Times New Roman" w:hAnsi="Times New Roman"/>
                <w:bCs/>
                <w:sz w:val="22"/>
                <w:szCs w:val="22"/>
                <w:lang w:val="ro-MD"/>
              </w:rPr>
              <w:t>asigurării respectării prevederilor legale stabilite în Codul transporturilor rutiere nr.</w:t>
            </w:r>
            <w:r>
              <w:rPr>
                <w:rFonts w:ascii="Times New Roman" w:hAnsi="Times New Roman"/>
                <w:bCs/>
                <w:sz w:val="22"/>
                <w:szCs w:val="22"/>
                <w:lang w:val="ro-MD"/>
              </w:rPr>
              <w:t xml:space="preserve"> </w:t>
            </w:r>
            <w:r w:rsidRPr="00C74BA3">
              <w:rPr>
                <w:rFonts w:ascii="Times New Roman" w:hAnsi="Times New Roman"/>
                <w:bCs/>
                <w:sz w:val="22"/>
                <w:szCs w:val="22"/>
                <w:lang w:val="ro-MD"/>
              </w:rPr>
              <w:t>150/2014, (în continuare – CTR), standardelor în domeniul reparației și deservirii</w:t>
            </w:r>
            <w:r>
              <w:rPr>
                <w:rFonts w:ascii="Times New Roman" w:hAnsi="Times New Roman"/>
                <w:bCs/>
                <w:sz w:val="22"/>
                <w:szCs w:val="22"/>
                <w:lang w:val="ro-MD"/>
              </w:rPr>
              <w:t xml:space="preserve"> </w:t>
            </w:r>
            <w:r w:rsidRPr="00C74BA3">
              <w:rPr>
                <w:rFonts w:ascii="Times New Roman" w:hAnsi="Times New Roman"/>
                <w:bCs/>
                <w:sz w:val="22"/>
                <w:szCs w:val="22"/>
                <w:lang w:val="ro-MD"/>
              </w:rPr>
              <w:t>vehiculelor, protecției consumator</w:t>
            </w:r>
            <w:r>
              <w:rPr>
                <w:rFonts w:ascii="Times New Roman" w:hAnsi="Times New Roman"/>
                <w:bCs/>
                <w:sz w:val="22"/>
                <w:szCs w:val="22"/>
                <w:lang w:val="ro-MD"/>
              </w:rPr>
              <w:t>ilor şi mediului înconjurător”.</w:t>
            </w:r>
          </w:p>
        </w:tc>
        <w:tc>
          <w:tcPr>
            <w:tcW w:w="5752" w:type="dxa"/>
            <w:vAlign w:val="center"/>
          </w:tcPr>
          <w:p w14:paraId="2DF16D0D" w14:textId="385C050B" w:rsidR="00525DC8" w:rsidRPr="00FA6051"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MD"/>
              </w:rPr>
            </w:pPr>
            <w:r>
              <w:rPr>
                <w:rFonts w:ascii="Times New Roman" w:hAnsi="Times New Roman"/>
                <w:b/>
                <w:bCs/>
                <w:sz w:val="22"/>
                <w:szCs w:val="22"/>
                <w:lang w:val="ro-RO"/>
              </w:rPr>
              <w:lastRenderedPageBreak/>
              <w:t xml:space="preserve">Se acceptă </w:t>
            </w:r>
            <w:r w:rsidRPr="00B53C43">
              <w:rPr>
                <w:rFonts w:ascii="Times New Roman" w:hAnsi="Times New Roman"/>
                <w:b/>
                <w:bCs/>
                <w:sz w:val="22"/>
                <w:szCs w:val="22"/>
                <w:lang w:val="ro-RO"/>
              </w:rPr>
              <w:br/>
            </w:r>
            <w:r>
              <w:rPr>
                <w:rFonts w:ascii="Times New Roman" w:hAnsi="Times New Roman"/>
                <w:bCs/>
                <w:sz w:val="22"/>
                <w:szCs w:val="22"/>
                <w:lang w:val="ro-RO"/>
              </w:rPr>
              <w:t>Proiectul a fost completat.</w:t>
            </w:r>
          </w:p>
        </w:tc>
      </w:tr>
      <w:tr w:rsidR="00525DC8" w:rsidRPr="00517428" w14:paraId="5DF8F9A2" w14:textId="77777777" w:rsidTr="003E0EE5">
        <w:trPr>
          <w:trHeight w:val="53"/>
        </w:trPr>
        <w:tc>
          <w:tcPr>
            <w:tcW w:w="2356" w:type="dxa"/>
            <w:vMerge/>
            <w:tcMar>
              <w:top w:w="0" w:type="dxa"/>
              <w:left w:w="108" w:type="dxa"/>
              <w:bottom w:w="0" w:type="dxa"/>
              <w:right w:w="108" w:type="dxa"/>
            </w:tcMar>
          </w:tcPr>
          <w:p w14:paraId="454511D0"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05C92691" w14:textId="6419E70F"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22</w:t>
            </w:r>
          </w:p>
        </w:tc>
        <w:tc>
          <w:tcPr>
            <w:tcW w:w="5372" w:type="dxa"/>
            <w:tcMar>
              <w:top w:w="0" w:type="dxa"/>
              <w:left w:w="108" w:type="dxa"/>
              <w:bottom w:w="0" w:type="dxa"/>
              <w:right w:w="108" w:type="dxa"/>
            </w:tcMar>
          </w:tcPr>
          <w:p w14:paraId="10D93F87"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I, punctul 2.1.2, textul „transmisia și componentele acesteia ce</w:t>
            </w:r>
            <w:r>
              <w:rPr>
                <w:rFonts w:ascii="Times New Roman" w:hAnsi="Times New Roman"/>
                <w:bCs/>
                <w:sz w:val="22"/>
                <w:szCs w:val="22"/>
                <w:lang w:val="ro-MD"/>
              </w:rPr>
              <w:t xml:space="preserve"> </w:t>
            </w:r>
            <w:r w:rsidRPr="00C74BA3">
              <w:rPr>
                <w:rFonts w:ascii="Times New Roman" w:hAnsi="Times New Roman"/>
                <w:bCs/>
                <w:sz w:val="22"/>
                <w:szCs w:val="22"/>
                <w:lang w:val="ro-MD"/>
              </w:rPr>
              <w:t>cuprind: transmisia mecanică, automată, cu variator, alte componente, reglarea</w:t>
            </w:r>
            <w:r>
              <w:rPr>
                <w:rFonts w:ascii="Times New Roman" w:hAnsi="Times New Roman"/>
                <w:bCs/>
                <w:sz w:val="22"/>
                <w:szCs w:val="22"/>
                <w:lang w:val="ro-MD"/>
              </w:rPr>
              <w:t xml:space="preserve"> </w:t>
            </w:r>
            <w:r w:rsidRPr="00C74BA3">
              <w:rPr>
                <w:rFonts w:ascii="Times New Roman" w:hAnsi="Times New Roman"/>
                <w:bCs/>
                <w:sz w:val="22"/>
                <w:szCs w:val="22"/>
                <w:lang w:val="ro-MD"/>
              </w:rPr>
              <w:t>sistemelor” se recomandă a fi expusă în următoarea redacție:</w:t>
            </w:r>
          </w:p>
          <w:p w14:paraId="7966D004" w14:textId="77777777" w:rsidR="00525DC8" w:rsidRPr="0071373C"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„Transmisia cu acționare mecanică, automată, cu variator, componentele</w:t>
            </w:r>
            <w:r>
              <w:rPr>
                <w:rFonts w:ascii="Times New Roman" w:hAnsi="Times New Roman"/>
                <w:bCs/>
                <w:sz w:val="22"/>
                <w:szCs w:val="22"/>
                <w:lang w:val="ro-MD"/>
              </w:rPr>
              <w:t xml:space="preserve"> </w:t>
            </w:r>
            <w:r w:rsidRPr="00C74BA3">
              <w:rPr>
                <w:rFonts w:ascii="Times New Roman" w:hAnsi="Times New Roman"/>
                <w:bCs/>
                <w:sz w:val="22"/>
                <w:szCs w:val="22"/>
                <w:lang w:val="ro-MD"/>
              </w:rPr>
              <w:t>t</w:t>
            </w:r>
            <w:r>
              <w:rPr>
                <w:rFonts w:ascii="Times New Roman" w:hAnsi="Times New Roman"/>
                <w:bCs/>
                <w:sz w:val="22"/>
                <w:szCs w:val="22"/>
                <w:lang w:val="ro-MD"/>
              </w:rPr>
              <w:t>ransmisiei, reglarea acestora”;</w:t>
            </w:r>
          </w:p>
        </w:tc>
        <w:tc>
          <w:tcPr>
            <w:tcW w:w="5752" w:type="dxa"/>
            <w:vAlign w:val="center"/>
          </w:tcPr>
          <w:p w14:paraId="78472F92" w14:textId="51C3F237"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b/>
                <w:bCs/>
                <w:sz w:val="22"/>
                <w:szCs w:val="22"/>
                <w:lang w:val="ro-RO"/>
              </w:rPr>
              <w:t xml:space="preserve">Se acceptă </w:t>
            </w:r>
            <w:r w:rsidRPr="00B53C43">
              <w:rPr>
                <w:rFonts w:ascii="Times New Roman" w:hAnsi="Times New Roman"/>
                <w:b/>
                <w:bCs/>
                <w:sz w:val="22"/>
                <w:szCs w:val="22"/>
                <w:lang w:val="ro-RO"/>
              </w:rPr>
              <w:br/>
            </w:r>
            <w:r w:rsidRPr="00370CE5">
              <w:rPr>
                <w:rFonts w:ascii="Times New Roman" w:hAnsi="Times New Roman"/>
                <w:bCs/>
                <w:sz w:val="22"/>
                <w:szCs w:val="22"/>
                <w:lang w:val="ro-RO"/>
              </w:rPr>
              <w:t>Proiectul a fost modificat</w:t>
            </w:r>
            <w:r>
              <w:rPr>
                <w:rFonts w:ascii="Times New Roman" w:hAnsi="Times New Roman"/>
                <w:bCs/>
                <w:sz w:val="22"/>
                <w:szCs w:val="22"/>
                <w:lang w:val="ro-RO"/>
              </w:rPr>
              <w:t>.</w:t>
            </w:r>
          </w:p>
        </w:tc>
      </w:tr>
      <w:tr w:rsidR="00525DC8" w:rsidRPr="00517428" w14:paraId="38B3272F" w14:textId="77777777" w:rsidTr="003E0EE5">
        <w:trPr>
          <w:trHeight w:val="53"/>
        </w:trPr>
        <w:tc>
          <w:tcPr>
            <w:tcW w:w="2356" w:type="dxa"/>
            <w:vMerge/>
            <w:tcMar>
              <w:top w:w="0" w:type="dxa"/>
              <w:left w:w="108" w:type="dxa"/>
              <w:bottom w:w="0" w:type="dxa"/>
              <w:right w:w="108" w:type="dxa"/>
            </w:tcMar>
          </w:tcPr>
          <w:p w14:paraId="338DB6F6" w14:textId="4012C1D2"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5EB0BF8D" w14:textId="41D19286"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23</w:t>
            </w:r>
          </w:p>
        </w:tc>
        <w:tc>
          <w:tcPr>
            <w:tcW w:w="5372" w:type="dxa"/>
            <w:tcMar>
              <w:top w:w="0" w:type="dxa"/>
              <w:left w:w="108" w:type="dxa"/>
              <w:bottom w:w="0" w:type="dxa"/>
              <w:right w:w="108" w:type="dxa"/>
            </w:tcMar>
          </w:tcPr>
          <w:p w14:paraId="3DB1694D"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I, punctul 2.3, nu se susține din considerentul că se repetă</w:t>
            </w:r>
            <w:r>
              <w:rPr>
                <w:rFonts w:ascii="Times New Roman" w:hAnsi="Times New Roman"/>
                <w:bCs/>
                <w:sz w:val="22"/>
                <w:szCs w:val="22"/>
                <w:lang w:val="ro-MD"/>
              </w:rPr>
              <w:t xml:space="preserve"> </w:t>
            </w:r>
            <w:r w:rsidRPr="00C74BA3">
              <w:rPr>
                <w:rFonts w:ascii="Times New Roman" w:hAnsi="Times New Roman"/>
                <w:bCs/>
                <w:sz w:val="22"/>
                <w:szCs w:val="22"/>
                <w:lang w:val="ro-MD"/>
              </w:rPr>
              <w:t>cuvintele „înlocuirea și redresarea”, dar se recomandă a fi expusă în următoarea</w:t>
            </w:r>
            <w:r>
              <w:rPr>
                <w:rFonts w:ascii="Times New Roman" w:hAnsi="Times New Roman"/>
                <w:bCs/>
                <w:sz w:val="22"/>
                <w:szCs w:val="22"/>
                <w:lang w:val="ro-MD"/>
              </w:rPr>
              <w:t xml:space="preserve"> </w:t>
            </w:r>
            <w:r w:rsidRPr="00C74BA3">
              <w:rPr>
                <w:rFonts w:ascii="Times New Roman" w:hAnsi="Times New Roman"/>
                <w:bCs/>
                <w:sz w:val="22"/>
                <w:szCs w:val="22"/>
                <w:lang w:val="ro-MD"/>
              </w:rPr>
              <w:t>redacție:</w:t>
            </w:r>
          </w:p>
          <w:p w14:paraId="5A218A16"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„2.3. repararea structurii caroseriei și/sau înlocuirea șasiului și/sau caroseriei</w:t>
            </w:r>
            <w:r>
              <w:rPr>
                <w:rFonts w:ascii="Times New Roman" w:hAnsi="Times New Roman"/>
                <w:bCs/>
                <w:sz w:val="22"/>
                <w:szCs w:val="22"/>
                <w:lang w:val="ro-MD"/>
              </w:rPr>
              <w:t xml:space="preserve"> </w:t>
            </w:r>
            <w:r w:rsidRPr="00C74BA3">
              <w:rPr>
                <w:rFonts w:ascii="Times New Roman" w:hAnsi="Times New Roman"/>
                <w:bCs/>
                <w:sz w:val="22"/>
                <w:szCs w:val="22"/>
                <w:lang w:val="ro-MD"/>
              </w:rPr>
              <w:t>ce cuprind:</w:t>
            </w:r>
          </w:p>
          <w:p w14:paraId="53BB4309" w14:textId="7D767CFD"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2.3.1. reparații ale caroseriei fără structură de rezistență;</w:t>
            </w:r>
          </w:p>
          <w:p w14:paraId="52079054" w14:textId="7C3303C2"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2.3.2. reparații ale structurii de rezistență a caroseriei;</w:t>
            </w:r>
          </w:p>
          <w:p w14:paraId="0738BB1D" w14:textId="0B4CC35F"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2.3.3. redresarea structurii de rezistență a caroseriei/șasiului înlocuire și</w:t>
            </w:r>
            <w:r>
              <w:rPr>
                <w:rFonts w:ascii="Times New Roman" w:hAnsi="Times New Roman"/>
                <w:bCs/>
                <w:sz w:val="22"/>
                <w:szCs w:val="22"/>
                <w:lang w:val="ro-MD"/>
              </w:rPr>
              <w:t xml:space="preserve"> </w:t>
            </w:r>
            <w:r w:rsidRPr="00C74BA3">
              <w:rPr>
                <w:rFonts w:ascii="Times New Roman" w:hAnsi="Times New Roman"/>
                <w:bCs/>
                <w:sz w:val="22"/>
                <w:szCs w:val="22"/>
                <w:lang w:val="ro-MD"/>
              </w:rPr>
              <w:t>acoperire anticorozivă, vopsirea acestora;</w:t>
            </w:r>
          </w:p>
          <w:p w14:paraId="266EFDC9" w14:textId="2342DFD1" w:rsidR="00525DC8" w:rsidRPr="00961CAC"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2.3.4. reparația părților detașabile ale caroseriei (bare de protecție, mânere,</w:t>
            </w:r>
            <w:r>
              <w:rPr>
                <w:rFonts w:ascii="Times New Roman" w:hAnsi="Times New Roman"/>
                <w:bCs/>
                <w:sz w:val="22"/>
                <w:szCs w:val="22"/>
                <w:lang w:val="ro-MD"/>
              </w:rPr>
              <w:t xml:space="preserve"> oglinzi)”.</w:t>
            </w:r>
          </w:p>
        </w:tc>
        <w:tc>
          <w:tcPr>
            <w:tcW w:w="5752" w:type="dxa"/>
            <w:vAlign w:val="center"/>
          </w:tcPr>
          <w:p w14:paraId="0B0ACEFB" w14:textId="1CFFCC52"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b/>
                <w:bCs/>
                <w:sz w:val="22"/>
                <w:szCs w:val="22"/>
                <w:lang w:val="ro-RO"/>
              </w:rPr>
              <w:t xml:space="preserve">Se acceptă </w:t>
            </w:r>
            <w:r w:rsidRPr="00B53C43">
              <w:rPr>
                <w:rFonts w:ascii="Times New Roman" w:hAnsi="Times New Roman"/>
                <w:b/>
                <w:bCs/>
                <w:sz w:val="22"/>
                <w:szCs w:val="22"/>
                <w:lang w:val="ro-RO"/>
              </w:rPr>
              <w:br/>
            </w:r>
            <w:r w:rsidRPr="00370CE5">
              <w:rPr>
                <w:rFonts w:ascii="Times New Roman" w:hAnsi="Times New Roman"/>
                <w:bCs/>
                <w:sz w:val="22"/>
                <w:szCs w:val="22"/>
                <w:lang w:val="ro-RO"/>
              </w:rPr>
              <w:t>Proiectul a fost modificat</w:t>
            </w:r>
            <w:r>
              <w:rPr>
                <w:rFonts w:ascii="Times New Roman" w:hAnsi="Times New Roman"/>
                <w:bCs/>
                <w:sz w:val="22"/>
                <w:szCs w:val="22"/>
                <w:lang w:val="ro-RO"/>
              </w:rPr>
              <w:t>.</w:t>
            </w:r>
          </w:p>
        </w:tc>
      </w:tr>
      <w:tr w:rsidR="00525DC8" w:rsidRPr="00517428" w14:paraId="1644AFCF" w14:textId="77777777" w:rsidTr="003E0EE5">
        <w:trPr>
          <w:trHeight w:val="53"/>
        </w:trPr>
        <w:tc>
          <w:tcPr>
            <w:tcW w:w="2356" w:type="dxa"/>
            <w:vMerge/>
            <w:tcMar>
              <w:top w:w="0" w:type="dxa"/>
              <w:left w:w="108" w:type="dxa"/>
              <w:bottom w:w="0" w:type="dxa"/>
              <w:right w:w="108" w:type="dxa"/>
            </w:tcMar>
          </w:tcPr>
          <w:p w14:paraId="4BF31229"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470C91CD" w14:textId="2E30F2F2"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24</w:t>
            </w:r>
          </w:p>
        </w:tc>
        <w:tc>
          <w:tcPr>
            <w:tcW w:w="5372" w:type="dxa"/>
            <w:tcMar>
              <w:top w:w="0" w:type="dxa"/>
              <w:left w:w="108" w:type="dxa"/>
              <w:bottom w:w="0" w:type="dxa"/>
              <w:right w:w="108" w:type="dxa"/>
            </w:tcMar>
          </w:tcPr>
          <w:p w14:paraId="48423652" w14:textId="77777777" w:rsidR="00525DC8" w:rsidRPr="00961CAC"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I, punctul 2.5, textul: „dezmembrarea vehiculelor rutiere scoase</w:t>
            </w:r>
            <w:r>
              <w:rPr>
                <w:rFonts w:ascii="Times New Roman" w:hAnsi="Times New Roman"/>
                <w:bCs/>
                <w:sz w:val="22"/>
                <w:szCs w:val="22"/>
                <w:lang w:val="ro-MD"/>
              </w:rPr>
              <w:t xml:space="preserve"> </w:t>
            </w:r>
            <w:r w:rsidRPr="00C74BA3">
              <w:rPr>
                <w:rFonts w:ascii="Times New Roman" w:hAnsi="Times New Roman"/>
                <w:bCs/>
                <w:sz w:val="22"/>
                <w:szCs w:val="22"/>
                <w:lang w:val="ro-MD"/>
              </w:rPr>
              <w:t>din uz și a componentelor acestora ce cuprinde: dezasamblarea vehiculului rutier</w:t>
            </w:r>
            <w:r>
              <w:rPr>
                <w:rFonts w:ascii="Times New Roman" w:hAnsi="Times New Roman"/>
                <w:bCs/>
                <w:sz w:val="22"/>
                <w:szCs w:val="22"/>
                <w:lang w:val="ro-MD"/>
              </w:rPr>
              <w:t xml:space="preserve"> </w:t>
            </w:r>
            <w:r w:rsidRPr="00C74BA3">
              <w:rPr>
                <w:rFonts w:ascii="Times New Roman" w:hAnsi="Times New Roman"/>
                <w:bCs/>
                <w:sz w:val="22"/>
                <w:szCs w:val="22"/>
                <w:lang w:val="ro-MD"/>
              </w:rPr>
              <w:t>şi/sau a subansamblurilor acestuia în vederea reciclării”, se propune a fi completat</w:t>
            </w:r>
            <w:r>
              <w:rPr>
                <w:rFonts w:ascii="Times New Roman" w:hAnsi="Times New Roman"/>
                <w:bCs/>
                <w:sz w:val="22"/>
                <w:szCs w:val="22"/>
                <w:lang w:val="ro-MD"/>
              </w:rPr>
              <w:t xml:space="preserve"> </w:t>
            </w:r>
            <w:r w:rsidRPr="00C74BA3">
              <w:rPr>
                <w:rFonts w:ascii="Times New Roman" w:hAnsi="Times New Roman"/>
                <w:bCs/>
                <w:sz w:val="22"/>
                <w:szCs w:val="22"/>
                <w:lang w:val="ro-MD"/>
              </w:rPr>
              <w:t>cu textul: „se va efectua în corespundere cu prevederile Hotărârii Guvernului</w:t>
            </w:r>
            <w:r>
              <w:rPr>
                <w:rFonts w:ascii="Times New Roman" w:hAnsi="Times New Roman"/>
                <w:bCs/>
                <w:sz w:val="22"/>
                <w:szCs w:val="22"/>
                <w:lang w:val="ro-MD"/>
              </w:rPr>
              <w:t xml:space="preserve"> </w:t>
            </w:r>
            <w:r w:rsidRPr="00C74BA3">
              <w:rPr>
                <w:rFonts w:ascii="Times New Roman" w:hAnsi="Times New Roman"/>
                <w:bCs/>
                <w:sz w:val="22"/>
                <w:szCs w:val="22"/>
                <w:lang w:val="ro-MD"/>
              </w:rPr>
              <w:t>nr.93/2023 pentru aprobarea Regulamentului privind gestionarea vehiculelor</w:t>
            </w:r>
            <w:r>
              <w:rPr>
                <w:rFonts w:ascii="Times New Roman" w:hAnsi="Times New Roman"/>
                <w:bCs/>
                <w:sz w:val="22"/>
                <w:szCs w:val="22"/>
                <w:lang w:val="ro-MD"/>
              </w:rPr>
              <w:t xml:space="preserve"> scoase din uz”.</w:t>
            </w:r>
          </w:p>
        </w:tc>
        <w:tc>
          <w:tcPr>
            <w:tcW w:w="5752" w:type="dxa"/>
            <w:vAlign w:val="center"/>
          </w:tcPr>
          <w:p w14:paraId="2F2AC141" w14:textId="08C883E6"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b/>
                <w:bCs/>
                <w:sz w:val="22"/>
                <w:szCs w:val="22"/>
                <w:lang w:val="ro-RO"/>
              </w:rPr>
              <w:t xml:space="preserve">Se acceptă </w:t>
            </w:r>
            <w:r w:rsidRPr="00B53C43">
              <w:rPr>
                <w:rFonts w:ascii="Times New Roman" w:hAnsi="Times New Roman"/>
                <w:b/>
                <w:bCs/>
                <w:sz w:val="22"/>
                <w:szCs w:val="22"/>
                <w:lang w:val="ro-RO"/>
              </w:rPr>
              <w:br/>
            </w:r>
            <w:r>
              <w:rPr>
                <w:rFonts w:ascii="Times New Roman" w:hAnsi="Times New Roman"/>
                <w:bCs/>
                <w:sz w:val="22"/>
                <w:szCs w:val="22"/>
                <w:lang w:val="ro-RO"/>
              </w:rPr>
              <w:t>Proiectul a fost completat.</w:t>
            </w:r>
          </w:p>
        </w:tc>
      </w:tr>
      <w:tr w:rsidR="00525DC8" w:rsidRPr="00517428" w14:paraId="0C645E01" w14:textId="77777777" w:rsidTr="003E0EE5">
        <w:trPr>
          <w:trHeight w:val="53"/>
        </w:trPr>
        <w:tc>
          <w:tcPr>
            <w:tcW w:w="2356" w:type="dxa"/>
            <w:vMerge/>
            <w:tcMar>
              <w:top w:w="0" w:type="dxa"/>
              <w:left w:w="108" w:type="dxa"/>
              <w:bottom w:w="0" w:type="dxa"/>
              <w:right w:w="108" w:type="dxa"/>
            </w:tcMar>
          </w:tcPr>
          <w:p w14:paraId="64195FD4"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3C7E3ABB" w14:textId="3A3F361B"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25</w:t>
            </w:r>
          </w:p>
        </w:tc>
        <w:tc>
          <w:tcPr>
            <w:tcW w:w="5372" w:type="dxa"/>
            <w:tcMar>
              <w:top w:w="0" w:type="dxa"/>
              <w:left w:w="108" w:type="dxa"/>
              <w:bottom w:w="0" w:type="dxa"/>
              <w:right w:w="108" w:type="dxa"/>
            </w:tcMar>
          </w:tcPr>
          <w:p w14:paraId="519FF54B"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I, punctul 2.6.1, textul „schimbarea caroseriei (benă, benă cu</w:t>
            </w:r>
            <w:r>
              <w:rPr>
                <w:rFonts w:ascii="Times New Roman" w:hAnsi="Times New Roman"/>
                <w:bCs/>
                <w:sz w:val="22"/>
                <w:szCs w:val="22"/>
                <w:lang w:val="ro-MD"/>
              </w:rPr>
              <w:t xml:space="preserve"> </w:t>
            </w:r>
            <w:r w:rsidRPr="00C74BA3">
              <w:rPr>
                <w:rFonts w:ascii="Times New Roman" w:hAnsi="Times New Roman"/>
                <w:bCs/>
                <w:sz w:val="22"/>
                <w:szCs w:val="22"/>
                <w:lang w:val="ro-MD"/>
              </w:rPr>
              <w:t>prelată, furgon, basculantă, platformă, cisternă, transport vehicule, transport</w:t>
            </w:r>
            <w:r>
              <w:rPr>
                <w:rFonts w:ascii="Times New Roman" w:hAnsi="Times New Roman"/>
                <w:bCs/>
                <w:sz w:val="22"/>
                <w:szCs w:val="22"/>
                <w:lang w:val="ro-MD"/>
              </w:rPr>
              <w:t xml:space="preserve"> </w:t>
            </w:r>
            <w:r w:rsidRPr="00C74BA3">
              <w:rPr>
                <w:rFonts w:ascii="Times New Roman" w:hAnsi="Times New Roman"/>
                <w:bCs/>
                <w:sz w:val="22"/>
                <w:szCs w:val="22"/>
                <w:lang w:val="ro-MD"/>
              </w:rPr>
              <w:t xml:space="preserve">mărfuri periculoase, transport animale, rulote, </w:t>
            </w:r>
            <w:proofErr w:type="spellStart"/>
            <w:r w:rsidRPr="00C74BA3">
              <w:rPr>
                <w:rFonts w:ascii="Times New Roman" w:hAnsi="Times New Roman"/>
                <w:bCs/>
                <w:sz w:val="22"/>
                <w:szCs w:val="22"/>
                <w:lang w:val="ro-MD"/>
              </w:rPr>
              <w:t>autorulote</w:t>
            </w:r>
            <w:proofErr w:type="spellEnd"/>
            <w:r w:rsidRPr="00C74BA3">
              <w:rPr>
                <w:rFonts w:ascii="Times New Roman" w:hAnsi="Times New Roman"/>
                <w:bCs/>
                <w:sz w:val="22"/>
                <w:szCs w:val="22"/>
                <w:lang w:val="ro-MD"/>
              </w:rPr>
              <w:t>, furgoanelor cu destinație</w:t>
            </w:r>
            <w:r>
              <w:rPr>
                <w:rFonts w:ascii="Times New Roman" w:hAnsi="Times New Roman"/>
                <w:bCs/>
                <w:sz w:val="22"/>
                <w:szCs w:val="22"/>
                <w:lang w:val="ro-MD"/>
              </w:rPr>
              <w:t xml:space="preserve"> </w:t>
            </w:r>
            <w:r w:rsidRPr="00C74BA3">
              <w:rPr>
                <w:rFonts w:ascii="Times New Roman" w:hAnsi="Times New Roman"/>
                <w:bCs/>
                <w:sz w:val="22"/>
                <w:szCs w:val="22"/>
                <w:lang w:val="ro-MD"/>
              </w:rPr>
              <w:t>de atelier, de transportare a poștei, mărfurilor industriale, mobilei, produselor</w:t>
            </w:r>
            <w:r>
              <w:rPr>
                <w:rFonts w:ascii="Times New Roman" w:hAnsi="Times New Roman"/>
                <w:bCs/>
                <w:sz w:val="22"/>
                <w:szCs w:val="22"/>
                <w:lang w:val="ro-MD"/>
              </w:rPr>
              <w:t xml:space="preserve"> </w:t>
            </w:r>
            <w:r w:rsidRPr="00C74BA3">
              <w:rPr>
                <w:rFonts w:ascii="Times New Roman" w:hAnsi="Times New Roman"/>
                <w:bCs/>
                <w:sz w:val="22"/>
                <w:szCs w:val="22"/>
                <w:lang w:val="ro-MD"/>
              </w:rPr>
              <w:t>alimentare şi altor bunuri)” se recomandă a fi substituit cu textul: „schimbarea</w:t>
            </w:r>
            <w:r>
              <w:rPr>
                <w:rFonts w:ascii="Times New Roman" w:hAnsi="Times New Roman"/>
                <w:bCs/>
                <w:sz w:val="22"/>
                <w:szCs w:val="22"/>
                <w:lang w:val="ro-MD"/>
              </w:rPr>
              <w:t xml:space="preserve"> </w:t>
            </w:r>
            <w:r w:rsidRPr="00C74BA3">
              <w:rPr>
                <w:rFonts w:ascii="Times New Roman" w:hAnsi="Times New Roman"/>
                <w:bCs/>
                <w:sz w:val="22"/>
                <w:szCs w:val="22"/>
                <w:lang w:val="ro-MD"/>
              </w:rPr>
              <w:lastRenderedPageBreak/>
              <w:t>caroseriei a vehiculului, după cum urmează: platformă, benă cu obloane rabatabile,</w:t>
            </w:r>
            <w:r>
              <w:rPr>
                <w:rFonts w:ascii="Times New Roman" w:hAnsi="Times New Roman"/>
                <w:bCs/>
                <w:sz w:val="22"/>
                <w:szCs w:val="22"/>
                <w:lang w:val="ro-MD"/>
              </w:rPr>
              <w:t xml:space="preserve"> </w:t>
            </w:r>
            <w:r w:rsidRPr="00C74BA3">
              <w:rPr>
                <w:rFonts w:ascii="Times New Roman" w:hAnsi="Times New Roman"/>
                <w:bCs/>
                <w:sz w:val="22"/>
                <w:szCs w:val="22"/>
                <w:lang w:val="ro-MD"/>
              </w:rPr>
              <w:t>furgon, caroserie amenajată cu pereți izolați și fără echipament pentru a menține</w:t>
            </w:r>
            <w:r>
              <w:rPr>
                <w:rFonts w:ascii="Times New Roman" w:hAnsi="Times New Roman"/>
                <w:bCs/>
                <w:sz w:val="22"/>
                <w:szCs w:val="22"/>
                <w:lang w:val="ro-MD"/>
              </w:rPr>
              <w:t xml:space="preserve"> </w:t>
            </w:r>
            <w:r w:rsidRPr="00C74BA3">
              <w:rPr>
                <w:rFonts w:ascii="Times New Roman" w:hAnsi="Times New Roman"/>
                <w:bCs/>
                <w:sz w:val="22"/>
                <w:szCs w:val="22"/>
                <w:lang w:val="ro-MD"/>
              </w:rPr>
              <w:t>temperatura interioară, caroserie amenajată cu pereți izolați, dar fără echipament</w:t>
            </w:r>
            <w:r>
              <w:rPr>
                <w:rFonts w:ascii="Times New Roman" w:hAnsi="Times New Roman"/>
                <w:bCs/>
                <w:sz w:val="22"/>
                <w:szCs w:val="22"/>
                <w:lang w:val="ro-MD"/>
              </w:rPr>
              <w:t xml:space="preserve"> </w:t>
            </w:r>
            <w:r w:rsidRPr="00C74BA3">
              <w:rPr>
                <w:rFonts w:ascii="Times New Roman" w:hAnsi="Times New Roman"/>
                <w:bCs/>
                <w:sz w:val="22"/>
                <w:szCs w:val="22"/>
                <w:lang w:val="ro-MD"/>
              </w:rPr>
              <w:t>pentru a menține temperatura interioară, benă cu prelată, caroserie amovibilă</w:t>
            </w:r>
            <w:r>
              <w:rPr>
                <w:rFonts w:ascii="Times New Roman" w:hAnsi="Times New Roman"/>
                <w:bCs/>
                <w:sz w:val="22"/>
                <w:szCs w:val="22"/>
                <w:lang w:val="ro-MD"/>
              </w:rPr>
              <w:t xml:space="preserve"> </w:t>
            </w:r>
            <w:r w:rsidRPr="00C74BA3">
              <w:rPr>
                <w:rFonts w:ascii="Times New Roman" w:hAnsi="Times New Roman"/>
                <w:bCs/>
                <w:sz w:val="22"/>
                <w:szCs w:val="22"/>
                <w:lang w:val="ro-MD"/>
              </w:rPr>
              <w:t>(suprastructură interschimbabilă), vehicul transport containere, vehicul echipat cu</w:t>
            </w:r>
            <w:r>
              <w:rPr>
                <w:rFonts w:ascii="Times New Roman" w:hAnsi="Times New Roman"/>
                <w:bCs/>
                <w:sz w:val="22"/>
                <w:szCs w:val="22"/>
                <w:lang w:val="ro-MD"/>
              </w:rPr>
              <w:t xml:space="preserve"> </w:t>
            </w:r>
            <w:r w:rsidRPr="00C74BA3">
              <w:rPr>
                <w:rFonts w:ascii="Times New Roman" w:hAnsi="Times New Roman"/>
                <w:bCs/>
                <w:sz w:val="22"/>
                <w:szCs w:val="22"/>
                <w:lang w:val="ro-MD"/>
              </w:rPr>
              <w:t>cârlig ridicător (macara hidraulică), bordură mobilă de ridicare a încărcăturilor în</w:t>
            </w:r>
          </w:p>
          <w:p w14:paraId="00922487" w14:textId="77777777"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cazul caroseriilor furgon, basculantă, cisternă, cisternă destinată transportului de</w:t>
            </w:r>
            <w:r>
              <w:rPr>
                <w:rFonts w:ascii="Times New Roman" w:hAnsi="Times New Roman"/>
                <w:bCs/>
                <w:sz w:val="22"/>
                <w:szCs w:val="22"/>
                <w:lang w:val="ro-MD"/>
              </w:rPr>
              <w:t xml:space="preserve"> </w:t>
            </w:r>
            <w:r w:rsidRPr="00C74BA3">
              <w:rPr>
                <w:rFonts w:ascii="Times New Roman" w:hAnsi="Times New Roman"/>
                <w:bCs/>
                <w:sz w:val="22"/>
                <w:szCs w:val="22"/>
                <w:lang w:val="ro-MD"/>
              </w:rPr>
              <w:t>mărfuri periculoase, vehicul transport animale vii, vehicul transport de vehicule,</w:t>
            </w:r>
            <w:r>
              <w:rPr>
                <w:rFonts w:ascii="Times New Roman" w:hAnsi="Times New Roman"/>
                <w:bCs/>
                <w:sz w:val="22"/>
                <w:szCs w:val="22"/>
                <w:lang w:val="ro-MD"/>
              </w:rPr>
              <w:t xml:space="preserve"> </w:t>
            </w:r>
            <w:r w:rsidRPr="00C74BA3">
              <w:rPr>
                <w:rFonts w:ascii="Times New Roman" w:hAnsi="Times New Roman"/>
                <w:bCs/>
                <w:sz w:val="22"/>
                <w:szCs w:val="22"/>
                <w:lang w:val="ro-MD"/>
              </w:rPr>
              <w:t>betonieră, vehicul cu pompă pentru beton, vehicul transport de lemn, vehicul de</w:t>
            </w:r>
            <w:r>
              <w:rPr>
                <w:rFonts w:ascii="Times New Roman" w:hAnsi="Times New Roman"/>
                <w:bCs/>
                <w:sz w:val="22"/>
                <w:szCs w:val="22"/>
                <w:lang w:val="ro-MD"/>
              </w:rPr>
              <w:t xml:space="preserve"> </w:t>
            </w:r>
            <w:r w:rsidRPr="00C74BA3">
              <w:rPr>
                <w:rFonts w:ascii="Times New Roman" w:hAnsi="Times New Roman"/>
                <w:bCs/>
                <w:sz w:val="22"/>
                <w:szCs w:val="22"/>
                <w:lang w:val="ro-MD"/>
              </w:rPr>
              <w:t>colectat gunoiul, vehicul pentru măturarea și curățarea străzilor și vehicul pentru</w:t>
            </w:r>
            <w:r>
              <w:rPr>
                <w:rFonts w:ascii="Times New Roman" w:hAnsi="Times New Roman"/>
                <w:bCs/>
                <w:sz w:val="22"/>
                <w:szCs w:val="22"/>
                <w:lang w:val="ro-MD"/>
              </w:rPr>
              <w:t xml:space="preserve"> </w:t>
            </w:r>
            <w:r w:rsidRPr="00C74BA3">
              <w:rPr>
                <w:rFonts w:ascii="Times New Roman" w:hAnsi="Times New Roman"/>
                <w:bCs/>
                <w:sz w:val="22"/>
                <w:szCs w:val="22"/>
                <w:lang w:val="ro-MD"/>
              </w:rPr>
              <w:t>curățarea canalizărilor, compresor, vehicul transport ambarcațiuni, vehicul</w:t>
            </w:r>
            <w:r>
              <w:rPr>
                <w:rFonts w:ascii="Times New Roman" w:hAnsi="Times New Roman"/>
                <w:bCs/>
                <w:sz w:val="22"/>
                <w:szCs w:val="22"/>
                <w:lang w:val="ro-MD"/>
              </w:rPr>
              <w:t xml:space="preserve"> </w:t>
            </w:r>
            <w:r w:rsidRPr="00C74BA3">
              <w:rPr>
                <w:rFonts w:ascii="Times New Roman" w:hAnsi="Times New Roman"/>
                <w:bCs/>
                <w:sz w:val="22"/>
                <w:szCs w:val="22"/>
                <w:lang w:val="ro-MD"/>
              </w:rPr>
              <w:t>transport planoare, vehicule pentru vânzarea cu amănuntul sau folosite pentru a</w:t>
            </w:r>
            <w:r>
              <w:rPr>
                <w:rFonts w:ascii="Times New Roman" w:hAnsi="Times New Roman"/>
                <w:bCs/>
                <w:sz w:val="22"/>
                <w:szCs w:val="22"/>
                <w:lang w:val="ro-MD"/>
              </w:rPr>
              <w:t xml:space="preserve"> </w:t>
            </w:r>
            <w:r w:rsidRPr="00C74BA3">
              <w:rPr>
                <w:rFonts w:ascii="Times New Roman" w:hAnsi="Times New Roman"/>
                <w:bCs/>
                <w:sz w:val="22"/>
                <w:szCs w:val="22"/>
                <w:lang w:val="ro-MD"/>
              </w:rPr>
              <w:t>expune, vehicul de recuperare, vehicul-scară, vehicul cu macara, vehicul cu</w:t>
            </w:r>
            <w:r>
              <w:rPr>
                <w:rFonts w:ascii="Times New Roman" w:hAnsi="Times New Roman"/>
                <w:bCs/>
                <w:sz w:val="22"/>
                <w:szCs w:val="22"/>
                <w:lang w:val="ro-MD"/>
              </w:rPr>
              <w:t xml:space="preserve"> </w:t>
            </w:r>
            <w:r w:rsidRPr="00C74BA3">
              <w:rPr>
                <w:rFonts w:ascii="Times New Roman" w:hAnsi="Times New Roman"/>
                <w:bCs/>
                <w:sz w:val="22"/>
                <w:szCs w:val="22"/>
                <w:lang w:val="ro-MD"/>
              </w:rPr>
              <w:t>platformă aeriană, vehicul cu dispozitiv de forare, vehicul transport de geamuri,</w:t>
            </w:r>
            <w:r>
              <w:rPr>
                <w:rFonts w:ascii="Times New Roman" w:hAnsi="Times New Roman"/>
                <w:bCs/>
                <w:sz w:val="22"/>
                <w:szCs w:val="22"/>
                <w:lang w:val="ro-MD"/>
              </w:rPr>
              <w:t xml:space="preserve"> </w:t>
            </w:r>
            <w:r w:rsidRPr="00C74BA3">
              <w:rPr>
                <w:rFonts w:ascii="Times New Roman" w:hAnsi="Times New Roman"/>
                <w:bCs/>
                <w:sz w:val="22"/>
                <w:szCs w:val="22"/>
                <w:lang w:val="ro-MD"/>
              </w:rPr>
              <w:t xml:space="preserve">vehicul pentru </w:t>
            </w:r>
            <w:r>
              <w:rPr>
                <w:rFonts w:ascii="Times New Roman" w:hAnsi="Times New Roman"/>
                <w:bCs/>
                <w:sz w:val="22"/>
                <w:szCs w:val="22"/>
                <w:lang w:val="ro-MD"/>
              </w:rPr>
              <w:t>stingerea incendiilor, funerar.</w:t>
            </w:r>
          </w:p>
        </w:tc>
        <w:tc>
          <w:tcPr>
            <w:tcW w:w="5752" w:type="dxa"/>
            <w:vAlign w:val="center"/>
          </w:tcPr>
          <w:p w14:paraId="01900033" w14:textId="01AD4DB0"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b/>
                <w:bCs/>
                <w:sz w:val="22"/>
                <w:szCs w:val="22"/>
                <w:lang w:val="ro-RO"/>
              </w:rPr>
              <w:lastRenderedPageBreak/>
              <w:t xml:space="preserve">Se acceptă </w:t>
            </w:r>
            <w:r w:rsidRPr="00B53C43">
              <w:rPr>
                <w:rFonts w:ascii="Times New Roman" w:hAnsi="Times New Roman"/>
                <w:b/>
                <w:bCs/>
                <w:sz w:val="22"/>
                <w:szCs w:val="22"/>
                <w:lang w:val="ro-RO"/>
              </w:rPr>
              <w:br/>
            </w:r>
            <w:r>
              <w:rPr>
                <w:rFonts w:ascii="Times New Roman" w:hAnsi="Times New Roman"/>
                <w:bCs/>
                <w:sz w:val="22"/>
                <w:szCs w:val="22"/>
                <w:lang w:val="ro-RO"/>
              </w:rPr>
              <w:t>Proiectul a fost completa</w:t>
            </w:r>
            <w:r w:rsidRPr="00370CE5">
              <w:rPr>
                <w:rFonts w:ascii="Times New Roman" w:hAnsi="Times New Roman"/>
                <w:bCs/>
                <w:sz w:val="22"/>
                <w:szCs w:val="22"/>
                <w:lang w:val="ro-RO"/>
              </w:rPr>
              <w:t>t</w:t>
            </w:r>
            <w:r>
              <w:rPr>
                <w:rFonts w:ascii="Times New Roman" w:hAnsi="Times New Roman"/>
                <w:bCs/>
                <w:sz w:val="22"/>
                <w:szCs w:val="22"/>
                <w:lang w:val="ro-RO"/>
              </w:rPr>
              <w:t>.</w:t>
            </w:r>
          </w:p>
        </w:tc>
      </w:tr>
      <w:tr w:rsidR="00525DC8" w:rsidRPr="00517428" w14:paraId="4CD42075" w14:textId="77777777" w:rsidTr="003E0EE5">
        <w:trPr>
          <w:trHeight w:val="53"/>
        </w:trPr>
        <w:tc>
          <w:tcPr>
            <w:tcW w:w="2356" w:type="dxa"/>
            <w:vMerge/>
            <w:tcMar>
              <w:top w:w="0" w:type="dxa"/>
              <w:left w:w="108" w:type="dxa"/>
              <w:bottom w:w="0" w:type="dxa"/>
              <w:right w:w="108" w:type="dxa"/>
            </w:tcMar>
          </w:tcPr>
          <w:p w14:paraId="0176F131"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4B0F9F11" w14:textId="2313E57D"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26</w:t>
            </w:r>
          </w:p>
        </w:tc>
        <w:tc>
          <w:tcPr>
            <w:tcW w:w="5372" w:type="dxa"/>
            <w:tcMar>
              <w:top w:w="0" w:type="dxa"/>
              <w:left w:w="108" w:type="dxa"/>
              <w:bottom w:w="0" w:type="dxa"/>
              <w:right w:w="108" w:type="dxa"/>
            </w:tcMar>
          </w:tcPr>
          <w:p w14:paraId="31562DBF"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În cazul remorcilor și semiremorcilor: platformă, benă cu obloane rabatabile,</w:t>
            </w:r>
            <w:r>
              <w:rPr>
                <w:rFonts w:ascii="Times New Roman" w:hAnsi="Times New Roman"/>
                <w:bCs/>
                <w:sz w:val="22"/>
                <w:szCs w:val="22"/>
                <w:lang w:val="ro-MD"/>
              </w:rPr>
              <w:t xml:space="preserve"> </w:t>
            </w:r>
            <w:r w:rsidRPr="00C74BA3">
              <w:rPr>
                <w:rFonts w:ascii="Times New Roman" w:hAnsi="Times New Roman"/>
                <w:bCs/>
                <w:sz w:val="22"/>
                <w:szCs w:val="22"/>
                <w:lang w:val="ro-MD"/>
              </w:rPr>
              <w:t>furgon, caroserie amenajată cu pereți izolați și fără echipament pentru a menține</w:t>
            </w:r>
            <w:r>
              <w:rPr>
                <w:rFonts w:ascii="Times New Roman" w:hAnsi="Times New Roman"/>
                <w:bCs/>
                <w:sz w:val="22"/>
                <w:szCs w:val="22"/>
                <w:lang w:val="ro-MD"/>
              </w:rPr>
              <w:t xml:space="preserve"> </w:t>
            </w:r>
            <w:r w:rsidRPr="00C74BA3">
              <w:rPr>
                <w:rFonts w:ascii="Times New Roman" w:hAnsi="Times New Roman"/>
                <w:bCs/>
                <w:sz w:val="22"/>
                <w:szCs w:val="22"/>
                <w:lang w:val="ro-MD"/>
              </w:rPr>
              <w:t>temperatura</w:t>
            </w:r>
            <w:r>
              <w:rPr>
                <w:rFonts w:ascii="Times New Roman" w:hAnsi="Times New Roman"/>
                <w:bCs/>
                <w:sz w:val="22"/>
                <w:szCs w:val="22"/>
                <w:lang w:val="ro-MD"/>
              </w:rPr>
              <w:t xml:space="preserve"> </w:t>
            </w:r>
            <w:r w:rsidRPr="00C74BA3">
              <w:rPr>
                <w:rFonts w:ascii="Times New Roman" w:hAnsi="Times New Roman"/>
                <w:bCs/>
                <w:sz w:val="22"/>
                <w:szCs w:val="22"/>
                <w:lang w:val="ro-MD"/>
              </w:rPr>
              <w:t xml:space="preserve"> interioară, caroserie amenajată cu pereți izolați, dar fără echipament</w:t>
            </w:r>
            <w:r>
              <w:rPr>
                <w:rFonts w:ascii="Times New Roman" w:hAnsi="Times New Roman"/>
                <w:bCs/>
                <w:sz w:val="22"/>
                <w:szCs w:val="22"/>
                <w:lang w:val="ro-MD"/>
              </w:rPr>
              <w:t xml:space="preserve"> </w:t>
            </w:r>
            <w:r w:rsidRPr="00C74BA3">
              <w:rPr>
                <w:rFonts w:ascii="Times New Roman" w:hAnsi="Times New Roman"/>
                <w:bCs/>
                <w:sz w:val="22"/>
                <w:szCs w:val="22"/>
                <w:lang w:val="ro-MD"/>
              </w:rPr>
              <w:t>pentru a menține temperatura interioară, benă cu prelată, furgon, amovibilă</w:t>
            </w:r>
            <w:r>
              <w:rPr>
                <w:rFonts w:ascii="Times New Roman" w:hAnsi="Times New Roman"/>
                <w:bCs/>
                <w:sz w:val="22"/>
                <w:szCs w:val="22"/>
                <w:lang w:val="ro-MD"/>
              </w:rPr>
              <w:t xml:space="preserve"> </w:t>
            </w:r>
            <w:r w:rsidRPr="00C74BA3">
              <w:rPr>
                <w:rFonts w:ascii="Times New Roman" w:hAnsi="Times New Roman"/>
                <w:bCs/>
                <w:sz w:val="22"/>
                <w:szCs w:val="22"/>
                <w:lang w:val="ro-MD"/>
              </w:rPr>
              <w:t>(suprastructură interschimbabilă), transport containere, basculantă, cisternă,</w:t>
            </w:r>
            <w:r>
              <w:rPr>
                <w:rFonts w:ascii="Times New Roman" w:hAnsi="Times New Roman"/>
                <w:bCs/>
                <w:sz w:val="22"/>
                <w:szCs w:val="22"/>
                <w:lang w:val="ro-MD"/>
              </w:rPr>
              <w:t xml:space="preserve"> </w:t>
            </w:r>
            <w:r w:rsidRPr="00C74BA3">
              <w:rPr>
                <w:rFonts w:ascii="Times New Roman" w:hAnsi="Times New Roman"/>
                <w:bCs/>
                <w:sz w:val="22"/>
                <w:szCs w:val="22"/>
                <w:lang w:val="ro-MD"/>
              </w:rPr>
              <w:t>cisternă destinată transportării a mărfurilor periculoase, transportarea animalelor</w:t>
            </w:r>
            <w:r>
              <w:rPr>
                <w:rFonts w:ascii="Times New Roman" w:hAnsi="Times New Roman"/>
                <w:bCs/>
                <w:sz w:val="22"/>
                <w:szCs w:val="22"/>
                <w:lang w:val="ro-MD"/>
              </w:rPr>
              <w:t xml:space="preserve"> </w:t>
            </w:r>
            <w:r w:rsidRPr="00C74BA3">
              <w:rPr>
                <w:rFonts w:ascii="Times New Roman" w:hAnsi="Times New Roman"/>
                <w:bCs/>
                <w:sz w:val="22"/>
                <w:szCs w:val="22"/>
                <w:lang w:val="ro-MD"/>
              </w:rPr>
              <w:t>vii, transport vehicule, betonieră, pompă pentru beton, transport lemn, vehicul de</w:t>
            </w:r>
            <w:r>
              <w:rPr>
                <w:rFonts w:ascii="Times New Roman" w:hAnsi="Times New Roman"/>
                <w:bCs/>
                <w:sz w:val="22"/>
                <w:szCs w:val="22"/>
                <w:lang w:val="ro-MD"/>
              </w:rPr>
              <w:t xml:space="preserve"> </w:t>
            </w:r>
            <w:r w:rsidRPr="00C74BA3">
              <w:rPr>
                <w:rFonts w:ascii="Times New Roman" w:hAnsi="Times New Roman"/>
                <w:bCs/>
                <w:sz w:val="22"/>
                <w:szCs w:val="22"/>
                <w:lang w:val="ro-MD"/>
              </w:rPr>
              <w:t>colectat gunoiul, curățarea canalizărilor și a străzilor, ambarcațiuni, planoare,</w:t>
            </w:r>
            <w:r>
              <w:rPr>
                <w:rFonts w:ascii="Times New Roman" w:hAnsi="Times New Roman"/>
                <w:bCs/>
                <w:sz w:val="22"/>
                <w:szCs w:val="22"/>
                <w:lang w:val="ro-MD"/>
              </w:rPr>
              <w:t xml:space="preserve"> </w:t>
            </w:r>
            <w:r w:rsidRPr="00C74BA3">
              <w:rPr>
                <w:rFonts w:ascii="Times New Roman" w:hAnsi="Times New Roman"/>
                <w:bCs/>
                <w:sz w:val="22"/>
                <w:szCs w:val="22"/>
                <w:lang w:val="ro-MD"/>
              </w:rPr>
              <w:t>vânzare cu amănuntul, recuperare, scară, platformă de lucru aeriană, dispozitiv de</w:t>
            </w:r>
          </w:p>
          <w:p w14:paraId="5225CF74" w14:textId="77777777"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forare, podea coborâtă, stingerea incendiilor, c</w:t>
            </w:r>
            <w:r>
              <w:rPr>
                <w:rFonts w:ascii="Times New Roman" w:hAnsi="Times New Roman"/>
                <w:bCs/>
                <w:sz w:val="22"/>
                <w:szCs w:val="22"/>
                <w:lang w:val="ro-MD"/>
              </w:rPr>
              <w:t>u proțap, compresor, geamuri.”;</w:t>
            </w:r>
          </w:p>
        </w:tc>
        <w:tc>
          <w:tcPr>
            <w:tcW w:w="5752" w:type="dxa"/>
            <w:vAlign w:val="center"/>
          </w:tcPr>
          <w:p w14:paraId="0F947188" w14:textId="0AE6A1C1"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sidRPr="00870BC5">
              <w:rPr>
                <w:rFonts w:ascii="Times New Roman" w:hAnsi="Times New Roman"/>
                <w:b/>
                <w:bCs/>
                <w:sz w:val="22"/>
                <w:szCs w:val="22"/>
                <w:lang w:val="ro-RO"/>
              </w:rPr>
              <w:t xml:space="preserve">Se acceptă </w:t>
            </w:r>
            <w:r w:rsidRPr="00870BC5">
              <w:rPr>
                <w:rFonts w:ascii="Times New Roman" w:hAnsi="Times New Roman"/>
                <w:b/>
                <w:bCs/>
                <w:sz w:val="22"/>
                <w:szCs w:val="22"/>
                <w:lang w:val="ro-RO"/>
              </w:rPr>
              <w:br/>
            </w:r>
            <w:r>
              <w:rPr>
                <w:rFonts w:ascii="Times New Roman" w:hAnsi="Times New Roman"/>
                <w:bCs/>
                <w:sz w:val="22"/>
                <w:szCs w:val="22"/>
                <w:lang w:val="ro-RO"/>
              </w:rPr>
              <w:t>Proiectul a fost complet</w:t>
            </w:r>
            <w:r w:rsidRPr="00870BC5">
              <w:rPr>
                <w:rFonts w:ascii="Times New Roman" w:hAnsi="Times New Roman"/>
                <w:bCs/>
                <w:sz w:val="22"/>
                <w:szCs w:val="22"/>
                <w:lang w:val="ro-RO"/>
              </w:rPr>
              <w:t>at.</w:t>
            </w:r>
          </w:p>
        </w:tc>
      </w:tr>
      <w:tr w:rsidR="00525DC8" w:rsidRPr="00517428" w14:paraId="0006FDA8" w14:textId="77777777" w:rsidTr="003E0EE5">
        <w:trPr>
          <w:trHeight w:val="53"/>
        </w:trPr>
        <w:tc>
          <w:tcPr>
            <w:tcW w:w="2356" w:type="dxa"/>
            <w:vMerge/>
            <w:tcMar>
              <w:top w:w="0" w:type="dxa"/>
              <w:left w:w="108" w:type="dxa"/>
              <w:bottom w:w="0" w:type="dxa"/>
              <w:right w:w="108" w:type="dxa"/>
            </w:tcMar>
          </w:tcPr>
          <w:p w14:paraId="00EE0F3C"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47CB2565" w14:textId="361EF351"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27</w:t>
            </w:r>
          </w:p>
        </w:tc>
        <w:tc>
          <w:tcPr>
            <w:tcW w:w="5372" w:type="dxa"/>
            <w:tcMar>
              <w:top w:w="0" w:type="dxa"/>
              <w:left w:w="108" w:type="dxa"/>
              <w:bottom w:w="0" w:type="dxa"/>
              <w:right w:w="108" w:type="dxa"/>
            </w:tcMar>
          </w:tcPr>
          <w:p w14:paraId="57668129"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I, punctul 2.6.2, textul „reamenajarea caroseriei (instalare locuri,</w:t>
            </w:r>
            <w:r>
              <w:rPr>
                <w:rFonts w:ascii="Times New Roman" w:hAnsi="Times New Roman"/>
                <w:bCs/>
                <w:sz w:val="22"/>
                <w:szCs w:val="22"/>
                <w:lang w:val="ro-MD"/>
              </w:rPr>
              <w:t xml:space="preserve"> </w:t>
            </w:r>
            <w:r w:rsidRPr="00C74BA3">
              <w:rPr>
                <w:rFonts w:ascii="Times New Roman" w:hAnsi="Times New Roman"/>
                <w:bCs/>
                <w:sz w:val="22"/>
                <w:szCs w:val="22"/>
                <w:lang w:val="ro-MD"/>
              </w:rPr>
              <w:t>camioane mixte, utilaj special)” se recomandă a fi substituit cu textul:</w:t>
            </w:r>
          </w:p>
          <w:p w14:paraId="1275F5A9" w14:textId="77777777"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lastRenderedPageBreak/>
              <w:t>„reamenajarea caroseriei (instalare locuri, camion cu destinație generală, camioane</w:t>
            </w:r>
            <w:r>
              <w:rPr>
                <w:rFonts w:ascii="Times New Roman" w:hAnsi="Times New Roman"/>
                <w:bCs/>
                <w:sz w:val="22"/>
                <w:szCs w:val="22"/>
                <w:lang w:val="ro-MD"/>
              </w:rPr>
              <w:t xml:space="preserve"> </w:t>
            </w:r>
            <w:r w:rsidRPr="00C74BA3">
              <w:rPr>
                <w:rFonts w:ascii="Times New Roman" w:hAnsi="Times New Roman"/>
                <w:bCs/>
                <w:sz w:val="22"/>
                <w:szCs w:val="22"/>
                <w:lang w:val="ro-MD"/>
              </w:rPr>
              <w:t>mixte, camion cu caroserie amenajată cu pereți izolați cu/sau fără echipament</w:t>
            </w:r>
            <w:r>
              <w:rPr>
                <w:rFonts w:ascii="Times New Roman" w:hAnsi="Times New Roman"/>
                <w:bCs/>
                <w:sz w:val="22"/>
                <w:szCs w:val="22"/>
                <w:lang w:val="ro-MD"/>
              </w:rPr>
              <w:t xml:space="preserve"> </w:t>
            </w:r>
            <w:r w:rsidRPr="00C74BA3">
              <w:rPr>
                <w:rFonts w:ascii="Times New Roman" w:hAnsi="Times New Roman"/>
                <w:bCs/>
                <w:sz w:val="22"/>
                <w:szCs w:val="22"/>
                <w:lang w:val="ro-MD"/>
              </w:rPr>
              <w:t>pentru a menține temperatura interioară, utilaj special), vehicul funebre (funerar),</w:t>
            </w:r>
            <w:r>
              <w:rPr>
                <w:rFonts w:ascii="Times New Roman" w:hAnsi="Times New Roman"/>
                <w:bCs/>
                <w:sz w:val="22"/>
                <w:szCs w:val="22"/>
                <w:lang w:val="ro-MD"/>
              </w:rPr>
              <w:t xml:space="preserve"> </w:t>
            </w:r>
            <w:r w:rsidRPr="00C74BA3">
              <w:rPr>
                <w:rFonts w:ascii="Times New Roman" w:hAnsi="Times New Roman"/>
                <w:bCs/>
                <w:sz w:val="22"/>
                <w:szCs w:val="22"/>
                <w:lang w:val="ro-MD"/>
              </w:rPr>
              <w:t>auto rulote, vânzare cu amănuntul</w:t>
            </w:r>
            <w:r>
              <w:rPr>
                <w:rFonts w:ascii="Times New Roman" w:hAnsi="Times New Roman"/>
                <w:bCs/>
                <w:sz w:val="22"/>
                <w:szCs w:val="22"/>
                <w:lang w:val="ro-MD"/>
              </w:rPr>
              <w:t>, atelier mobil, loc dormitor”.</w:t>
            </w:r>
          </w:p>
        </w:tc>
        <w:tc>
          <w:tcPr>
            <w:tcW w:w="5752" w:type="dxa"/>
            <w:vAlign w:val="center"/>
          </w:tcPr>
          <w:p w14:paraId="525E2039" w14:textId="28E8F082"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sidRPr="00870BC5">
              <w:rPr>
                <w:rFonts w:ascii="Times New Roman" w:hAnsi="Times New Roman"/>
                <w:b/>
                <w:bCs/>
                <w:sz w:val="22"/>
                <w:szCs w:val="22"/>
                <w:lang w:val="ro-RO"/>
              </w:rPr>
              <w:lastRenderedPageBreak/>
              <w:t xml:space="preserve">Se acceptă </w:t>
            </w:r>
            <w:r w:rsidRPr="00870BC5">
              <w:rPr>
                <w:rFonts w:ascii="Times New Roman" w:hAnsi="Times New Roman"/>
                <w:b/>
                <w:bCs/>
                <w:sz w:val="22"/>
                <w:szCs w:val="22"/>
                <w:lang w:val="ro-RO"/>
              </w:rPr>
              <w:br/>
            </w:r>
            <w:r>
              <w:rPr>
                <w:rFonts w:ascii="Times New Roman" w:hAnsi="Times New Roman"/>
                <w:bCs/>
                <w:sz w:val="22"/>
                <w:szCs w:val="22"/>
                <w:lang w:val="ro-RO"/>
              </w:rPr>
              <w:t>Proiectul a fost complet</w:t>
            </w:r>
            <w:r w:rsidRPr="00870BC5">
              <w:rPr>
                <w:rFonts w:ascii="Times New Roman" w:hAnsi="Times New Roman"/>
                <w:bCs/>
                <w:sz w:val="22"/>
                <w:szCs w:val="22"/>
                <w:lang w:val="ro-RO"/>
              </w:rPr>
              <w:t>at.</w:t>
            </w:r>
          </w:p>
        </w:tc>
      </w:tr>
      <w:tr w:rsidR="00525DC8" w:rsidRPr="00517428" w14:paraId="0FA93766" w14:textId="77777777" w:rsidTr="003E0EE5">
        <w:trPr>
          <w:trHeight w:val="53"/>
        </w:trPr>
        <w:tc>
          <w:tcPr>
            <w:tcW w:w="2356" w:type="dxa"/>
            <w:vMerge/>
            <w:tcMar>
              <w:top w:w="0" w:type="dxa"/>
              <w:left w:w="108" w:type="dxa"/>
              <w:bottom w:w="0" w:type="dxa"/>
              <w:right w:w="108" w:type="dxa"/>
            </w:tcMar>
          </w:tcPr>
          <w:p w14:paraId="273DCC6E"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08D86CDC" w14:textId="4E4FCC28"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28</w:t>
            </w:r>
          </w:p>
        </w:tc>
        <w:tc>
          <w:tcPr>
            <w:tcW w:w="5372" w:type="dxa"/>
            <w:tcMar>
              <w:top w:w="0" w:type="dxa"/>
              <w:left w:w="108" w:type="dxa"/>
              <w:bottom w:w="0" w:type="dxa"/>
              <w:right w:w="108" w:type="dxa"/>
            </w:tcMar>
          </w:tcPr>
          <w:p w14:paraId="71D4ED50" w14:textId="77777777"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I, punctul 2.6.3, după cuvântul „descărcare” se propune a fi</w:t>
            </w:r>
            <w:r>
              <w:rPr>
                <w:rFonts w:ascii="Times New Roman" w:hAnsi="Times New Roman"/>
                <w:bCs/>
                <w:sz w:val="22"/>
                <w:szCs w:val="22"/>
                <w:lang w:val="ro-MD"/>
              </w:rPr>
              <w:t xml:space="preserve"> </w:t>
            </w:r>
            <w:r w:rsidRPr="00C74BA3">
              <w:rPr>
                <w:rFonts w:ascii="Times New Roman" w:hAnsi="Times New Roman"/>
                <w:bCs/>
                <w:sz w:val="22"/>
                <w:szCs w:val="22"/>
                <w:lang w:val="ro-MD"/>
              </w:rPr>
              <w:t>completat cu cuvintele: „instalarea dispozitivelor de remorcare și componentele</w:t>
            </w:r>
            <w:r>
              <w:rPr>
                <w:rFonts w:ascii="Times New Roman" w:hAnsi="Times New Roman"/>
                <w:bCs/>
                <w:sz w:val="22"/>
                <w:szCs w:val="22"/>
                <w:lang w:val="ro-MD"/>
              </w:rPr>
              <w:t xml:space="preserve"> acestuia”.</w:t>
            </w:r>
          </w:p>
        </w:tc>
        <w:tc>
          <w:tcPr>
            <w:tcW w:w="5752" w:type="dxa"/>
            <w:vAlign w:val="center"/>
          </w:tcPr>
          <w:p w14:paraId="2EC1C969" w14:textId="77777777" w:rsidR="00525DC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sidRPr="00870BC5">
              <w:rPr>
                <w:rFonts w:ascii="Times New Roman" w:hAnsi="Times New Roman"/>
                <w:b/>
                <w:bCs/>
                <w:sz w:val="22"/>
                <w:szCs w:val="22"/>
                <w:lang w:val="ro-RO"/>
              </w:rPr>
              <w:t>Se acceptă</w:t>
            </w:r>
          </w:p>
          <w:p w14:paraId="10A11B83" w14:textId="35635BA1" w:rsidR="00525DC8" w:rsidRPr="005774D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bCs/>
                <w:sz w:val="22"/>
                <w:szCs w:val="22"/>
                <w:lang w:val="ro-RO"/>
              </w:rPr>
              <w:t>Proiectul a fost complet</w:t>
            </w:r>
            <w:r w:rsidRPr="00870BC5">
              <w:rPr>
                <w:rFonts w:ascii="Times New Roman" w:hAnsi="Times New Roman"/>
                <w:bCs/>
                <w:sz w:val="22"/>
                <w:szCs w:val="22"/>
                <w:lang w:val="ro-RO"/>
              </w:rPr>
              <w:t>at.</w:t>
            </w:r>
          </w:p>
        </w:tc>
      </w:tr>
      <w:tr w:rsidR="00525DC8" w:rsidRPr="00517428" w14:paraId="5F0C429A" w14:textId="77777777" w:rsidTr="003E0EE5">
        <w:trPr>
          <w:trHeight w:val="53"/>
        </w:trPr>
        <w:tc>
          <w:tcPr>
            <w:tcW w:w="2356" w:type="dxa"/>
            <w:vMerge/>
            <w:tcMar>
              <w:top w:w="0" w:type="dxa"/>
              <w:left w:w="108" w:type="dxa"/>
              <w:bottom w:w="0" w:type="dxa"/>
              <w:right w:w="108" w:type="dxa"/>
            </w:tcMar>
          </w:tcPr>
          <w:p w14:paraId="69BF107B"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61E82303" w14:textId="5A2970F2"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29</w:t>
            </w:r>
          </w:p>
        </w:tc>
        <w:tc>
          <w:tcPr>
            <w:tcW w:w="5372" w:type="dxa"/>
            <w:tcMar>
              <w:top w:w="0" w:type="dxa"/>
              <w:left w:w="108" w:type="dxa"/>
              <w:bottom w:w="0" w:type="dxa"/>
              <w:right w:w="108" w:type="dxa"/>
            </w:tcMar>
          </w:tcPr>
          <w:p w14:paraId="21940C40" w14:textId="77777777"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I, redacția conferită punctului 2.6.4, nu se susține întrucât nu</w:t>
            </w:r>
            <w:r>
              <w:rPr>
                <w:rFonts w:ascii="Times New Roman" w:hAnsi="Times New Roman"/>
                <w:bCs/>
                <w:sz w:val="22"/>
                <w:szCs w:val="22"/>
                <w:lang w:val="ro-MD"/>
              </w:rPr>
              <w:t xml:space="preserve"> </w:t>
            </w:r>
            <w:r w:rsidRPr="00C74BA3">
              <w:rPr>
                <w:rFonts w:ascii="Times New Roman" w:hAnsi="Times New Roman"/>
                <w:bCs/>
                <w:sz w:val="22"/>
                <w:szCs w:val="22"/>
                <w:lang w:val="ro-MD"/>
              </w:rPr>
              <w:t>conferă o claritate referitoare la tipologia serviciilor ce se vor presta prin</w:t>
            </w:r>
            <w:r>
              <w:rPr>
                <w:rFonts w:ascii="Times New Roman" w:hAnsi="Times New Roman"/>
                <w:bCs/>
                <w:sz w:val="22"/>
                <w:szCs w:val="22"/>
                <w:lang w:val="ro-MD"/>
              </w:rPr>
              <w:t xml:space="preserve"> </w:t>
            </w:r>
            <w:r w:rsidRPr="00C74BA3">
              <w:rPr>
                <w:rFonts w:ascii="Times New Roman" w:hAnsi="Times New Roman"/>
                <w:bCs/>
                <w:sz w:val="22"/>
                <w:szCs w:val="22"/>
                <w:lang w:val="ro-MD"/>
              </w:rPr>
              <w:t>reconstrucția vehiculului, având un spect</w:t>
            </w:r>
            <w:r>
              <w:rPr>
                <w:rFonts w:ascii="Times New Roman" w:hAnsi="Times New Roman"/>
                <w:bCs/>
                <w:sz w:val="22"/>
                <w:szCs w:val="22"/>
                <w:lang w:val="ro-MD"/>
              </w:rPr>
              <w:t>ru foarte larg de interpretare.</w:t>
            </w:r>
          </w:p>
        </w:tc>
        <w:tc>
          <w:tcPr>
            <w:tcW w:w="5752" w:type="dxa"/>
            <w:vAlign w:val="center"/>
          </w:tcPr>
          <w:p w14:paraId="319BB281" w14:textId="77777777" w:rsidR="00525DC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sidRPr="00870BC5">
              <w:rPr>
                <w:rFonts w:ascii="Times New Roman" w:hAnsi="Times New Roman"/>
                <w:b/>
                <w:bCs/>
                <w:sz w:val="22"/>
                <w:szCs w:val="22"/>
                <w:lang w:val="ro-RO"/>
              </w:rPr>
              <w:t>Se acceptă</w:t>
            </w:r>
          </w:p>
          <w:p w14:paraId="47A6A4C7" w14:textId="3D1BC7D8"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sidRPr="005774D8">
              <w:rPr>
                <w:rFonts w:ascii="Times New Roman" w:hAnsi="Times New Roman"/>
                <w:bCs/>
                <w:sz w:val="22"/>
                <w:szCs w:val="22"/>
                <w:lang w:val="ro-RO"/>
              </w:rPr>
              <w:t>Sintagma a fost exclusă.</w:t>
            </w:r>
          </w:p>
        </w:tc>
      </w:tr>
      <w:tr w:rsidR="00525DC8" w:rsidRPr="00517428" w14:paraId="2B02E766" w14:textId="77777777" w:rsidTr="003E0EE5">
        <w:trPr>
          <w:trHeight w:val="53"/>
        </w:trPr>
        <w:tc>
          <w:tcPr>
            <w:tcW w:w="2356" w:type="dxa"/>
            <w:vMerge/>
            <w:tcMar>
              <w:top w:w="0" w:type="dxa"/>
              <w:left w:w="108" w:type="dxa"/>
              <w:bottom w:w="0" w:type="dxa"/>
              <w:right w:w="108" w:type="dxa"/>
            </w:tcMar>
          </w:tcPr>
          <w:p w14:paraId="746405C1"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3C3DA7F6" w14:textId="3AB8BD91"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sidRPr="00700D2F">
              <w:rPr>
                <w:rFonts w:ascii="Times New Roman" w:hAnsi="Times New Roman"/>
                <w:sz w:val="22"/>
                <w:szCs w:val="22"/>
                <w:lang w:val="ro-MD"/>
              </w:rPr>
              <w:t>30</w:t>
            </w:r>
          </w:p>
        </w:tc>
        <w:tc>
          <w:tcPr>
            <w:tcW w:w="5372" w:type="dxa"/>
            <w:tcMar>
              <w:top w:w="0" w:type="dxa"/>
              <w:left w:w="108" w:type="dxa"/>
              <w:bottom w:w="0" w:type="dxa"/>
              <w:right w:w="108" w:type="dxa"/>
            </w:tcMar>
          </w:tcPr>
          <w:p w14:paraId="2461631B"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I, punctul 2.6.6, după cuvântul „vehiculul” se propune</w:t>
            </w:r>
            <w:r>
              <w:rPr>
                <w:rFonts w:ascii="Times New Roman" w:hAnsi="Times New Roman"/>
                <w:bCs/>
                <w:sz w:val="22"/>
                <w:szCs w:val="22"/>
                <w:lang w:val="ro-MD"/>
              </w:rPr>
              <w:t xml:space="preserve"> </w:t>
            </w:r>
            <w:r w:rsidRPr="00C74BA3">
              <w:rPr>
                <w:rFonts w:ascii="Times New Roman" w:hAnsi="Times New Roman"/>
                <w:bCs/>
                <w:sz w:val="22"/>
                <w:szCs w:val="22"/>
                <w:lang w:val="ro-MD"/>
              </w:rPr>
              <w:t>completarea cu cuvintele: „demontare, verificarea buteliilor sub presiune în</w:t>
            </w:r>
            <w:r>
              <w:rPr>
                <w:rFonts w:ascii="Times New Roman" w:hAnsi="Times New Roman"/>
                <w:bCs/>
                <w:sz w:val="22"/>
                <w:szCs w:val="22"/>
                <w:lang w:val="ro-MD"/>
              </w:rPr>
              <w:t xml:space="preserve"> </w:t>
            </w:r>
            <w:r w:rsidRPr="00C74BA3">
              <w:rPr>
                <w:rFonts w:ascii="Times New Roman" w:hAnsi="Times New Roman"/>
                <w:bCs/>
                <w:sz w:val="22"/>
                <w:szCs w:val="22"/>
                <w:lang w:val="ro-MD"/>
              </w:rPr>
              <w:t>conformitate cu Regulile de construire și exploatare inofensivă a recipientelor sub</w:t>
            </w:r>
          </w:p>
          <w:p w14:paraId="4723DB60"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presiune, aprobate prin hotărârea Departamentului Moldova-Standard nr.1625-RT</w:t>
            </w:r>
            <w:r>
              <w:rPr>
                <w:rFonts w:ascii="Times New Roman" w:hAnsi="Times New Roman"/>
                <w:bCs/>
                <w:sz w:val="22"/>
                <w:szCs w:val="22"/>
                <w:lang w:val="ro-MD"/>
              </w:rPr>
              <w:t xml:space="preserve"> </w:t>
            </w:r>
            <w:r w:rsidRPr="00C74BA3">
              <w:rPr>
                <w:rFonts w:ascii="Times New Roman" w:hAnsi="Times New Roman"/>
                <w:bCs/>
                <w:sz w:val="22"/>
                <w:szCs w:val="22"/>
                <w:lang w:val="ro-MD"/>
              </w:rPr>
              <w:t>din 17.12.2004, termenul de testare periodică a buteliilor destinate pentru a asigura</w:t>
            </w:r>
          </w:p>
          <w:p w14:paraId="45A3C02D" w14:textId="77777777"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cu combustibil motoarele mijloacelor de transport”.</w:t>
            </w:r>
          </w:p>
        </w:tc>
        <w:tc>
          <w:tcPr>
            <w:tcW w:w="5752" w:type="dxa"/>
            <w:vAlign w:val="center"/>
          </w:tcPr>
          <w:p w14:paraId="71EE827E" w14:textId="77777777" w:rsidR="00525DC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sidRPr="00870BC5">
              <w:rPr>
                <w:rFonts w:ascii="Times New Roman" w:hAnsi="Times New Roman"/>
                <w:b/>
                <w:bCs/>
                <w:sz w:val="22"/>
                <w:szCs w:val="22"/>
                <w:lang w:val="ro-RO"/>
              </w:rPr>
              <w:t>Se acceptă</w:t>
            </w:r>
          </w:p>
          <w:p w14:paraId="36105112" w14:textId="66111980"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bCs/>
                <w:sz w:val="22"/>
                <w:szCs w:val="22"/>
                <w:lang w:val="ro-RO"/>
              </w:rPr>
              <w:t>Proiectul a fost complet</w:t>
            </w:r>
            <w:r w:rsidRPr="00870BC5">
              <w:rPr>
                <w:rFonts w:ascii="Times New Roman" w:hAnsi="Times New Roman"/>
                <w:bCs/>
                <w:sz w:val="22"/>
                <w:szCs w:val="22"/>
                <w:lang w:val="ro-RO"/>
              </w:rPr>
              <w:t>at.</w:t>
            </w:r>
          </w:p>
        </w:tc>
      </w:tr>
      <w:tr w:rsidR="00525DC8" w:rsidRPr="00517428" w14:paraId="1B415328" w14:textId="77777777" w:rsidTr="003E0EE5">
        <w:trPr>
          <w:trHeight w:val="53"/>
        </w:trPr>
        <w:tc>
          <w:tcPr>
            <w:tcW w:w="2356" w:type="dxa"/>
            <w:vMerge/>
            <w:tcMar>
              <w:top w:w="0" w:type="dxa"/>
              <w:left w:w="108" w:type="dxa"/>
              <w:bottom w:w="0" w:type="dxa"/>
              <w:right w:w="108" w:type="dxa"/>
            </w:tcMar>
          </w:tcPr>
          <w:p w14:paraId="2973EEF3"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5FA2B146" w14:textId="1A7A36EA"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31</w:t>
            </w:r>
          </w:p>
        </w:tc>
        <w:tc>
          <w:tcPr>
            <w:tcW w:w="5372" w:type="dxa"/>
            <w:tcMar>
              <w:top w:w="0" w:type="dxa"/>
              <w:left w:w="108" w:type="dxa"/>
              <w:bottom w:w="0" w:type="dxa"/>
              <w:right w:w="108" w:type="dxa"/>
            </w:tcMar>
          </w:tcPr>
          <w:p w14:paraId="41AFED85" w14:textId="295BEB08"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
                <w:bCs/>
                <w:szCs w:val="22"/>
                <w:lang w:val="ro-MD"/>
              </w:rPr>
            </w:pPr>
            <w:r w:rsidRPr="00C74BA3">
              <w:rPr>
                <w:rFonts w:ascii="Times New Roman" w:hAnsi="Times New Roman"/>
                <w:bCs/>
                <w:sz w:val="22"/>
                <w:szCs w:val="22"/>
                <w:lang w:val="ro-MD"/>
              </w:rPr>
              <w:t>La capitolul I, redacția punctelor 2.6.7, 2.6.8, 2.6.12, 2.7, 3.4, 3.7, 3.12, 37.2</w:t>
            </w:r>
            <w:r>
              <w:rPr>
                <w:rFonts w:ascii="Times New Roman" w:hAnsi="Times New Roman"/>
                <w:bCs/>
                <w:sz w:val="22"/>
                <w:szCs w:val="22"/>
                <w:lang w:val="ro-MD"/>
              </w:rPr>
              <w:t xml:space="preserve"> </w:t>
            </w:r>
            <w:r w:rsidRPr="00C74BA3">
              <w:rPr>
                <w:rFonts w:ascii="Times New Roman" w:hAnsi="Times New Roman"/>
                <w:bCs/>
                <w:sz w:val="22"/>
                <w:szCs w:val="22"/>
                <w:lang w:val="ro-MD"/>
              </w:rPr>
              <w:t>nu se susține din considerentul că, la moment, nu este adoptată Legea cu privire la</w:t>
            </w:r>
            <w:r>
              <w:rPr>
                <w:rFonts w:ascii="Times New Roman" w:hAnsi="Times New Roman"/>
                <w:bCs/>
                <w:sz w:val="22"/>
                <w:szCs w:val="22"/>
                <w:lang w:val="ro-MD"/>
              </w:rPr>
              <w:t xml:space="preserve"> </w:t>
            </w:r>
            <w:r w:rsidRPr="00C74BA3">
              <w:rPr>
                <w:rFonts w:ascii="Times New Roman" w:hAnsi="Times New Roman"/>
                <w:bCs/>
                <w:sz w:val="22"/>
                <w:szCs w:val="22"/>
                <w:lang w:val="ro-MD"/>
              </w:rPr>
              <w:t>supravegherea pieței și omologarea vehiculelor.</w:t>
            </w:r>
            <w:r>
              <w:rPr>
                <w:rFonts w:ascii="Times New Roman" w:hAnsi="Times New Roman"/>
                <w:bCs/>
                <w:sz w:val="22"/>
                <w:szCs w:val="22"/>
                <w:lang w:val="ro-MD"/>
              </w:rPr>
              <w:t xml:space="preserve"> </w:t>
            </w:r>
          </w:p>
        </w:tc>
        <w:tc>
          <w:tcPr>
            <w:tcW w:w="5752" w:type="dxa"/>
            <w:vAlign w:val="center"/>
          </w:tcPr>
          <w:p w14:paraId="0DF19946" w14:textId="77777777" w:rsidR="00525DC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sidRPr="00870BC5">
              <w:rPr>
                <w:rFonts w:ascii="Times New Roman" w:hAnsi="Times New Roman"/>
                <w:b/>
                <w:bCs/>
                <w:sz w:val="22"/>
                <w:szCs w:val="22"/>
                <w:lang w:val="ro-RO"/>
              </w:rPr>
              <w:t>Se acceptă</w:t>
            </w:r>
            <w:r>
              <w:rPr>
                <w:rFonts w:ascii="Times New Roman" w:hAnsi="Times New Roman"/>
                <w:b/>
                <w:bCs/>
                <w:sz w:val="22"/>
                <w:szCs w:val="22"/>
                <w:lang w:val="ro-RO"/>
              </w:rPr>
              <w:t xml:space="preserve"> parțial</w:t>
            </w:r>
          </w:p>
          <w:p w14:paraId="1537DDB6" w14:textId="6B6EE218" w:rsidR="00525DC8" w:rsidRPr="00F52D20"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Pr>
                <w:rFonts w:ascii="Times New Roman" w:hAnsi="Times New Roman"/>
                <w:bCs/>
                <w:sz w:val="22"/>
                <w:szCs w:val="22"/>
                <w:lang w:val="ro-RO"/>
              </w:rPr>
              <w:t xml:space="preserve">Regulamentul prevede intrarea în vigoare peste 12 luni de la publicare, respectiv până la intrarea în vigoare </w:t>
            </w:r>
            <w:r>
              <w:rPr>
                <w:rFonts w:ascii="Times New Roman" w:hAnsi="Times New Roman"/>
                <w:bCs/>
                <w:sz w:val="22"/>
                <w:szCs w:val="22"/>
                <w:lang w:val="ro-MD"/>
              </w:rPr>
              <w:t>a regulamentului, urmează a fi elaborat și promovat proiectul (conform proiectului PNA acțiunea este planificată pentru 2025)</w:t>
            </w:r>
            <w:r>
              <w:rPr>
                <w:rFonts w:ascii="Times New Roman" w:hAnsi="Times New Roman"/>
                <w:sz w:val="22"/>
                <w:szCs w:val="22"/>
                <w:lang w:val="ro-MD"/>
              </w:rPr>
              <w:t>.</w:t>
            </w:r>
          </w:p>
        </w:tc>
      </w:tr>
      <w:tr w:rsidR="00525DC8" w:rsidRPr="00517428" w14:paraId="6145FE0C" w14:textId="77777777" w:rsidTr="003E0EE5">
        <w:trPr>
          <w:trHeight w:val="53"/>
        </w:trPr>
        <w:tc>
          <w:tcPr>
            <w:tcW w:w="2356" w:type="dxa"/>
            <w:vMerge/>
            <w:tcMar>
              <w:top w:w="0" w:type="dxa"/>
              <w:left w:w="108" w:type="dxa"/>
              <w:bottom w:w="0" w:type="dxa"/>
              <w:right w:w="108" w:type="dxa"/>
            </w:tcMar>
          </w:tcPr>
          <w:p w14:paraId="341FD650"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446D780E" w14:textId="633E1FDE"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32</w:t>
            </w:r>
          </w:p>
        </w:tc>
        <w:tc>
          <w:tcPr>
            <w:tcW w:w="5372" w:type="dxa"/>
            <w:tcMar>
              <w:top w:w="0" w:type="dxa"/>
              <w:left w:w="108" w:type="dxa"/>
              <w:bottom w:w="0" w:type="dxa"/>
              <w:right w:w="108" w:type="dxa"/>
            </w:tcMar>
          </w:tcPr>
          <w:p w14:paraId="36A38562" w14:textId="2C74B591"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I, punctul 2.6.10 se recomandă a fi exclus din motiv că</w:t>
            </w:r>
            <w:r>
              <w:rPr>
                <w:rFonts w:ascii="Times New Roman" w:hAnsi="Times New Roman"/>
                <w:bCs/>
                <w:sz w:val="22"/>
                <w:szCs w:val="22"/>
                <w:lang w:val="ro-MD"/>
              </w:rPr>
              <w:t xml:space="preserve"> </w:t>
            </w:r>
            <w:r w:rsidRPr="00C74BA3">
              <w:rPr>
                <w:rFonts w:ascii="Times New Roman" w:hAnsi="Times New Roman"/>
                <w:bCs/>
                <w:sz w:val="22"/>
                <w:szCs w:val="22"/>
                <w:lang w:val="ro-MD"/>
              </w:rPr>
              <w:t>prevederile indicate se regăsesc la punct</w:t>
            </w:r>
            <w:r>
              <w:rPr>
                <w:rFonts w:ascii="Times New Roman" w:hAnsi="Times New Roman"/>
                <w:bCs/>
                <w:sz w:val="22"/>
                <w:szCs w:val="22"/>
                <w:lang w:val="ro-MD"/>
              </w:rPr>
              <w:t>ul 2.6.3 (în varianta propusă).</w:t>
            </w:r>
          </w:p>
        </w:tc>
        <w:tc>
          <w:tcPr>
            <w:tcW w:w="5752" w:type="dxa"/>
            <w:vAlign w:val="center"/>
          </w:tcPr>
          <w:p w14:paraId="043218A2" w14:textId="77777777" w:rsidR="00525DC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sidRPr="00870BC5">
              <w:rPr>
                <w:rFonts w:ascii="Times New Roman" w:hAnsi="Times New Roman"/>
                <w:b/>
                <w:bCs/>
                <w:sz w:val="22"/>
                <w:szCs w:val="22"/>
                <w:lang w:val="ro-RO"/>
              </w:rPr>
              <w:t>Se acceptă</w:t>
            </w:r>
          </w:p>
          <w:p w14:paraId="3A40C157" w14:textId="14FBFA2F"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sz w:val="22"/>
                <w:szCs w:val="22"/>
                <w:lang w:val="ro-MD"/>
              </w:rPr>
              <w:t>Punctul a fost exclus.</w:t>
            </w:r>
          </w:p>
        </w:tc>
      </w:tr>
      <w:tr w:rsidR="00525DC8" w:rsidRPr="00517428" w14:paraId="0631B98B" w14:textId="77777777" w:rsidTr="003E0EE5">
        <w:trPr>
          <w:trHeight w:val="53"/>
        </w:trPr>
        <w:tc>
          <w:tcPr>
            <w:tcW w:w="2356" w:type="dxa"/>
            <w:vMerge/>
            <w:tcMar>
              <w:top w:w="0" w:type="dxa"/>
              <w:left w:w="108" w:type="dxa"/>
              <w:bottom w:w="0" w:type="dxa"/>
              <w:right w:w="108" w:type="dxa"/>
            </w:tcMar>
          </w:tcPr>
          <w:p w14:paraId="552FEB39"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2A5FD3E2" w14:textId="41089B86"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33</w:t>
            </w:r>
          </w:p>
        </w:tc>
        <w:tc>
          <w:tcPr>
            <w:tcW w:w="5372" w:type="dxa"/>
            <w:tcMar>
              <w:top w:w="0" w:type="dxa"/>
              <w:left w:w="108" w:type="dxa"/>
              <w:bottom w:w="0" w:type="dxa"/>
              <w:right w:w="108" w:type="dxa"/>
            </w:tcMar>
          </w:tcPr>
          <w:p w14:paraId="39504757" w14:textId="2FFAB388"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II, punctul 3.5, nu se susține din considerentul că la moment nu</w:t>
            </w:r>
            <w:r>
              <w:rPr>
                <w:rFonts w:ascii="Times New Roman" w:hAnsi="Times New Roman"/>
                <w:bCs/>
                <w:sz w:val="22"/>
                <w:szCs w:val="22"/>
                <w:lang w:val="ro-MD"/>
              </w:rPr>
              <w:t xml:space="preserve"> </w:t>
            </w:r>
            <w:r w:rsidRPr="00C74BA3">
              <w:rPr>
                <w:rFonts w:ascii="Times New Roman" w:hAnsi="Times New Roman"/>
                <w:bCs/>
                <w:sz w:val="22"/>
                <w:szCs w:val="22"/>
                <w:lang w:val="ro-MD"/>
              </w:rPr>
              <w:t>este adoptată Legea cu privire la supravegherea pieței și omologarea vehiculelor</w:t>
            </w:r>
            <w:r>
              <w:rPr>
                <w:rFonts w:ascii="Times New Roman" w:hAnsi="Times New Roman"/>
                <w:bCs/>
                <w:sz w:val="22"/>
                <w:szCs w:val="22"/>
                <w:lang w:val="ro-MD"/>
              </w:rPr>
              <w:t>.</w:t>
            </w:r>
          </w:p>
        </w:tc>
        <w:tc>
          <w:tcPr>
            <w:tcW w:w="5752" w:type="dxa"/>
            <w:vAlign w:val="center"/>
          </w:tcPr>
          <w:p w14:paraId="01FA3754" w14:textId="77777777" w:rsidR="00525DC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sidRPr="00870BC5">
              <w:rPr>
                <w:rFonts w:ascii="Times New Roman" w:hAnsi="Times New Roman"/>
                <w:b/>
                <w:bCs/>
                <w:sz w:val="22"/>
                <w:szCs w:val="22"/>
                <w:lang w:val="ro-RO"/>
              </w:rPr>
              <w:t>Se acceptă</w:t>
            </w:r>
          </w:p>
          <w:p w14:paraId="57CD9DF6" w14:textId="06CCA47E"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sz w:val="22"/>
                <w:szCs w:val="22"/>
                <w:lang w:val="ro-MD"/>
              </w:rPr>
              <w:t>Noțiunea a fost exclusă.</w:t>
            </w:r>
          </w:p>
        </w:tc>
      </w:tr>
      <w:tr w:rsidR="00525DC8" w:rsidRPr="00517428" w14:paraId="100A8F67" w14:textId="77777777" w:rsidTr="003E0EE5">
        <w:trPr>
          <w:trHeight w:val="53"/>
        </w:trPr>
        <w:tc>
          <w:tcPr>
            <w:tcW w:w="2356" w:type="dxa"/>
            <w:vMerge/>
            <w:tcMar>
              <w:top w:w="0" w:type="dxa"/>
              <w:left w:w="108" w:type="dxa"/>
              <w:bottom w:w="0" w:type="dxa"/>
              <w:right w:w="108" w:type="dxa"/>
            </w:tcMar>
          </w:tcPr>
          <w:p w14:paraId="3CA7AE70"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07DBC739" w14:textId="6A6D9409"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34</w:t>
            </w:r>
          </w:p>
        </w:tc>
        <w:tc>
          <w:tcPr>
            <w:tcW w:w="5372" w:type="dxa"/>
            <w:tcMar>
              <w:top w:w="0" w:type="dxa"/>
              <w:left w:w="108" w:type="dxa"/>
              <w:bottom w:w="0" w:type="dxa"/>
              <w:right w:w="108" w:type="dxa"/>
            </w:tcMar>
          </w:tcPr>
          <w:p w14:paraId="2F9E2DF6" w14:textId="6E72BE18"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II, punctul 3.6, textul: „Operațiile de demontare a</w:t>
            </w:r>
            <w:r>
              <w:rPr>
                <w:rFonts w:ascii="Times New Roman" w:hAnsi="Times New Roman"/>
                <w:bCs/>
                <w:sz w:val="22"/>
                <w:szCs w:val="22"/>
                <w:lang w:val="ro-MD"/>
              </w:rPr>
              <w:t xml:space="preserve"> </w:t>
            </w:r>
            <w:r w:rsidRPr="00C74BA3">
              <w:rPr>
                <w:rFonts w:ascii="Times New Roman" w:hAnsi="Times New Roman"/>
                <w:bCs/>
                <w:sz w:val="22"/>
                <w:szCs w:val="22"/>
                <w:lang w:val="ro-MD"/>
              </w:rPr>
              <w:t>componentelor trebuie să respecte prevederile documentațiilor tehnice ale</w:t>
            </w:r>
            <w:r>
              <w:rPr>
                <w:rFonts w:ascii="Times New Roman" w:hAnsi="Times New Roman"/>
                <w:bCs/>
                <w:sz w:val="22"/>
                <w:szCs w:val="22"/>
                <w:lang w:val="ro-MD"/>
              </w:rPr>
              <w:t xml:space="preserve"> </w:t>
            </w:r>
            <w:r w:rsidRPr="00C74BA3">
              <w:rPr>
                <w:rFonts w:ascii="Times New Roman" w:hAnsi="Times New Roman"/>
                <w:bCs/>
                <w:sz w:val="22"/>
                <w:szCs w:val="22"/>
                <w:lang w:val="ro-MD"/>
              </w:rPr>
              <w:t>producătorilor vehiculelor, cu privire la ordinea operațiilor şi la</w:t>
            </w:r>
            <w:r>
              <w:rPr>
                <w:rFonts w:ascii="Times New Roman" w:hAnsi="Times New Roman"/>
                <w:bCs/>
                <w:sz w:val="22"/>
                <w:szCs w:val="22"/>
                <w:lang w:val="ro-MD"/>
              </w:rPr>
              <w:t xml:space="preserve"> </w:t>
            </w:r>
            <w:r w:rsidRPr="00C74BA3">
              <w:rPr>
                <w:rFonts w:ascii="Times New Roman" w:hAnsi="Times New Roman"/>
                <w:bCs/>
                <w:sz w:val="22"/>
                <w:szCs w:val="22"/>
                <w:lang w:val="ro-MD"/>
              </w:rPr>
              <w:t>sculele/dispozitivele adecvate, în scopul păstrării calității şi funcționalității acestora</w:t>
            </w:r>
            <w:r>
              <w:rPr>
                <w:rFonts w:ascii="Times New Roman" w:hAnsi="Times New Roman"/>
                <w:bCs/>
                <w:sz w:val="22"/>
                <w:szCs w:val="22"/>
                <w:lang w:val="ro-MD"/>
              </w:rPr>
              <w:t xml:space="preserve"> </w:t>
            </w:r>
            <w:r w:rsidRPr="00C74BA3">
              <w:rPr>
                <w:rFonts w:ascii="Times New Roman" w:hAnsi="Times New Roman"/>
                <w:bCs/>
                <w:sz w:val="22"/>
                <w:szCs w:val="22"/>
                <w:lang w:val="ro-MD"/>
              </w:rPr>
              <w:t>pentru remontare pe un alt vehicul, de aceeași marcă şi acelaşi tip. Sunt excluse de</w:t>
            </w:r>
            <w:r>
              <w:rPr>
                <w:rFonts w:ascii="Times New Roman" w:hAnsi="Times New Roman"/>
                <w:bCs/>
                <w:sz w:val="22"/>
                <w:szCs w:val="22"/>
                <w:lang w:val="ro-MD"/>
              </w:rPr>
              <w:t xml:space="preserve"> </w:t>
            </w:r>
            <w:r w:rsidRPr="00C74BA3">
              <w:rPr>
                <w:rFonts w:ascii="Times New Roman" w:hAnsi="Times New Roman"/>
                <w:bCs/>
                <w:sz w:val="22"/>
                <w:szCs w:val="22"/>
                <w:lang w:val="ro-MD"/>
              </w:rPr>
              <w:t xml:space="preserve">la comercializare </w:t>
            </w:r>
            <w:r w:rsidRPr="00C74BA3">
              <w:rPr>
                <w:rFonts w:ascii="Times New Roman" w:hAnsi="Times New Roman"/>
                <w:bCs/>
                <w:sz w:val="22"/>
                <w:szCs w:val="22"/>
                <w:lang w:val="ro-MD"/>
              </w:rPr>
              <w:lastRenderedPageBreak/>
              <w:t>componentele rezultate din dezmembrarea sistemelor ce concură</w:t>
            </w:r>
            <w:r>
              <w:rPr>
                <w:rFonts w:ascii="Times New Roman" w:hAnsi="Times New Roman"/>
                <w:bCs/>
                <w:sz w:val="22"/>
                <w:szCs w:val="22"/>
                <w:lang w:val="ro-MD"/>
              </w:rPr>
              <w:t xml:space="preserve"> </w:t>
            </w:r>
            <w:r w:rsidRPr="00C74BA3">
              <w:rPr>
                <w:rFonts w:ascii="Times New Roman" w:hAnsi="Times New Roman"/>
                <w:bCs/>
                <w:sz w:val="22"/>
                <w:szCs w:val="22"/>
                <w:lang w:val="ro-MD"/>
              </w:rPr>
              <w:t>la siguranța circulației, sistem direcție şi sistem de frânare. Operatorul economic</w:t>
            </w:r>
            <w:r>
              <w:rPr>
                <w:rFonts w:ascii="Times New Roman" w:hAnsi="Times New Roman"/>
                <w:bCs/>
                <w:sz w:val="22"/>
                <w:szCs w:val="22"/>
                <w:lang w:val="ro-MD"/>
              </w:rPr>
              <w:t xml:space="preserve"> </w:t>
            </w:r>
            <w:r w:rsidRPr="00C74BA3">
              <w:rPr>
                <w:rFonts w:ascii="Times New Roman" w:hAnsi="Times New Roman"/>
                <w:bCs/>
                <w:sz w:val="22"/>
                <w:szCs w:val="22"/>
                <w:lang w:val="ro-MD"/>
              </w:rPr>
              <w:t>trebuie să transmită către organul abilitat numărul de identificare al fiecărui vehicul</w:t>
            </w:r>
          </w:p>
          <w:p w14:paraId="15768298" w14:textId="6256111B" w:rsidR="00525DC8" w:rsidRPr="00EA1FA7" w:rsidRDefault="00525DC8" w:rsidP="00525DC8">
            <w:pPr>
              <w:pBdr>
                <w:top w:val="none" w:sz="4" w:space="0" w:color="000000"/>
                <w:left w:val="none" w:sz="4" w:space="0" w:color="000000"/>
                <w:bottom w:val="none" w:sz="4" w:space="0" w:color="000000"/>
                <w:right w:val="none" w:sz="4" w:space="0" w:color="000000"/>
              </w:pBdr>
              <w:ind w:firstLine="0"/>
              <w:rPr>
                <w:b/>
                <w:bCs/>
                <w:sz w:val="22"/>
                <w:szCs w:val="22"/>
                <w:lang w:val="ro-MD"/>
              </w:rPr>
            </w:pPr>
            <w:r w:rsidRPr="00C74BA3">
              <w:rPr>
                <w:rFonts w:ascii="Times New Roman" w:hAnsi="Times New Roman"/>
                <w:bCs/>
                <w:sz w:val="22"/>
                <w:szCs w:val="22"/>
                <w:lang w:val="ro-MD"/>
              </w:rPr>
              <w:t>dezmembrat” se recomandă a fi exclus din motiv că definiția în terminologie nu</w:t>
            </w:r>
            <w:r>
              <w:rPr>
                <w:rFonts w:ascii="Times New Roman" w:hAnsi="Times New Roman"/>
                <w:bCs/>
                <w:sz w:val="22"/>
                <w:szCs w:val="22"/>
                <w:lang w:val="ro-MD"/>
              </w:rPr>
              <w:t xml:space="preserve"> </w:t>
            </w:r>
            <w:r w:rsidRPr="00C74BA3">
              <w:rPr>
                <w:rFonts w:ascii="Times New Roman" w:hAnsi="Times New Roman"/>
                <w:bCs/>
                <w:sz w:val="22"/>
                <w:szCs w:val="22"/>
                <w:lang w:val="ro-MD"/>
              </w:rPr>
              <w:t>descrie oper</w:t>
            </w:r>
            <w:r>
              <w:rPr>
                <w:rFonts w:ascii="Times New Roman" w:hAnsi="Times New Roman"/>
                <w:bCs/>
                <w:sz w:val="22"/>
                <w:szCs w:val="22"/>
                <w:lang w:val="ro-MD"/>
              </w:rPr>
              <w:t>ațiunile și cerințele acestora.</w:t>
            </w:r>
          </w:p>
        </w:tc>
        <w:tc>
          <w:tcPr>
            <w:tcW w:w="5752" w:type="dxa"/>
            <w:vAlign w:val="center"/>
          </w:tcPr>
          <w:p w14:paraId="2FCA6377" w14:textId="77777777" w:rsidR="00525DC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sidRPr="00870BC5">
              <w:rPr>
                <w:rFonts w:ascii="Times New Roman" w:hAnsi="Times New Roman"/>
                <w:b/>
                <w:bCs/>
                <w:sz w:val="22"/>
                <w:szCs w:val="22"/>
                <w:lang w:val="ro-RO"/>
              </w:rPr>
              <w:lastRenderedPageBreak/>
              <w:t>Se acceptă</w:t>
            </w:r>
          </w:p>
          <w:p w14:paraId="7E7CAD20" w14:textId="6BE12DED"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sz w:val="22"/>
                <w:szCs w:val="22"/>
                <w:lang w:val="ro-MD"/>
              </w:rPr>
              <w:t>Textul menționat a fost exclus.</w:t>
            </w:r>
          </w:p>
        </w:tc>
      </w:tr>
      <w:tr w:rsidR="00525DC8" w:rsidRPr="00517428" w14:paraId="70F46E2F" w14:textId="77777777" w:rsidTr="003E0EE5">
        <w:trPr>
          <w:trHeight w:val="53"/>
        </w:trPr>
        <w:tc>
          <w:tcPr>
            <w:tcW w:w="2356" w:type="dxa"/>
            <w:vMerge/>
            <w:tcMar>
              <w:top w:w="0" w:type="dxa"/>
              <w:left w:w="108" w:type="dxa"/>
              <w:bottom w:w="0" w:type="dxa"/>
              <w:right w:w="108" w:type="dxa"/>
            </w:tcMar>
          </w:tcPr>
          <w:p w14:paraId="002C0FC1"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35650E78" w14:textId="70772F0C"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35</w:t>
            </w:r>
          </w:p>
        </w:tc>
        <w:tc>
          <w:tcPr>
            <w:tcW w:w="5372" w:type="dxa"/>
            <w:tcMar>
              <w:top w:w="0" w:type="dxa"/>
              <w:left w:w="108" w:type="dxa"/>
              <w:bottom w:w="0" w:type="dxa"/>
              <w:right w:w="108" w:type="dxa"/>
            </w:tcMar>
          </w:tcPr>
          <w:p w14:paraId="0171EED6" w14:textId="61365E2C"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II, punctul 3.9, cuvântul „compatibil” se recomandă a fi</w:t>
            </w:r>
            <w:r>
              <w:rPr>
                <w:rFonts w:ascii="Times New Roman" w:hAnsi="Times New Roman"/>
                <w:bCs/>
                <w:sz w:val="22"/>
                <w:szCs w:val="22"/>
                <w:lang w:val="ro-MD"/>
              </w:rPr>
              <w:t xml:space="preserve"> </w:t>
            </w:r>
            <w:r w:rsidRPr="00C74BA3">
              <w:rPr>
                <w:rFonts w:ascii="Times New Roman" w:hAnsi="Times New Roman"/>
                <w:bCs/>
                <w:sz w:val="22"/>
                <w:szCs w:val="22"/>
                <w:lang w:val="ro-MD"/>
              </w:rPr>
              <w:t>substituit cu sintagma „de același model”. Pentru schimbarea pieselor menționate</w:t>
            </w:r>
            <w:r>
              <w:rPr>
                <w:rFonts w:ascii="Times New Roman" w:hAnsi="Times New Roman"/>
                <w:bCs/>
                <w:sz w:val="22"/>
                <w:szCs w:val="22"/>
                <w:lang w:val="ro-MD"/>
              </w:rPr>
              <w:t xml:space="preserve"> </w:t>
            </w:r>
            <w:r w:rsidRPr="00C74BA3">
              <w:rPr>
                <w:rFonts w:ascii="Times New Roman" w:hAnsi="Times New Roman"/>
                <w:bCs/>
                <w:sz w:val="22"/>
                <w:szCs w:val="22"/>
                <w:lang w:val="ro-MD"/>
              </w:rPr>
              <w:t>conform CTR, piesele respective trebuie să fie de același mod</w:t>
            </w:r>
            <w:r>
              <w:rPr>
                <w:rFonts w:ascii="Times New Roman" w:hAnsi="Times New Roman"/>
                <w:bCs/>
                <w:sz w:val="22"/>
                <w:szCs w:val="22"/>
                <w:lang w:val="ro-MD"/>
              </w:rPr>
              <w:t>el.</w:t>
            </w:r>
          </w:p>
        </w:tc>
        <w:tc>
          <w:tcPr>
            <w:tcW w:w="5752" w:type="dxa"/>
            <w:vAlign w:val="center"/>
          </w:tcPr>
          <w:p w14:paraId="22CC8457" w14:textId="77777777" w:rsidR="00525DC8" w:rsidRPr="003E0106"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sidRPr="003E0106">
              <w:rPr>
                <w:rFonts w:ascii="Times New Roman" w:hAnsi="Times New Roman"/>
                <w:b/>
                <w:bCs/>
                <w:sz w:val="22"/>
                <w:szCs w:val="22"/>
                <w:lang w:val="ro-RO"/>
              </w:rPr>
              <w:t>Se acceptă</w:t>
            </w:r>
          </w:p>
          <w:p w14:paraId="0AE43C92" w14:textId="3768AAD5"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bCs/>
                <w:sz w:val="22"/>
                <w:szCs w:val="22"/>
                <w:lang w:val="ro-RO"/>
              </w:rPr>
              <w:t>Sintagma a fost înlocuită.</w:t>
            </w:r>
          </w:p>
        </w:tc>
      </w:tr>
      <w:tr w:rsidR="00525DC8" w:rsidRPr="00517428" w14:paraId="3033F658" w14:textId="77777777" w:rsidTr="003E0EE5">
        <w:trPr>
          <w:trHeight w:val="53"/>
        </w:trPr>
        <w:tc>
          <w:tcPr>
            <w:tcW w:w="2356" w:type="dxa"/>
            <w:vMerge/>
            <w:tcMar>
              <w:top w:w="0" w:type="dxa"/>
              <w:left w:w="108" w:type="dxa"/>
              <w:bottom w:w="0" w:type="dxa"/>
              <w:right w:w="108" w:type="dxa"/>
            </w:tcMar>
          </w:tcPr>
          <w:p w14:paraId="6C33FB07"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21322951" w14:textId="7B56E868"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36</w:t>
            </w:r>
          </w:p>
        </w:tc>
        <w:tc>
          <w:tcPr>
            <w:tcW w:w="5372" w:type="dxa"/>
            <w:tcMar>
              <w:top w:w="0" w:type="dxa"/>
              <w:left w:w="108" w:type="dxa"/>
              <w:bottom w:w="0" w:type="dxa"/>
              <w:right w:w="108" w:type="dxa"/>
            </w:tcMar>
          </w:tcPr>
          <w:p w14:paraId="1C67BFF3" w14:textId="648D2BE8"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II, punctul 3.11, noțiunea „post de lucru” – este necesar de</w:t>
            </w:r>
            <w:r>
              <w:rPr>
                <w:rFonts w:ascii="Times New Roman" w:hAnsi="Times New Roman"/>
                <w:bCs/>
                <w:sz w:val="22"/>
                <w:szCs w:val="22"/>
                <w:lang w:val="ro-MD"/>
              </w:rPr>
              <w:t xml:space="preserve"> </w:t>
            </w:r>
            <w:r w:rsidRPr="00C74BA3">
              <w:rPr>
                <w:rFonts w:ascii="Times New Roman" w:hAnsi="Times New Roman"/>
                <w:bCs/>
                <w:sz w:val="22"/>
                <w:szCs w:val="22"/>
                <w:lang w:val="ro-MD"/>
              </w:rPr>
              <w:t>revizuit în corespundere cu prevederile cerințelor protecției muncii stipulate în</w:t>
            </w:r>
            <w:r>
              <w:rPr>
                <w:rFonts w:ascii="Times New Roman" w:hAnsi="Times New Roman"/>
                <w:bCs/>
                <w:sz w:val="22"/>
                <w:szCs w:val="22"/>
                <w:lang w:val="ro-MD"/>
              </w:rPr>
              <w:t xml:space="preserve">  </w:t>
            </w:r>
            <w:r w:rsidRPr="00C74BA3">
              <w:rPr>
                <w:rFonts w:ascii="Times New Roman" w:hAnsi="Times New Roman"/>
                <w:bCs/>
                <w:sz w:val="22"/>
                <w:szCs w:val="22"/>
                <w:lang w:val="ro-MD"/>
              </w:rPr>
              <w:t>Legea nr.186/2008 a sec</w:t>
            </w:r>
            <w:r>
              <w:rPr>
                <w:rFonts w:ascii="Times New Roman" w:hAnsi="Times New Roman"/>
                <w:bCs/>
                <w:sz w:val="22"/>
                <w:szCs w:val="22"/>
                <w:lang w:val="ro-MD"/>
              </w:rPr>
              <w:t>urității și sănătății în muncă.</w:t>
            </w:r>
          </w:p>
        </w:tc>
        <w:tc>
          <w:tcPr>
            <w:tcW w:w="5752" w:type="dxa"/>
            <w:vAlign w:val="center"/>
          </w:tcPr>
          <w:p w14:paraId="07A78C27" w14:textId="77777777" w:rsidR="00525DC8" w:rsidRPr="003E0106"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sidRPr="003E0106">
              <w:rPr>
                <w:rFonts w:ascii="Times New Roman" w:hAnsi="Times New Roman"/>
                <w:b/>
                <w:bCs/>
                <w:sz w:val="22"/>
                <w:szCs w:val="22"/>
                <w:lang w:val="ro-RO"/>
              </w:rPr>
              <w:t>Se acceptă</w:t>
            </w:r>
          </w:p>
          <w:p w14:paraId="533B979B" w14:textId="4D59BE62"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sidRPr="0086216E">
              <w:rPr>
                <w:rFonts w:ascii="Times New Roman" w:hAnsi="Times New Roman"/>
                <w:sz w:val="22"/>
                <w:szCs w:val="22"/>
                <w:lang w:val="ro-MD"/>
              </w:rPr>
              <w:t>Conform opiniei</w:t>
            </w:r>
            <w:r>
              <w:rPr>
                <w:rFonts w:ascii="Times New Roman" w:hAnsi="Times New Roman"/>
                <w:sz w:val="22"/>
                <w:szCs w:val="22"/>
                <w:lang w:val="ro-MD"/>
              </w:rPr>
              <w:t xml:space="preserve"> </w:t>
            </w:r>
            <w:r w:rsidRPr="005A70A0">
              <w:rPr>
                <w:rFonts w:ascii="Times New Roman" w:hAnsi="Times New Roman"/>
                <w:sz w:val="22"/>
                <w:szCs w:val="22"/>
                <w:lang w:val="ro-MD"/>
              </w:rPr>
              <w:t>Ministerului Muncii și Protecției Sociale</w:t>
            </w:r>
            <w:r>
              <w:rPr>
                <w:rFonts w:ascii="Times New Roman" w:hAnsi="Times New Roman"/>
                <w:sz w:val="22"/>
                <w:szCs w:val="22"/>
                <w:lang w:val="ro-MD"/>
              </w:rPr>
              <w:t xml:space="preserve">, noțiunea </w:t>
            </w:r>
            <w:r w:rsidRPr="00C74BA3">
              <w:rPr>
                <w:rFonts w:ascii="Times New Roman" w:hAnsi="Times New Roman"/>
                <w:bCs/>
                <w:sz w:val="22"/>
                <w:szCs w:val="22"/>
                <w:lang w:val="ro-MD"/>
              </w:rPr>
              <w:t>„post de lucru”</w:t>
            </w:r>
            <w:r>
              <w:rPr>
                <w:rFonts w:ascii="Times New Roman" w:hAnsi="Times New Roman"/>
                <w:bCs/>
                <w:sz w:val="22"/>
                <w:szCs w:val="22"/>
                <w:lang w:val="ro-MD"/>
              </w:rPr>
              <w:t xml:space="preserve"> a fost revizuită.</w:t>
            </w:r>
          </w:p>
        </w:tc>
      </w:tr>
      <w:tr w:rsidR="00525DC8" w:rsidRPr="00517428" w14:paraId="793D5A46" w14:textId="77777777" w:rsidTr="003E0EE5">
        <w:trPr>
          <w:trHeight w:val="53"/>
        </w:trPr>
        <w:tc>
          <w:tcPr>
            <w:tcW w:w="2356" w:type="dxa"/>
            <w:vMerge/>
            <w:tcMar>
              <w:top w:w="0" w:type="dxa"/>
              <w:left w:w="108" w:type="dxa"/>
              <w:bottom w:w="0" w:type="dxa"/>
              <w:right w:w="108" w:type="dxa"/>
            </w:tcMar>
          </w:tcPr>
          <w:p w14:paraId="547E4A0F"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0BEC1538" w14:textId="4BBDF84A"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37</w:t>
            </w:r>
          </w:p>
        </w:tc>
        <w:tc>
          <w:tcPr>
            <w:tcW w:w="5372" w:type="dxa"/>
            <w:tcMar>
              <w:top w:w="0" w:type="dxa"/>
              <w:left w:w="108" w:type="dxa"/>
              <w:bottom w:w="0" w:type="dxa"/>
              <w:right w:w="108" w:type="dxa"/>
            </w:tcMar>
          </w:tcPr>
          <w:p w14:paraId="7AF6AACE" w14:textId="1FEA8F39" w:rsidR="00525DC8" w:rsidRPr="00EA1FA7" w:rsidRDefault="00525DC8" w:rsidP="00525DC8">
            <w:pPr>
              <w:pBdr>
                <w:top w:val="none" w:sz="4" w:space="0" w:color="000000"/>
                <w:left w:val="none" w:sz="4" w:space="0" w:color="000000"/>
                <w:bottom w:val="none" w:sz="4" w:space="0" w:color="000000"/>
                <w:right w:val="none" w:sz="4" w:space="0" w:color="000000"/>
              </w:pBdr>
              <w:ind w:firstLine="0"/>
              <w:rPr>
                <w:b/>
                <w:bCs/>
                <w:sz w:val="22"/>
                <w:szCs w:val="22"/>
                <w:lang w:val="ro-MD"/>
              </w:rPr>
            </w:pPr>
            <w:r w:rsidRPr="00C74BA3">
              <w:rPr>
                <w:rFonts w:ascii="Times New Roman" w:hAnsi="Times New Roman"/>
                <w:bCs/>
                <w:sz w:val="22"/>
                <w:szCs w:val="22"/>
                <w:lang w:val="ro-MD"/>
              </w:rPr>
              <w:t>La capitolul II, punctul 3.13, cuvântul „redobândirea” se recomandă a fi</w:t>
            </w:r>
            <w:r>
              <w:rPr>
                <w:rFonts w:ascii="Times New Roman" w:hAnsi="Times New Roman"/>
                <w:bCs/>
                <w:sz w:val="22"/>
                <w:szCs w:val="22"/>
                <w:lang w:val="ro-MD"/>
              </w:rPr>
              <w:t xml:space="preserve"> </w:t>
            </w:r>
            <w:r w:rsidRPr="00C74BA3">
              <w:rPr>
                <w:rFonts w:ascii="Times New Roman" w:hAnsi="Times New Roman"/>
                <w:bCs/>
                <w:sz w:val="22"/>
                <w:szCs w:val="22"/>
                <w:lang w:val="ro-MD"/>
              </w:rPr>
              <w:t>substit</w:t>
            </w:r>
            <w:r>
              <w:rPr>
                <w:rFonts w:ascii="Times New Roman" w:hAnsi="Times New Roman"/>
                <w:bCs/>
                <w:sz w:val="22"/>
                <w:szCs w:val="22"/>
                <w:lang w:val="ro-MD"/>
              </w:rPr>
              <w:t>uit cu cuvântul „restabilirea”.</w:t>
            </w:r>
          </w:p>
        </w:tc>
        <w:tc>
          <w:tcPr>
            <w:tcW w:w="5752" w:type="dxa"/>
            <w:vAlign w:val="center"/>
          </w:tcPr>
          <w:p w14:paraId="17A3F27E" w14:textId="77777777" w:rsidR="00525DC8" w:rsidRPr="003E0106"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sidRPr="003E0106">
              <w:rPr>
                <w:rFonts w:ascii="Times New Roman" w:hAnsi="Times New Roman"/>
                <w:b/>
                <w:bCs/>
                <w:sz w:val="22"/>
                <w:szCs w:val="22"/>
                <w:lang w:val="ro-RO"/>
              </w:rPr>
              <w:t>Se acceptă</w:t>
            </w:r>
          </w:p>
          <w:p w14:paraId="64039A25" w14:textId="079A8E04"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bCs/>
                <w:sz w:val="22"/>
                <w:szCs w:val="22"/>
                <w:lang w:val="ro-RO"/>
              </w:rPr>
              <w:t>Sintagma a fost înlocuită.</w:t>
            </w:r>
          </w:p>
        </w:tc>
      </w:tr>
      <w:tr w:rsidR="00525DC8" w:rsidRPr="00517428" w14:paraId="18C1B767" w14:textId="77777777" w:rsidTr="003E0EE5">
        <w:trPr>
          <w:trHeight w:val="53"/>
        </w:trPr>
        <w:tc>
          <w:tcPr>
            <w:tcW w:w="2356" w:type="dxa"/>
            <w:vMerge/>
            <w:tcMar>
              <w:top w:w="0" w:type="dxa"/>
              <w:left w:w="108" w:type="dxa"/>
              <w:bottom w:w="0" w:type="dxa"/>
              <w:right w:w="108" w:type="dxa"/>
            </w:tcMar>
          </w:tcPr>
          <w:p w14:paraId="41BD31A8"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1226C82F" w14:textId="4277FED5"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38</w:t>
            </w:r>
          </w:p>
        </w:tc>
        <w:tc>
          <w:tcPr>
            <w:tcW w:w="5372" w:type="dxa"/>
            <w:tcMar>
              <w:top w:w="0" w:type="dxa"/>
              <w:left w:w="108" w:type="dxa"/>
              <w:bottom w:w="0" w:type="dxa"/>
              <w:right w:w="108" w:type="dxa"/>
            </w:tcMar>
          </w:tcPr>
          <w:p w14:paraId="74DA77DB" w14:textId="07350D4C"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II, punctul 3.15, se recomandă a fi exclus din motiv că</w:t>
            </w:r>
            <w:r>
              <w:rPr>
                <w:rFonts w:ascii="Times New Roman" w:hAnsi="Times New Roman"/>
                <w:bCs/>
                <w:sz w:val="22"/>
                <w:szCs w:val="22"/>
                <w:lang w:val="ro-MD"/>
              </w:rPr>
              <w:t xml:space="preserve"> </w:t>
            </w:r>
            <w:r w:rsidRPr="00C74BA3">
              <w:rPr>
                <w:rFonts w:ascii="Times New Roman" w:hAnsi="Times New Roman"/>
                <w:bCs/>
                <w:sz w:val="22"/>
                <w:szCs w:val="22"/>
                <w:lang w:val="ro-MD"/>
              </w:rPr>
              <w:t>prevederile în ca</w:t>
            </w:r>
            <w:r>
              <w:rPr>
                <w:rFonts w:ascii="Times New Roman" w:hAnsi="Times New Roman"/>
                <w:bCs/>
                <w:sz w:val="22"/>
                <w:szCs w:val="22"/>
                <w:lang w:val="ro-MD"/>
              </w:rPr>
              <w:t>uză se regăsesc în punctul 3.4.</w:t>
            </w:r>
          </w:p>
        </w:tc>
        <w:tc>
          <w:tcPr>
            <w:tcW w:w="5752" w:type="dxa"/>
            <w:vAlign w:val="center"/>
          </w:tcPr>
          <w:p w14:paraId="1FB76F99" w14:textId="77777777" w:rsidR="00525DC8" w:rsidRPr="003E0106"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bCs/>
                <w:sz w:val="22"/>
                <w:szCs w:val="22"/>
                <w:lang w:val="ro-RO"/>
              </w:rPr>
            </w:pPr>
            <w:r w:rsidRPr="003E0106">
              <w:rPr>
                <w:rFonts w:ascii="Times New Roman" w:hAnsi="Times New Roman"/>
                <w:b/>
                <w:bCs/>
                <w:sz w:val="22"/>
                <w:szCs w:val="22"/>
                <w:lang w:val="ro-RO"/>
              </w:rPr>
              <w:t>Se acceptă</w:t>
            </w:r>
          </w:p>
          <w:p w14:paraId="7C350304" w14:textId="6580D963"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sz w:val="22"/>
                <w:szCs w:val="22"/>
                <w:lang w:val="ro-MD"/>
              </w:rPr>
              <w:t>Punctul a fost exclus.</w:t>
            </w:r>
          </w:p>
        </w:tc>
      </w:tr>
      <w:tr w:rsidR="00525DC8" w:rsidRPr="00517428" w14:paraId="3B2C3D7C" w14:textId="77777777" w:rsidTr="003E0EE5">
        <w:trPr>
          <w:trHeight w:val="53"/>
        </w:trPr>
        <w:tc>
          <w:tcPr>
            <w:tcW w:w="2356" w:type="dxa"/>
            <w:vMerge/>
            <w:tcMar>
              <w:top w:w="0" w:type="dxa"/>
              <w:left w:w="108" w:type="dxa"/>
              <w:bottom w:w="0" w:type="dxa"/>
              <w:right w:w="108" w:type="dxa"/>
            </w:tcMar>
          </w:tcPr>
          <w:p w14:paraId="5AA5A323"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1F7062D0" w14:textId="6A447EA4"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39</w:t>
            </w:r>
          </w:p>
        </w:tc>
        <w:tc>
          <w:tcPr>
            <w:tcW w:w="5372" w:type="dxa"/>
            <w:tcMar>
              <w:top w:w="0" w:type="dxa"/>
              <w:left w:w="108" w:type="dxa"/>
              <w:bottom w:w="0" w:type="dxa"/>
              <w:right w:w="108" w:type="dxa"/>
            </w:tcMar>
          </w:tcPr>
          <w:p w14:paraId="0E85D621"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III, punctul 4 se recomandă a fi expusă în următoarea redacție:</w:t>
            </w:r>
          </w:p>
          <w:p w14:paraId="3F747440"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„4. Activitățile prevăzute la pct.2 al prezentului Regulament pot fi prestate doar de</w:t>
            </w:r>
            <w:r>
              <w:rPr>
                <w:rFonts w:ascii="Times New Roman" w:hAnsi="Times New Roman"/>
                <w:bCs/>
                <w:sz w:val="22"/>
                <w:szCs w:val="22"/>
                <w:lang w:val="ro-MD"/>
              </w:rPr>
              <w:t xml:space="preserve"> </w:t>
            </w:r>
            <w:r w:rsidRPr="00C74BA3">
              <w:rPr>
                <w:rFonts w:ascii="Times New Roman" w:hAnsi="Times New Roman"/>
                <w:bCs/>
                <w:sz w:val="22"/>
                <w:szCs w:val="22"/>
                <w:lang w:val="ro-MD"/>
              </w:rPr>
              <w:t>atelierele specializate cu înregistrarea prealabilă în Registrul Activităților Conexe</w:t>
            </w:r>
            <w:r>
              <w:rPr>
                <w:rFonts w:ascii="Times New Roman" w:hAnsi="Times New Roman"/>
                <w:bCs/>
                <w:sz w:val="22"/>
                <w:szCs w:val="22"/>
                <w:lang w:val="ro-MD"/>
              </w:rPr>
              <w:t xml:space="preserve"> </w:t>
            </w:r>
            <w:r w:rsidRPr="00C74BA3">
              <w:rPr>
                <w:rFonts w:ascii="Times New Roman" w:hAnsi="Times New Roman"/>
                <w:bCs/>
                <w:sz w:val="22"/>
                <w:szCs w:val="22"/>
                <w:lang w:val="ro-MD"/>
              </w:rPr>
              <w:t>(în continuare - RAC), care îndeplinesc cumulativ condițiile menționate la art. 96</w:t>
            </w:r>
            <w:r>
              <w:rPr>
                <w:rFonts w:ascii="Times New Roman" w:hAnsi="Times New Roman"/>
                <w:bCs/>
                <w:sz w:val="22"/>
                <w:szCs w:val="22"/>
                <w:lang w:val="ro-MD"/>
              </w:rPr>
              <w:t xml:space="preserve"> </w:t>
            </w:r>
            <w:r w:rsidRPr="00C74BA3">
              <w:rPr>
                <w:rFonts w:ascii="Times New Roman" w:hAnsi="Times New Roman"/>
                <w:bCs/>
                <w:sz w:val="22"/>
                <w:szCs w:val="22"/>
                <w:lang w:val="ro-MD"/>
              </w:rPr>
              <w:t>din CTR. Atelierele specializate înregistrate în modul stabilit, pot deține și presta</w:t>
            </w:r>
            <w:r>
              <w:rPr>
                <w:rFonts w:ascii="Times New Roman" w:hAnsi="Times New Roman"/>
                <w:bCs/>
                <w:sz w:val="22"/>
                <w:szCs w:val="22"/>
                <w:lang w:val="ro-MD"/>
              </w:rPr>
              <w:t xml:space="preserve"> </w:t>
            </w:r>
            <w:r w:rsidRPr="00C74BA3">
              <w:rPr>
                <w:rFonts w:ascii="Times New Roman" w:hAnsi="Times New Roman"/>
                <w:bCs/>
                <w:sz w:val="22"/>
                <w:szCs w:val="22"/>
                <w:lang w:val="ro-MD"/>
              </w:rPr>
              <w:t>servicii prin intermediul atelierelor mobile cu notificarea Agenției, după cum</w:t>
            </w:r>
            <w:r>
              <w:rPr>
                <w:rFonts w:ascii="Times New Roman" w:hAnsi="Times New Roman"/>
                <w:bCs/>
                <w:sz w:val="22"/>
                <w:szCs w:val="22"/>
                <w:lang w:val="ro-MD"/>
              </w:rPr>
              <w:t xml:space="preserve"> </w:t>
            </w:r>
            <w:r w:rsidRPr="00C74BA3">
              <w:rPr>
                <w:rFonts w:ascii="Times New Roman" w:hAnsi="Times New Roman"/>
                <w:bCs/>
                <w:sz w:val="22"/>
                <w:szCs w:val="22"/>
                <w:lang w:val="ro-MD"/>
              </w:rPr>
              <w:t>urmează:</w:t>
            </w:r>
          </w:p>
          <w:p w14:paraId="719C80EE"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4.1. înlocuire anvelope și echilibrare roți, reparare anvelope, montare,</w:t>
            </w:r>
          </w:p>
          <w:p w14:paraId="1C0B27D2"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demontare, vulcanizare, balansare, reparare jante.</w:t>
            </w:r>
          </w:p>
          <w:p w14:paraId="7303526B"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4.2.1. instalația electrică de pornire a motorului, de încărcare a bateriilor de</w:t>
            </w:r>
            <w:r>
              <w:rPr>
                <w:rFonts w:ascii="Times New Roman" w:hAnsi="Times New Roman"/>
                <w:bCs/>
                <w:sz w:val="22"/>
                <w:szCs w:val="22"/>
                <w:lang w:val="ro-MD"/>
              </w:rPr>
              <w:t xml:space="preserve"> </w:t>
            </w:r>
            <w:r w:rsidRPr="00C74BA3">
              <w:rPr>
                <w:rFonts w:ascii="Times New Roman" w:hAnsi="Times New Roman"/>
                <w:bCs/>
                <w:sz w:val="22"/>
                <w:szCs w:val="22"/>
                <w:lang w:val="ro-MD"/>
              </w:rPr>
              <w:t>acumulatori și componentelor acesteia;</w:t>
            </w:r>
          </w:p>
          <w:p w14:paraId="617DB660"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4.2.2. instalația electrică de iluminare și semnalizare și componentele</w:t>
            </w:r>
            <w:r>
              <w:rPr>
                <w:rFonts w:ascii="Times New Roman" w:hAnsi="Times New Roman"/>
                <w:bCs/>
                <w:sz w:val="22"/>
                <w:szCs w:val="22"/>
                <w:lang w:val="ro-MD"/>
              </w:rPr>
              <w:t xml:space="preserve"> </w:t>
            </w:r>
            <w:r w:rsidRPr="00C74BA3">
              <w:rPr>
                <w:rFonts w:ascii="Times New Roman" w:hAnsi="Times New Roman"/>
                <w:bCs/>
                <w:sz w:val="22"/>
                <w:szCs w:val="22"/>
                <w:lang w:val="ro-MD"/>
              </w:rPr>
              <w:t>acesteia (instalarea alarmei auto, GPS, închidere centralizată, instalații audio, CD,</w:t>
            </w:r>
            <w:r>
              <w:rPr>
                <w:rFonts w:ascii="Times New Roman" w:hAnsi="Times New Roman"/>
                <w:bCs/>
                <w:sz w:val="22"/>
                <w:szCs w:val="22"/>
                <w:lang w:val="ro-MD"/>
              </w:rPr>
              <w:t xml:space="preserve"> </w:t>
            </w:r>
            <w:r w:rsidRPr="00C74BA3">
              <w:rPr>
                <w:rFonts w:ascii="Times New Roman" w:hAnsi="Times New Roman"/>
                <w:bCs/>
                <w:sz w:val="22"/>
                <w:szCs w:val="22"/>
                <w:lang w:val="ro-MD"/>
              </w:rPr>
              <w:t>DVD);</w:t>
            </w:r>
          </w:p>
          <w:p w14:paraId="2ECA631B"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4.2.3. sistemul de gestiune electronică a motorului și/sau a sistemelor</w:t>
            </w:r>
            <w:r>
              <w:rPr>
                <w:rFonts w:ascii="Times New Roman" w:hAnsi="Times New Roman"/>
                <w:bCs/>
                <w:sz w:val="22"/>
                <w:szCs w:val="22"/>
                <w:lang w:val="ro-MD"/>
              </w:rPr>
              <w:t xml:space="preserve"> </w:t>
            </w:r>
            <w:r w:rsidRPr="00C74BA3">
              <w:rPr>
                <w:rFonts w:ascii="Times New Roman" w:hAnsi="Times New Roman"/>
                <w:bCs/>
                <w:sz w:val="22"/>
                <w:szCs w:val="22"/>
                <w:lang w:val="ro-MD"/>
              </w:rPr>
              <w:t>vehiculului rutier;</w:t>
            </w:r>
          </w:p>
          <w:p w14:paraId="358B8B06" w14:textId="2548E1AB"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lastRenderedPageBreak/>
              <w:t>4.2.4. lucrări de întreținere ce cuprind: înlocuire filtre, uleiuri, plăcuțe de</w:t>
            </w:r>
            <w:r>
              <w:rPr>
                <w:rFonts w:ascii="Times New Roman" w:hAnsi="Times New Roman"/>
                <w:bCs/>
                <w:sz w:val="22"/>
                <w:szCs w:val="22"/>
                <w:lang w:val="ro-MD"/>
              </w:rPr>
              <w:t xml:space="preserve"> </w:t>
            </w:r>
            <w:r w:rsidRPr="00C74BA3">
              <w:rPr>
                <w:rFonts w:ascii="Times New Roman" w:hAnsi="Times New Roman"/>
                <w:bCs/>
                <w:sz w:val="22"/>
                <w:szCs w:val="22"/>
                <w:lang w:val="ro-MD"/>
              </w:rPr>
              <w:t>frână, lichide, becuri și siguranțe, curele de tr</w:t>
            </w:r>
            <w:r>
              <w:rPr>
                <w:rFonts w:ascii="Times New Roman" w:hAnsi="Times New Roman"/>
                <w:bCs/>
                <w:sz w:val="22"/>
                <w:szCs w:val="22"/>
                <w:lang w:val="ro-MD"/>
              </w:rPr>
              <w:t>ansmisie, lichid refrigerent.”.</w:t>
            </w:r>
          </w:p>
        </w:tc>
        <w:tc>
          <w:tcPr>
            <w:tcW w:w="5752" w:type="dxa"/>
            <w:vAlign w:val="center"/>
          </w:tcPr>
          <w:p w14:paraId="7F085BF4" w14:textId="1CFC92F6" w:rsidR="00525DC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2"/>
                <w:szCs w:val="22"/>
                <w:lang w:val="ro-MD"/>
              </w:rPr>
            </w:pPr>
            <w:r>
              <w:rPr>
                <w:rFonts w:ascii="Times New Roman" w:hAnsi="Times New Roman"/>
                <w:b/>
                <w:sz w:val="22"/>
                <w:szCs w:val="22"/>
                <w:lang w:val="ro-MD"/>
              </w:rPr>
              <w:lastRenderedPageBreak/>
              <w:t>Se acceptă parțial</w:t>
            </w:r>
          </w:p>
          <w:p w14:paraId="45612744" w14:textId="7451B0DE" w:rsidR="00525DC8" w:rsidRPr="00DE087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sz w:val="22"/>
                <w:szCs w:val="22"/>
                <w:lang w:val="ro-MD"/>
              </w:rPr>
              <w:t xml:space="preserve">Conform opiniei </w:t>
            </w:r>
            <w:r>
              <w:t xml:space="preserve"> </w:t>
            </w:r>
            <w:r w:rsidRPr="00DE0878">
              <w:rPr>
                <w:rFonts w:ascii="Times New Roman" w:hAnsi="Times New Roman"/>
                <w:sz w:val="22"/>
                <w:szCs w:val="22"/>
                <w:lang w:val="ro-MD"/>
              </w:rPr>
              <w:t>Grupului de lucru al Comisiei de stat</w:t>
            </w:r>
            <w:r>
              <w:rPr>
                <w:rFonts w:ascii="Times New Roman" w:hAnsi="Times New Roman"/>
                <w:sz w:val="22"/>
                <w:szCs w:val="22"/>
                <w:lang w:val="ro-MD"/>
              </w:rPr>
              <w:t xml:space="preserve"> </w:t>
            </w:r>
            <w:r w:rsidRPr="00DE0878">
              <w:rPr>
                <w:rFonts w:ascii="Times New Roman" w:hAnsi="Times New Roman"/>
                <w:sz w:val="22"/>
                <w:szCs w:val="22"/>
                <w:lang w:val="ro-MD"/>
              </w:rPr>
              <w:t>pentru reglementarea activității de întreprinzător</w:t>
            </w:r>
            <w:r>
              <w:rPr>
                <w:rFonts w:ascii="Times New Roman" w:hAnsi="Times New Roman"/>
                <w:sz w:val="22"/>
                <w:szCs w:val="22"/>
                <w:lang w:val="ro-MD"/>
              </w:rPr>
              <w:t>, din punctul 4 a</w:t>
            </w:r>
            <w:r>
              <w:rPr>
                <w:rFonts w:ascii="Times New Roman" w:hAnsi="Times New Roman"/>
                <w:sz w:val="22"/>
                <w:szCs w:val="22"/>
                <w:lang w:val="ro-RO"/>
              </w:rPr>
              <w:t>u fost excluse prevederile ce țin de activitatea atelierelor mobile</w:t>
            </w:r>
            <w:r>
              <w:rPr>
                <w:rFonts w:ascii="Times New Roman" w:hAnsi="Times New Roman"/>
                <w:sz w:val="22"/>
                <w:szCs w:val="22"/>
                <w:lang w:val="ro-MD"/>
              </w:rPr>
              <w:t>.</w:t>
            </w:r>
          </w:p>
        </w:tc>
      </w:tr>
      <w:tr w:rsidR="00525DC8" w:rsidRPr="00517428" w14:paraId="1C0915EB" w14:textId="77777777" w:rsidTr="003E0EE5">
        <w:trPr>
          <w:trHeight w:val="53"/>
        </w:trPr>
        <w:tc>
          <w:tcPr>
            <w:tcW w:w="2356" w:type="dxa"/>
            <w:vMerge/>
            <w:tcMar>
              <w:top w:w="0" w:type="dxa"/>
              <w:left w:w="108" w:type="dxa"/>
              <w:bottom w:w="0" w:type="dxa"/>
              <w:right w:w="108" w:type="dxa"/>
            </w:tcMar>
          </w:tcPr>
          <w:p w14:paraId="2B3F9976"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41EF0E6C" w14:textId="0B0366C7"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40</w:t>
            </w:r>
          </w:p>
        </w:tc>
        <w:tc>
          <w:tcPr>
            <w:tcW w:w="5372" w:type="dxa"/>
            <w:tcMar>
              <w:top w:w="0" w:type="dxa"/>
              <w:left w:w="108" w:type="dxa"/>
              <w:bottom w:w="0" w:type="dxa"/>
              <w:right w:w="108" w:type="dxa"/>
            </w:tcMar>
          </w:tcPr>
          <w:p w14:paraId="21380FE3"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III, punctul 5 se recomandă a fi expusă în următoarea redacție:</w:t>
            </w:r>
          </w:p>
          <w:p w14:paraId="7B65EC71" w14:textId="0A3433CF"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„5. Pentru prestarea acestui serviciu întreprinderea va deține vehiculul utilizat ca</w:t>
            </w:r>
            <w:r>
              <w:rPr>
                <w:rFonts w:ascii="Times New Roman" w:hAnsi="Times New Roman"/>
                <w:bCs/>
                <w:sz w:val="22"/>
                <w:szCs w:val="22"/>
                <w:lang w:val="ro-MD"/>
              </w:rPr>
              <w:t xml:space="preserve"> </w:t>
            </w:r>
            <w:r w:rsidRPr="00C74BA3">
              <w:rPr>
                <w:rFonts w:ascii="Times New Roman" w:hAnsi="Times New Roman"/>
                <w:bCs/>
                <w:sz w:val="22"/>
                <w:szCs w:val="22"/>
                <w:lang w:val="ro-MD"/>
              </w:rPr>
              <w:t>atelier mobil. Vehiculul trebuie să fie reutilat și înmatriculat în modul stabilit ca</w:t>
            </w:r>
            <w:r>
              <w:rPr>
                <w:rFonts w:ascii="Times New Roman" w:hAnsi="Times New Roman"/>
                <w:bCs/>
                <w:sz w:val="22"/>
                <w:szCs w:val="22"/>
                <w:lang w:val="ro-MD"/>
              </w:rPr>
              <w:t xml:space="preserve"> </w:t>
            </w:r>
            <w:r w:rsidRPr="00C74BA3">
              <w:rPr>
                <w:rFonts w:ascii="Times New Roman" w:hAnsi="Times New Roman"/>
                <w:bCs/>
                <w:sz w:val="22"/>
                <w:szCs w:val="22"/>
                <w:lang w:val="ro-MD"/>
              </w:rPr>
              <w:t>vehicul cu destinație specială tip-SG, atelier mobil, existența jaloanelor necesare</w:t>
            </w:r>
            <w:r>
              <w:rPr>
                <w:rFonts w:ascii="Times New Roman" w:hAnsi="Times New Roman"/>
                <w:bCs/>
                <w:sz w:val="22"/>
                <w:szCs w:val="22"/>
                <w:lang w:val="ro-MD"/>
              </w:rPr>
              <w:t xml:space="preserve"> </w:t>
            </w:r>
            <w:r w:rsidRPr="00C74BA3">
              <w:rPr>
                <w:rFonts w:ascii="Times New Roman" w:hAnsi="Times New Roman"/>
                <w:bCs/>
                <w:sz w:val="22"/>
                <w:szCs w:val="22"/>
                <w:lang w:val="ro-MD"/>
              </w:rPr>
              <w:t>pentru delimitarea zonei în care se vor desfășura activitățile, dotarea cu utilaj și</w:t>
            </w:r>
            <w:r>
              <w:rPr>
                <w:rFonts w:ascii="Times New Roman" w:hAnsi="Times New Roman"/>
                <w:bCs/>
                <w:sz w:val="22"/>
                <w:szCs w:val="22"/>
                <w:lang w:val="ro-MD"/>
              </w:rPr>
              <w:t xml:space="preserve"> </w:t>
            </w:r>
            <w:r w:rsidRPr="00C74BA3">
              <w:rPr>
                <w:rFonts w:ascii="Times New Roman" w:hAnsi="Times New Roman"/>
                <w:bCs/>
                <w:sz w:val="22"/>
                <w:szCs w:val="22"/>
                <w:lang w:val="ro-MD"/>
              </w:rPr>
              <w:t>echipament necesar desfășurării activității conform Anexei nr.1 a prezentului</w:t>
            </w:r>
            <w:r>
              <w:rPr>
                <w:rFonts w:ascii="Times New Roman" w:hAnsi="Times New Roman"/>
                <w:bCs/>
                <w:sz w:val="22"/>
                <w:szCs w:val="22"/>
                <w:lang w:val="ro-MD"/>
              </w:rPr>
              <w:t xml:space="preserve"> Regulament”.</w:t>
            </w:r>
          </w:p>
        </w:tc>
        <w:tc>
          <w:tcPr>
            <w:tcW w:w="5752" w:type="dxa"/>
            <w:vAlign w:val="center"/>
          </w:tcPr>
          <w:p w14:paraId="102CA6D6" w14:textId="5B00C51F" w:rsidR="00525DC8" w:rsidRPr="000D7976"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b/>
                <w:sz w:val="22"/>
                <w:szCs w:val="22"/>
                <w:lang w:val="ro-MD"/>
              </w:rPr>
              <w:t>Sa luat act</w:t>
            </w:r>
            <w:r>
              <w:rPr>
                <w:rFonts w:ascii="Times New Roman" w:hAnsi="Times New Roman"/>
                <w:b/>
                <w:sz w:val="22"/>
                <w:szCs w:val="22"/>
                <w:lang w:val="ro-MD"/>
              </w:rPr>
              <w:br/>
            </w:r>
            <w:r>
              <w:rPr>
                <w:rFonts w:ascii="Times New Roman" w:hAnsi="Times New Roman"/>
                <w:sz w:val="22"/>
                <w:szCs w:val="22"/>
                <w:lang w:val="ro-MD"/>
              </w:rPr>
              <w:t>Prevederile au fost examinate.</w:t>
            </w:r>
          </w:p>
        </w:tc>
      </w:tr>
      <w:tr w:rsidR="00525DC8" w:rsidRPr="00517428" w14:paraId="33566E47" w14:textId="77777777" w:rsidTr="003E0EE5">
        <w:trPr>
          <w:trHeight w:val="53"/>
        </w:trPr>
        <w:tc>
          <w:tcPr>
            <w:tcW w:w="2356" w:type="dxa"/>
            <w:vMerge/>
            <w:tcMar>
              <w:top w:w="0" w:type="dxa"/>
              <w:left w:w="108" w:type="dxa"/>
              <w:bottom w:w="0" w:type="dxa"/>
              <w:right w:w="108" w:type="dxa"/>
            </w:tcMar>
          </w:tcPr>
          <w:p w14:paraId="239A985D"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7CD3DFE7" w14:textId="09E6AEAB"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41</w:t>
            </w:r>
          </w:p>
        </w:tc>
        <w:tc>
          <w:tcPr>
            <w:tcW w:w="5372" w:type="dxa"/>
            <w:tcMar>
              <w:top w:w="0" w:type="dxa"/>
              <w:left w:w="108" w:type="dxa"/>
              <w:bottom w:w="0" w:type="dxa"/>
              <w:right w:w="108" w:type="dxa"/>
            </w:tcMar>
          </w:tcPr>
          <w:p w14:paraId="7571A590" w14:textId="77777777" w:rsidR="00525DC8" w:rsidRPr="00C74BA3"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III, punctul 7 se recomandă a fi expusă în următoarea redacție:</w:t>
            </w:r>
          </w:p>
          <w:p w14:paraId="5C16D0B3" w14:textId="23E97E8C"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„7. La repararea, modificarea constructivă sau reconstrucția vehiculelor rutiere, în</w:t>
            </w:r>
            <w:r>
              <w:rPr>
                <w:rFonts w:ascii="Times New Roman" w:hAnsi="Times New Roman"/>
                <w:bCs/>
                <w:sz w:val="22"/>
                <w:szCs w:val="22"/>
                <w:lang w:val="ro-MD"/>
              </w:rPr>
              <w:t xml:space="preserve"> </w:t>
            </w:r>
            <w:r w:rsidRPr="00C74BA3">
              <w:rPr>
                <w:rFonts w:ascii="Times New Roman" w:hAnsi="Times New Roman"/>
                <w:bCs/>
                <w:sz w:val="22"/>
                <w:szCs w:val="22"/>
                <w:lang w:val="ro-MD"/>
              </w:rPr>
              <w:t xml:space="preserve">cazul </w:t>
            </w:r>
            <w:proofErr w:type="spellStart"/>
            <w:r w:rsidRPr="00C74BA3">
              <w:rPr>
                <w:rFonts w:ascii="Times New Roman" w:hAnsi="Times New Roman"/>
                <w:bCs/>
                <w:sz w:val="22"/>
                <w:szCs w:val="22"/>
                <w:lang w:val="ro-MD"/>
              </w:rPr>
              <w:t>intervenţiei</w:t>
            </w:r>
            <w:proofErr w:type="spellEnd"/>
            <w:r w:rsidRPr="00C74BA3">
              <w:rPr>
                <w:rFonts w:ascii="Times New Roman" w:hAnsi="Times New Roman"/>
                <w:bCs/>
                <w:sz w:val="22"/>
                <w:szCs w:val="22"/>
                <w:lang w:val="ro-MD"/>
              </w:rPr>
              <w:t xml:space="preserve"> la sistemele care privesc </w:t>
            </w:r>
            <w:proofErr w:type="spellStart"/>
            <w:r w:rsidRPr="00C74BA3">
              <w:rPr>
                <w:rFonts w:ascii="Times New Roman" w:hAnsi="Times New Roman"/>
                <w:bCs/>
                <w:sz w:val="22"/>
                <w:szCs w:val="22"/>
                <w:lang w:val="ro-MD"/>
              </w:rPr>
              <w:t>siguranţa</w:t>
            </w:r>
            <w:proofErr w:type="spellEnd"/>
            <w:r w:rsidRPr="00C74BA3">
              <w:rPr>
                <w:rFonts w:ascii="Times New Roman" w:hAnsi="Times New Roman"/>
                <w:bCs/>
                <w:sz w:val="22"/>
                <w:szCs w:val="22"/>
                <w:lang w:val="ro-MD"/>
              </w:rPr>
              <w:t xml:space="preserve"> </w:t>
            </w:r>
            <w:proofErr w:type="spellStart"/>
            <w:r w:rsidRPr="00C74BA3">
              <w:rPr>
                <w:rFonts w:ascii="Times New Roman" w:hAnsi="Times New Roman"/>
                <w:bCs/>
                <w:sz w:val="22"/>
                <w:szCs w:val="22"/>
                <w:lang w:val="ro-MD"/>
              </w:rPr>
              <w:t>circulaţiei</w:t>
            </w:r>
            <w:proofErr w:type="spellEnd"/>
            <w:r w:rsidRPr="00C74BA3">
              <w:rPr>
                <w:rFonts w:ascii="Times New Roman" w:hAnsi="Times New Roman"/>
                <w:bCs/>
                <w:sz w:val="22"/>
                <w:szCs w:val="22"/>
                <w:lang w:val="ro-MD"/>
              </w:rPr>
              <w:t xml:space="preserve">, </w:t>
            </w:r>
            <w:proofErr w:type="spellStart"/>
            <w:r w:rsidRPr="00C74BA3">
              <w:rPr>
                <w:rFonts w:ascii="Times New Roman" w:hAnsi="Times New Roman"/>
                <w:bCs/>
                <w:sz w:val="22"/>
                <w:szCs w:val="22"/>
                <w:lang w:val="ro-MD"/>
              </w:rPr>
              <w:t>protecţia</w:t>
            </w:r>
            <w:proofErr w:type="spellEnd"/>
            <w:r w:rsidRPr="00C74BA3">
              <w:rPr>
                <w:rFonts w:ascii="Times New Roman" w:hAnsi="Times New Roman"/>
                <w:bCs/>
                <w:sz w:val="22"/>
                <w:szCs w:val="22"/>
                <w:lang w:val="ro-MD"/>
              </w:rPr>
              <w:t xml:space="preserve"> mediului,</w:t>
            </w:r>
            <w:r>
              <w:rPr>
                <w:rFonts w:ascii="Times New Roman" w:hAnsi="Times New Roman"/>
                <w:bCs/>
                <w:sz w:val="22"/>
                <w:szCs w:val="22"/>
                <w:lang w:val="ro-MD"/>
              </w:rPr>
              <w:t xml:space="preserve"> </w:t>
            </w:r>
            <w:proofErr w:type="spellStart"/>
            <w:r w:rsidRPr="00C74BA3">
              <w:rPr>
                <w:rFonts w:ascii="Times New Roman" w:hAnsi="Times New Roman"/>
                <w:bCs/>
                <w:sz w:val="22"/>
                <w:szCs w:val="22"/>
                <w:lang w:val="ro-MD"/>
              </w:rPr>
              <w:t>eficienţa</w:t>
            </w:r>
            <w:proofErr w:type="spellEnd"/>
            <w:r w:rsidRPr="00C74BA3">
              <w:rPr>
                <w:rFonts w:ascii="Times New Roman" w:hAnsi="Times New Roman"/>
                <w:bCs/>
                <w:sz w:val="22"/>
                <w:szCs w:val="22"/>
                <w:lang w:val="ro-MD"/>
              </w:rPr>
              <w:t xml:space="preserve"> energetică, întreprinderile autorizate pot utiliza numai echipamente,</w:t>
            </w:r>
            <w:r>
              <w:rPr>
                <w:rFonts w:ascii="Times New Roman" w:hAnsi="Times New Roman"/>
                <w:bCs/>
                <w:sz w:val="22"/>
                <w:szCs w:val="22"/>
                <w:lang w:val="ro-MD"/>
              </w:rPr>
              <w:t xml:space="preserve"> </w:t>
            </w:r>
            <w:r w:rsidRPr="00C74BA3">
              <w:rPr>
                <w:rFonts w:ascii="Times New Roman" w:hAnsi="Times New Roman"/>
                <w:bCs/>
                <w:sz w:val="22"/>
                <w:szCs w:val="22"/>
                <w:lang w:val="ro-MD"/>
              </w:rPr>
              <w:t xml:space="preserve">componente, </w:t>
            </w:r>
            <w:proofErr w:type="spellStart"/>
            <w:r w:rsidRPr="00C74BA3">
              <w:rPr>
                <w:rFonts w:ascii="Times New Roman" w:hAnsi="Times New Roman"/>
                <w:bCs/>
                <w:sz w:val="22"/>
                <w:szCs w:val="22"/>
                <w:lang w:val="ro-MD"/>
              </w:rPr>
              <w:t>entităţi</w:t>
            </w:r>
            <w:proofErr w:type="spellEnd"/>
            <w:r w:rsidRPr="00C74BA3">
              <w:rPr>
                <w:rFonts w:ascii="Times New Roman" w:hAnsi="Times New Roman"/>
                <w:bCs/>
                <w:sz w:val="22"/>
                <w:szCs w:val="22"/>
                <w:lang w:val="ro-MD"/>
              </w:rPr>
              <w:t xml:space="preserve"> tehnice, piese de schimb şi materiale de exploatare omologate</w:t>
            </w:r>
            <w:r>
              <w:rPr>
                <w:rFonts w:ascii="Times New Roman" w:hAnsi="Times New Roman"/>
                <w:bCs/>
                <w:sz w:val="22"/>
                <w:szCs w:val="22"/>
                <w:lang w:val="ro-MD"/>
              </w:rPr>
              <w:t xml:space="preserve"> </w:t>
            </w:r>
            <w:r w:rsidRPr="00C74BA3">
              <w:rPr>
                <w:rFonts w:ascii="Times New Roman" w:hAnsi="Times New Roman"/>
                <w:bCs/>
                <w:sz w:val="22"/>
                <w:szCs w:val="22"/>
                <w:lang w:val="ro-MD"/>
              </w:rPr>
              <w:t>sau certificate.”.</w:t>
            </w:r>
          </w:p>
        </w:tc>
        <w:tc>
          <w:tcPr>
            <w:tcW w:w="5752" w:type="dxa"/>
            <w:vAlign w:val="center"/>
          </w:tcPr>
          <w:p w14:paraId="54CD1D8E" w14:textId="320E1908" w:rsidR="00525DC8" w:rsidRPr="001B6F1E"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2"/>
                <w:szCs w:val="22"/>
                <w:lang w:val="ro-MD"/>
              </w:rPr>
            </w:pPr>
            <w:r w:rsidRPr="001B6F1E">
              <w:rPr>
                <w:rFonts w:ascii="Times New Roman" w:hAnsi="Times New Roman"/>
                <w:b/>
                <w:sz w:val="22"/>
                <w:szCs w:val="22"/>
                <w:lang w:val="ro-MD"/>
              </w:rPr>
              <w:t>Se acceptă</w:t>
            </w:r>
          </w:p>
          <w:p w14:paraId="7251487A" w14:textId="01ECB0F8"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sz w:val="22"/>
                <w:szCs w:val="22"/>
                <w:lang w:val="ro-MD"/>
              </w:rPr>
              <w:t xml:space="preserve">Sintagma </w:t>
            </w:r>
            <w:r w:rsidRPr="00C74BA3">
              <w:rPr>
                <w:rFonts w:ascii="Times New Roman" w:hAnsi="Times New Roman"/>
                <w:bCs/>
                <w:sz w:val="22"/>
                <w:szCs w:val="22"/>
                <w:lang w:val="ro-MD"/>
              </w:rPr>
              <w:t>„</w:t>
            </w:r>
            <w:r w:rsidRPr="001B6F1E">
              <w:rPr>
                <w:rFonts w:ascii="Times New Roman" w:hAnsi="Times New Roman"/>
                <w:sz w:val="22"/>
                <w:szCs w:val="22"/>
                <w:lang w:val="ro-MD"/>
              </w:rPr>
              <w:t>după caz, conform legislaţiei în vigoare</w:t>
            </w:r>
            <w:r w:rsidRPr="00C74BA3">
              <w:rPr>
                <w:rFonts w:ascii="Times New Roman" w:hAnsi="Times New Roman"/>
                <w:bCs/>
                <w:sz w:val="22"/>
                <w:szCs w:val="22"/>
                <w:lang w:val="ro-MD"/>
              </w:rPr>
              <w:t>”</w:t>
            </w:r>
            <w:r>
              <w:rPr>
                <w:rFonts w:ascii="Times New Roman" w:hAnsi="Times New Roman"/>
                <w:bCs/>
                <w:sz w:val="22"/>
                <w:szCs w:val="22"/>
                <w:lang w:val="ro-MD"/>
              </w:rPr>
              <w:t>, a fost exclusă din textul punctului 7.</w:t>
            </w:r>
          </w:p>
        </w:tc>
      </w:tr>
      <w:tr w:rsidR="00525DC8" w:rsidRPr="00517428" w14:paraId="044C636D" w14:textId="77777777" w:rsidTr="003E0EE5">
        <w:trPr>
          <w:trHeight w:val="53"/>
        </w:trPr>
        <w:tc>
          <w:tcPr>
            <w:tcW w:w="2356" w:type="dxa"/>
            <w:vMerge/>
            <w:tcMar>
              <w:top w:w="0" w:type="dxa"/>
              <w:left w:w="108" w:type="dxa"/>
              <w:bottom w:w="0" w:type="dxa"/>
              <w:right w:w="108" w:type="dxa"/>
            </w:tcMar>
          </w:tcPr>
          <w:p w14:paraId="15D15A4F"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1B824B3D" w14:textId="0CD73CB3"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42</w:t>
            </w:r>
          </w:p>
        </w:tc>
        <w:tc>
          <w:tcPr>
            <w:tcW w:w="5372" w:type="dxa"/>
            <w:tcMar>
              <w:top w:w="0" w:type="dxa"/>
              <w:left w:w="108" w:type="dxa"/>
              <w:bottom w:w="0" w:type="dxa"/>
              <w:right w:w="108" w:type="dxa"/>
            </w:tcMar>
          </w:tcPr>
          <w:p w14:paraId="715F293A" w14:textId="11AE1D6D" w:rsidR="00525DC8" w:rsidRPr="00EA1FA7" w:rsidRDefault="00525DC8" w:rsidP="00525DC8">
            <w:pPr>
              <w:pBdr>
                <w:top w:val="none" w:sz="4" w:space="0" w:color="000000"/>
                <w:left w:val="none" w:sz="4" w:space="0" w:color="000000"/>
                <w:bottom w:val="none" w:sz="4" w:space="0" w:color="000000"/>
                <w:right w:val="none" w:sz="4" w:space="0" w:color="000000"/>
              </w:pBdr>
              <w:ind w:firstLine="0"/>
              <w:rPr>
                <w:b/>
                <w:bCs/>
                <w:sz w:val="22"/>
                <w:szCs w:val="22"/>
                <w:lang w:val="ro-MD"/>
              </w:rPr>
            </w:pPr>
            <w:r w:rsidRPr="00C74BA3">
              <w:rPr>
                <w:rFonts w:ascii="Times New Roman" w:hAnsi="Times New Roman"/>
                <w:bCs/>
                <w:sz w:val="22"/>
                <w:szCs w:val="22"/>
                <w:lang w:val="ro-MD"/>
              </w:rPr>
              <w:t>La capitolul III, punctul 10 subpunctul 10.5, se propune excluderea textului</w:t>
            </w:r>
            <w:r>
              <w:rPr>
                <w:rFonts w:ascii="Times New Roman" w:hAnsi="Times New Roman"/>
                <w:bCs/>
                <w:sz w:val="22"/>
                <w:szCs w:val="22"/>
                <w:lang w:val="ro-MD"/>
              </w:rPr>
              <w:t xml:space="preserve"> </w:t>
            </w:r>
            <w:r w:rsidRPr="00C74BA3">
              <w:rPr>
                <w:rFonts w:ascii="Times New Roman" w:hAnsi="Times New Roman"/>
                <w:bCs/>
                <w:sz w:val="22"/>
                <w:szCs w:val="22"/>
                <w:lang w:val="ro-MD"/>
              </w:rPr>
              <w:t>„copiile certificatelor de atestare metrologică a standurilor şi utilajului de</w:t>
            </w:r>
            <w:r>
              <w:rPr>
                <w:rFonts w:ascii="Times New Roman" w:hAnsi="Times New Roman"/>
                <w:bCs/>
                <w:sz w:val="22"/>
                <w:szCs w:val="22"/>
                <w:lang w:val="ro-MD"/>
              </w:rPr>
              <w:t xml:space="preserve"> </w:t>
            </w:r>
            <w:r w:rsidRPr="00C74BA3">
              <w:rPr>
                <w:rFonts w:ascii="Times New Roman" w:hAnsi="Times New Roman"/>
                <w:bCs/>
                <w:sz w:val="22"/>
                <w:szCs w:val="22"/>
                <w:lang w:val="ro-MD"/>
              </w:rPr>
              <w:t>încercări”, din motiv că nu se verifică metrologic, în conformitate cu Hotărârea</w:t>
            </w:r>
            <w:r>
              <w:rPr>
                <w:rFonts w:ascii="Times New Roman" w:hAnsi="Times New Roman"/>
                <w:bCs/>
                <w:sz w:val="22"/>
                <w:szCs w:val="22"/>
                <w:lang w:val="ro-MD"/>
              </w:rPr>
              <w:t xml:space="preserve"> </w:t>
            </w:r>
            <w:r w:rsidRPr="00C74BA3">
              <w:rPr>
                <w:rFonts w:ascii="Times New Roman" w:hAnsi="Times New Roman"/>
                <w:bCs/>
                <w:sz w:val="22"/>
                <w:szCs w:val="22"/>
                <w:lang w:val="ro-MD"/>
              </w:rPr>
              <w:t>Guvernului nr.1042/2016 cu privire la aprobarea listei oficiale a mijloacelor de</w:t>
            </w:r>
            <w:r>
              <w:rPr>
                <w:rFonts w:ascii="Times New Roman" w:hAnsi="Times New Roman"/>
                <w:bCs/>
                <w:sz w:val="22"/>
                <w:szCs w:val="22"/>
                <w:lang w:val="ro-MD"/>
              </w:rPr>
              <w:t xml:space="preserve"> </w:t>
            </w:r>
            <w:r w:rsidRPr="00C74BA3">
              <w:rPr>
                <w:rFonts w:ascii="Times New Roman" w:hAnsi="Times New Roman"/>
                <w:bCs/>
                <w:sz w:val="22"/>
                <w:szCs w:val="22"/>
                <w:lang w:val="ro-MD"/>
              </w:rPr>
              <w:t>măsurare și măsurărilor supus</w:t>
            </w:r>
            <w:r>
              <w:rPr>
                <w:rFonts w:ascii="Times New Roman" w:hAnsi="Times New Roman"/>
                <w:bCs/>
                <w:sz w:val="22"/>
                <w:szCs w:val="22"/>
                <w:lang w:val="ro-MD"/>
              </w:rPr>
              <w:t>e controlului metrologic legal.</w:t>
            </w:r>
          </w:p>
        </w:tc>
        <w:tc>
          <w:tcPr>
            <w:tcW w:w="5752" w:type="dxa"/>
            <w:vAlign w:val="center"/>
          </w:tcPr>
          <w:p w14:paraId="4E57A812" w14:textId="008C0753" w:rsidR="00525DC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2"/>
                <w:szCs w:val="22"/>
                <w:lang w:val="ro-MD"/>
              </w:rPr>
            </w:pPr>
            <w:r>
              <w:rPr>
                <w:rFonts w:ascii="Times New Roman" w:hAnsi="Times New Roman"/>
                <w:b/>
                <w:sz w:val="22"/>
                <w:szCs w:val="22"/>
                <w:lang w:val="ro-MD"/>
              </w:rPr>
              <w:t>Se acceptă parțial</w:t>
            </w:r>
          </w:p>
          <w:p w14:paraId="6ABD8962" w14:textId="0B7174A1" w:rsidR="00525DC8" w:rsidRPr="00253BCF"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sz w:val="22"/>
                <w:szCs w:val="22"/>
                <w:lang w:val="ro-MD"/>
              </w:rPr>
              <w:t xml:space="preserve">În textul subpunctului menționat, a fost inclusă trimiterea către </w:t>
            </w:r>
            <w:r w:rsidRPr="00C74BA3">
              <w:rPr>
                <w:rFonts w:ascii="Times New Roman" w:hAnsi="Times New Roman"/>
                <w:bCs/>
                <w:sz w:val="22"/>
                <w:szCs w:val="22"/>
                <w:lang w:val="ro-MD"/>
              </w:rPr>
              <w:t xml:space="preserve"> Hotărârea</w:t>
            </w:r>
            <w:r>
              <w:rPr>
                <w:rFonts w:ascii="Times New Roman" w:hAnsi="Times New Roman"/>
                <w:bCs/>
                <w:sz w:val="22"/>
                <w:szCs w:val="22"/>
                <w:lang w:val="ro-MD"/>
              </w:rPr>
              <w:t xml:space="preserve"> </w:t>
            </w:r>
            <w:r w:rsidRPr="00C74BA3">
              <w:rPr>
                <w:rFonts w:ascii="Times New Roman" w:hAnsi="Times New Roman"/>
                <w:bCs/>
                <w:sz w:val="22"/>
                <w:szCs w:val="22"/>
                <w:lang w:val="ro-MD"/>
              </w:rPr>
              <w:t xml:space="preserve">Guvernului nr.1042/2016 </w:t>
            </w:r>
            <w:r>
              <w:rPr>
                <w:rFonts w:ascii="Times New Roman" w:hAnsi="Times New Roman"/>
                <w:bCs/>
                <w:sz w:val="22"/>
                <w:szCs w:val="22"/>
                <w:lang w:val="ro-MD"/>
              </w:rPr>
              <w:t>.</w:t>
            </w:r>
            <w:r>
              <w:rPr>
                <w:rFonts w:ascii="Times New Roman" w:hAnsi="Times New Roman"/>
                <w:sz w:val="22"/>
                <w:szCs w:val="22"/>
                <w:lang w:val="ro-MD"/>
              </w:rPr>
              <w:t xml:space="preserve"> </w:t>
            </w:r>
          </w:p>
        </w:tc>
      </w:tr>
      <w:tr w:rsidR="00525DC8" w:rsidRPr="00517428" w14:paraId="14FA89A3" w14:textId="77777777" w:rsidTr="003E0EE5">
        <w:trPr>
          <w:trHeight w:val="53"/>
        </w:trPr>
        <w:tc>
          <w:tcPr>
            <w:tcW w:w="2356" w:type="dxa"/>
            <w:vMerge/>
            <w:tcMar>
              <w:top w:w="0" w:type="dxa"/>
              <w:left w:w="108" w:type="dxa"/>
              <w:bottom w:w="0" w:type="dxa"/>
              <w:right w:w="108" w:type="dxa"/>
            </w:tcMar>
          </w:tcPr>
          <w:p w14:paraId="018EF284" w14:textId="387AF24E"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63FA61FB" w14:textId="18591D24"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43</w:t>
            </w:r>
          </w:p>
        </w:tc>
        <w:tc>
          <w:tcPr>
            <w:tcW w:w="5372" w:type="dxa"/>
            <w:tcMar>
              <w:top w:w="0" w:type="dxa"/>
              <w:left w:w="108" w:type="dxa"/>
              <w:bottom w:w="0" w:type="dxa"/>
              <w:right w:w="108" w:type="dxa"/>
            </w:tcMar>
          </w:tcPr>
          <w:p w14:paraId="178DC496" w14:textId="575CCE8D"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III, punctul 19 se recomandă a fi revizuit din considerentul că</w:t>
            </w:r>
            <w:r>
              <w:rPr>
                <w:rFonts w:ascii="Times New Roman" w:hAnsi="Times New Roman"/>
                <w:bCs/>
                <w:sz w:val="22"/>
                <w:szCs w:val="22"/>
                <w:lang w:val="ro-MD"/>
              </w:rPr>
              <w:t xml:space="preserve"> nu comportă claritate.</w:t>
            </w:r>
          </w:p>
        </w:tc>
        <w:tc>
          <w:tcPr>
            <w:tcW w:w="5752" w:type="dxa"/>
            <w:vAlign w:val="center"/>
          </w:tcPr>
          <w:p w14:paraId="77C1A96E" w14:textId="77777777" w:rsidR="00525DC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2"/>
                <w:szCs w:val="22"/>
                <w:lang w:val="ro-MD"/>
              </w:rPr>
            </w:pPr>
            <w:r>
              <w:rPr>
                <w:rFonts w:ascii="Times New Roman" w:hAnsi="Times New Roman"/>
                <w:b/>
                <w:sz w:val="22"/>
                <w:szCs w:val="22"/>
                <w:lang w:val="ro-MD"/>
              </w:rPr>
              <w:t>Se acceptă</w:t>
            </w:r>
          </w:p>
          <w:p w14:paraId="34BB6ABC" w14:textId="5B8DD061"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sz w:val="22"/>
                <w:szCs w:val="22"/>
                <w:lang w:val="ro-MD"/>
              </w:rPr>
              <w:t>Prevederile au fost excluse.</w:t>
            </w:r>
          </w:p>
        </w:tc>
      </w:tr>
      <w:tr w:rsidR="00525DC8" w:rsidRPr="00517428" w14:paraId="580CEB89" w14:textId="77777777" w:rsidTr="003E0EE5">
        <w:trPr>
          <w:trHeight w:val="53"/>
        </w:trPr>
        <w:tc>
          <w:tcPr>
            <w:tcW w:w="2356" w:type="dxa"/>
            <w:vMerge/>
            <w:tcMar>
              <w:top w:w="0" w:type="dxa"/>
              <w:left w:w="108" w:type="dxa"/>
              <w:bottom w:w="0" w:type="dxa"/>
              <w:right w:w="108" w:type="dxa"/>
            </w:tcMar>
          </w:tcPr>
          <w:p w14:paraId="6A7EF5CC"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23A88D2B" w14:textId="2AED9E89"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44</w:t>
            </w:r>
          </w:p>
        </w:tc>
        <w:tc>
          <w:tcPr>
            <w:tcW w:w="5372" w:type="dxa"/>
            <w:tcMar>
              <w:top w:w="0" w:type="dxa"/>
              <w:left w:w="108" w:type="dxa"/>
              <w:bottom w:w="0" w:type="dxa"/>
              <w:right w:w="108" w:type="dxa"/>
            </w:tcMar>
          </w:tcPr>
          <w:p w14:paraId="143C8058" w14:textId="676765DE"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III, punctul 23, redacția: „Atelierul trebuie să dispună de</w:t>
            </w:r>
            <w:r>
              <w:rPr>
                <w:rFonts w:ascii="Times New Roman" w:hAnsi="Times New Roman"/>
                <w:bCs/>
                <w:sz w:val="22"/>
                <w:szCs w:val="22"/>
                <w:lang w:val="ro-MD"/>
              </w:rPr>
              <w:t xml:space="preserve"> </w:t>
            </w:r>
            <w:r w:rsidRPr="00C74BA3">
              <w:rPr>
                <w:rFonts w:ascii="Times New Roman" w:hAnsi="Times New Roman"/>
                <w:bCs/>
                <w:sz w:val="22"/>
                <w:szCs w:val="22"/>
                <w:lang w:val="ro-MD"/>
              </w:rPr>
              <w:t>Registrul de reclamații, care este prezentat la cererea beneficiarului” se recomandă</w:t>
            </w:r>
            <w:r>
              <w:rPr>
                <w:rFonts w:ascii="Times New Roman" w:hAnsi="Times New Roman"/>
                <w:bCs/>
                <w:sz w:val="22"/>
                <w:szCs w:val="22"/>
                <w:lang w:val="ro-MD"/>
              </w:rPr>
              <w:t xml:space="preserve"> </w:t>
            </w:r>
            <w:r w:rsidRPr="00C74BA3">
              <w:rPr>
                <w:rFonts w:ascii="Times New Roman" w:hAnsi="Times New Roman"/>
                <w:bCs/>
                <w:sz w:val="22"/>
                <w:szCs w:val="22"/>
                <w:lang w:val="ro-MD"/>
              </w:rPr>
              <w:t>a fi revizuită în conformitate cu prevederile Legii nr.105/2003 cu privind dreptul</w:t>
            </w:r>
            <w:r>
              <w:rPr>
                <w:rFonts w:ascii="Times New Roman" w:hAnsi="Times New Roman"/>
                <w:bCs/>
                <w:sz w:val="22"/>
                <w:szCs w:val="22"/>
                <w:lang w:val="ro-MD"/>
              </w:rPr>
              <w:t xml:space="preserve"> </w:t>
            </w:r>
            <w:r w:rsidRPr="00C74BA3">
              <w:rPr>
                <w:rFonts w:ascii="Times New Roman" w:hAnsi="Times New Roman"/>
                <w:bCs/>
                <w:sz w:val="22"/>
                <w:szCs w:val="22"/>
                <w:lang w:val="ro-MD"/>
              </w:rPr>
              <w:t>consumatorilor, obligația de a deține Registru reclamațiilor a fost exclusă.</w:t>
            </w:r>
            <w:r>
              <w:rPr>
                <w:rFonts w:ascii="Times New Roman" w:hAnsi="Times New Roman"/>
                <w:bCs/>
                <w:sz w:val="22"/>
                <w:szCs w:val="22"/>
                <w:lang w:val="ro-MD"/>
              </w:rPr>
              <w:t xml:space="preserve"> </w:t>
            </w:r>
          </w:p>
        </w:tc>
        <w:tc>
          <w:tcPr>
            <w:tcW w:w="5752" w:type="dxa"/>
            <w:vAlign w:val="center"/>
          </w:tcPr>
          <w:p w14:paraId="726DCB56" w14:textId="79643CDB" w:rsidR="00525DC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2"/>
                <w:szCs w:val="22"/>
                <w:lang w:val="ro-MD"/>
              </w:rPr>
            </w:pPr>
            <w:r>
              <w:rPr>
                <w:rFonts w:ascii="Times New Roman" w:hAnsi="Times New Roman"/>
                <w:b/>
                <w:sz w:val="22"/>
                <w:szCs w:val="22"/>
                <w:lang w:val="ro-MD"/>
              </w:rPr>
              <w:t>Se acceptă</w:t>
            </w:r>
          </w:p>
          <w:p w14:paraId="70145BA6" w14:textId="53B8A750"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sz w:val="22"/>
                <w:szCs w:val="22"/>
                <w:lang w:val="ro-MD"/>
              </w:rPr>
              <w:t>Prevederile au fost excluse.</w:t>
            </w:r>
          </w:p>
        </w:tc>
      </w:tr>
      <w:tr w:rsidR="00525DC8" w:rsidRPr="00517428" w14:paraId="411D755A" w14:textId="77777777" w:rsidTr="003E0EE5">
        <w:trPr>
          <w:trHeight w:val="53"/>
        </w:trPr>
        <w:tc>
          <w:tcPr>
            <w:tcW w:w="2356" w:type="dxa"/>
            <w:vMerge/>
            <w:tcMar>
              <w:top w:w="0" w:type="dxa"/>
              <w:left w:w="108" w:type="dxa"/>
              <w:bottom w:w="0" w:type="dxa"/>
              <w:right w:w="108" w:type="dxa"/>
            </w:tcMar>
          </w:tcPr>
          <w:p w14:paraId="02B4C6E8"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6C3F677A" w14:textId="6E184665"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45</w:t>
            </w:r>
          </w:p>
        </w:tc>
        <w:tc>
          <w:tcPr>
            <w:tcW w:w="5372" w:type="dxa"/>
            <w:tcMar>
              <w:top w:w="0" w:type="dxa"/>
              <w:left w:w="108" w:type="dxa"/>
              <w:bottom w:w="0" w:type="dxa"/>
              <w:right w:w="108" w:type="dxa"/>
            </w:tcMar>
          </w:tcPr>
          <w:p w14:paraId="5771B22D" w14:textId="04BBE9F1"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V, redacția punctului 25 nu se susține, fiind recomandată a fi</w:t>
            </w:r>
            <w:r>
              <w:rPr>
                <w:rFonts w:ascii="Times New Roman" w:hAnsi="Times New Roman"/>
                <w:bCs/>
                <w:sz w:val="22"/>
                <w:szCs w:val="22"/>
                <w:lang w:val="ro-MD"/>
              </w:rPr>
              <w:t xml:space="preserve"> </w:t>
            </w:r>
            <w:r w:rsidRPr="00C74BA3">
              <w:rPr>
                <w:rFonts w:ascii="Times New Roman" w:hAnsi="Times New Roman"/>
                <w:bCs/>
                <w:sz w:val="22"/>
                <w:szCs w:val="22"/>
                <w:lang w:val="ro-MD"/>
              </w:rPr>
              <w:t>expusă, după cum urmează: „Atelierul trebuie să fie asigurat cu resurse materiale,</w:t>
            </w:r>
            <w:r>
              <w:rPr>
                <w:rFonts w:ascii="Times New Roman" w:hAnsi="Times New Roman"/>
                <w:bCs/>
                <w:sz w:val="22"/>
                <w:szCs w:val="22"/>
                <w:lang w:val="ro-MD"/>
              </w:rPr>
              <w:t xml:space="preserve"> </w:t>
            </w:r>
            <w:r w:rsidRPr="00C74BA3">
              <w:rPr>
                <w:rFonts w:ascii="Times New Roman" w:hAnsi="Times New Roman"/>
                <w:bCs/>
                <w:sz w:val="22"/>
                <w:szCs w:val="22"/>
                <w:lang w:val="ro-MD"/>
              </w:rPr>
              <w:t xml:space="preserve">echipamente de </w:t>
            </w:r>
            <w:r w:rsidRPr="00C74BA3">
              <w:rPr>
                <w:rFonts w:ascii="Times New Roman" w:hAnsi="Times New Roman"/>
                <w:bCs/>
                <w:sz w:val="22"/>
                <w:szCs w:val="22"/>
                <w:lang w:val="ro-MD"/>
              </w:rPr>
              <w:lastRenderedPageBreak/>
              <w:t xml:space="preserve">lucru, de verificare, diagnosticare </w:t>
            </w:r>
            <w:proofErr w:type="spellStart"/>
            <w:r w:rsidRPr="00C74BA3">
              <w:rPr>
                <w:rFonts w:ascii="Times New Roman" w:hAnsi="Times New Roman"/>
                <w:bCs/>
                <w:sz w:val="22"/>
                <w:szCs w:val="22"/>
                <w:lang w:val="ro-MD"/>
              </w:rPr>
              <w:t>şi</w:t>
            </w:r>
            <w:proofErr w:type="spellEnd"/>
            <w:r w:rsidRPr="00C74BA3">
              <w:rPr>
                <w:rFonts w:ascii="Times New Roman" w:hAnsi="Times New Roman"/>
                <w:bCs/>
                <w:sz w:val="22"/>
                <w:szCs w:val="22"/>
                <w:lang w:val="ro-MD"/>
              </w:rPr>
              <w:t xml:space="preserve"> </w:t>
            </w:r>
            <w:proofErr w:type="spellStart"/>
            <w:r w:rsidRPr="00C74BA3">
              <w:rPr>
                <w:rFonts w:ascii="Times New Roman" w:hAnsi="Times New Roman"/>
                <w:bCs/>
                <w:sz w:val="22"/>
                <w:szCs w:val="22"/>
                <w:lang w:val="ro-MD"/>
              </w:rPr>
              <w:t>inspecţie</w:t>
            </w:r>
            <w:proofErr w:type="spellEnd"/>
            <w:r w:rsidRPr="00C74BA3">
              <w:rPr>
                <w:rFonts w:ascii="Times New Roman" w:hAnsi="Times New Roman"/>
                <w:bCs/>
                <w:sz w:val="22"/>
                <w:szCs w:val="22"/>
                <w:lang w:val="ro-MD"/>
              </w:rPr>
              <w:t xml:space="preserve">, personal instruit </w:t>
            </w:r>
            <w:proofErr w:type="spellStart"/>
            <w:r w:rsidRPr="00C74BA3">
              <w:rPr>
                <w:rFonts w:ascii="Times New Roman" w:hAnsi="Times New Roman"/>
                <w:bCs/>
                <w:sz w:val="22"/>
                <w:szCs w:val="22"/>
                <w:lang w:val="ro-MD"/>
              </w:rPr>
              <w:t>şi</w:t>
            </w:r>
            <w:proofErr w:type="spellEnd"/>
            <w:r>
              <w:rPr>
                <w:rFonts w:ascii="Times New Roman" w:hAnsi="Times New Roman"/>
                <w:bCs/>
                <w:sz w:val="22"/>
                <w:szCs w:val="22"/>
                <w:lang w:val="ro-MD"/>
              </w:rPr>
              <w:t xml:space="preserve"> </w:t>
            </w:r>
            <w:r w:rsidRPr="00C74BA3">
              <w:rPr>
                <w:rFonts w:ascii="Times New Roman" w:hAnsi="Times New Roman"/>
                <w:bCs/>
                <w:sz w:val="22"/>
                <w:szCs w:val="22"/>
                <w:lang w:val="ro-MD"/>
              </w:rPr>
              <w:t xml:space="preserve">calificat pentru </w:t>
            </w:r>
            <w:proofErr w:type="spellStart"/>
            <w:r w:rsidRPr="00C74BA3">
              <w:rPr>
                <w:rFonts w:ascii="Times New Roman" w:hAnsi="Times New Roman"/>
                <w:bCs/>
                <w:sz w:val="22"/>
                <w:szCs w:val="22"/>
                <w:lang w:val="ro-MD"/>
              </w:rPr>
              <w:t>activităţi</w:t>
            </w:r>
            <w:r>
              <w:rPr>
                <w:rFonts w:ascii="Times New Roman" w:hAnsi="Times New Roman"/>
                <w:bCs/>
                <w:sz w:val="22"/>
                <w:szCs w:val="22"/>
                <w:lang w:val="ro-MD"/>
              </w:rPr>
              <w:t>le</w:t>
            </w:r>
            <w:proofErr w:type="spellEnd"/>
            <w:r>
              <w:rPr>
                <w:rFonts w:ascii="Times New Roman" w:hAnsi="Times New Roman"/>
                <w:bCs/>
                <w:sz w:val="22"/>
                <w:szCs w:val="22"/>
                <w:lang w:val="ro-MD"/>
              </w:rPr>
              <w:t xml:space="preserve"> de </w:t>
            </w:r>
            <w:proofErr w:type="spellStart"/>
            <w:r>
              <w:rPr>
                <w:rFonts w:ascii="Times New Roman" w:hAnsi="Times New Roman"/>
                <w:bCs/>
                <w:sz w:val="22"/>
                <w:szCs w:val="22"/>
                <w:lang w:val="ro-MD"/>
              </w:rPr>
              <w:t>execuţie</w:t>
            </w:r>
            <w:proofErr w:type="spellEnd"/>
            <w:r>
              <w:rPr>
                <w:rFonts w:ascii="Times New Roman" w:hAnsi="Times New Roman"/>
                <w:bCs/>
                <w:sz w:val="22"/>
                <w:szCs w:val="22"/>
                <w:lang w:val="ro-MD"/>
              </w:rPr>
              <w:t xml:space="preserve"> </w:t>
            </w:r>
            <w:proofErr w:type="spellStart"/>
            <w:r>
              <w:rPr>
                <w:rFonts w:ascii="Times New Roman" w:hAnsi="Times New Roman"/>
                <w:bCs/>
                <w:sz w:val="22"/>
                <w:szCs w:val="22"/>
                <w:lang w:val="ro-MD"/>
              </w:rPr>
              <w:t>şi</w:t>
            </w:r>
            <w:proofErr w:type="spellEnd"/>
            <w:r>
              <w:rPr>
                <w:rFonts w:ascii="Times New Roman" w:hAnsi="Times New Roman"/>
                <w:bCs/>
                <w:sz w:val="22"/>
                <w:szCs w:val="22"/>
                <w:lang w:val="ro-MD"/>
              </w:rPr>
              <w:t xml:space="preserve"> verificare.”.</w:t>
            </w:r>
          </w:p>
        </w:tc>
        <w:tc>
          <w:tcPr>
            <w:tcW w:w="5752" w:type="dxa"/>
            <w:vAlign w:val="center"/>
          </w:tcPr>
          <w:p w14:paraId="49D01710" w14:textId="77777777" w:rsidR="00525DC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2"/>
                <w:szCs w:val="22"/>
                <w:lang w:val="ro-MD"/>
              </w:rPr>
            </w:pPr>
            <w:r>
              <w:rPr>
                <w:rFonts w:ascii="Times New Roman" w:hAnsi="Times New Roman"/>
                <w:b/>
                <w:sz w:val="22"/>
                <w:szCs w:val="22"/>
                <w:lang w:val="ro-MD"/>
              </w:rPr>
              <w:lastRenderedPageBreak/>
              <w:t>Se acceptă</w:t>
            </w:r>
          </w:p>
          <w:p w14:paraId="3FCD46AF" w14:textId="7263BEF5" w:rsidR="00525DC8" w:rsidRPr="003E3F36"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sz w:val="22"/>
                <w:szCs w:val="22"/>
                <w:lang w:val="ro-MD"/>
              </w:rPr>
              <w:t>Proiectul a fost modificat.</w:t>
            </w:r>
          </w:p>
        </w:tc>
      </w:tr>
      <w:tr w:rsidR="00525DC8" w:rsidRPr="00517428" w14:paraId="28728834" w14:textId="77777777" w:rsidTr="003E0EE5">
        <w:trPr>
          <w:trHeight w:val="53"/>
        </w:trPr>
        <w:tc>
          <w:tcPr>
            <w:tcW w:w="2356" w:type="dxa"/>
            <w:vMerge/>
            <w:tcMar>
              <w:top w:w="0" w:type="dxa"/>
              <w:left w:w="108" w:type="dxa"/>
              <w:bottom w:w="0" w:type="dxa"/>
              <w:right w:w="108" w:type="dxa"/>
            </w:tcMar>
          </w:tcPr>
          <w:p w14:paraId="222BC601"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0457D2B5" w14:textId="355C1387"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46</w:t>
            </w:r>
          </w:p>
        </w:tc>
        <w:tc>
          <w:tcPr>
            <w:tcW w:w="5372" w:type="dxa"/>
            <w:tcMar>
              <w:top w:w="0" w:type="dxa"/>
              <w:left w:w="108" w:type="dxa"/>
              <w:bottom w:w="0" w:type="dxa"/>
              <w:right w:w="108" w:type="dxa"/>
            </w:tcMar>
          </w:tcPr>
          <w:p w14:paraId="383B2207" w14:textId="52485A2E"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V, punctul 35, se propune excluderea acestuia din motivul că</w:t>
            </w:r>
            <w:r>
              <w:rPr>
                <w:rFonts w:ascii="Times New Roman" w:hAnsi="Times New Roman"/>
                <w:bCs/>
                <w:sz w:val="22"/>
                <w:szCs w:val="22"/>
                <w:lang w:val="ro-MD"/>
              </w:rPr>
              <w:t xml:space="preserve"> </w:t>
            </w:r>
            <w:r w:rsidRPr="00C74BA3">
              <w:rPr>
                <w:rFonts w:ascii="Times New Roman" w:hAnsi="Times New Roman"/>
                <w:bCs/>
                <w:sz w:val="22"/>
                <w:szCs w:val="22"/>
                <w:lang w:val="ro-MD"/>
              </w:rPr>
              <w:t>activitățile date se regăsesc și</w:t>
            </w:r>
            <w:r>
              <w:rPr>
                <w:rFonts w:ascii="Times New Roman" w:hAnsi="Times New Roman"/>
                <w:bCs/>
                <w:sz w:val="22"/>
                <w:szCs w:val="22"/>
                <w:lang w:val="ro-MD"/>
              </w:rPr>
              <w:t xml:space="preserve"> în prevederile art.93 din CTR.</w:t>
            </w:r>
          </w:p>
        </w:tc>
        <w:tc>
          <w:tcPr>
            <w:tcW w:w="5752" w:type="dxa"/>
            <w:vAlign w:val="center"/>
          </w:tcPr>
          <w:p w14:paraId="19FD5BF5" w14:textId="0D7077A8" w:rsidR="00525DC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2"/>
                <w:szCs w:val="22"/>
                <w:lang w:val="ro-MD"/>
              </w:rPr>
            </w:pPr>
            <w:r>
              <w:rPr>
                <w:rFonts w:ascii="Times New Roman" w:hAnsi="Times New Roman"/>
                <w:b/>
                <w:sz w:val="22"/>
                <w:szCs w:val="22"/>
                <w:lang w:val="ro-MD"/>
              </w:rPr>
              <w:t>Se acceptă</w:t>
            </w:r>
          </w:p>
          <w:p w14:paraId="4F9529D4" w14:textId="6A4EDFE3" w:rsidR="00525DC8" w:rsidRPr="001E6A8E"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sz w:val="22"/>
                <w:szCs w:val="22"/>
                <w:lang w:val="ro-MD"/>
              </w:rPr>
              <w:t>Prevederile au fost excluse.</w:t>
            </w:r>
          </w:p>
        </w:tc>
      </w:tr>
      <w:tr w:rsidR="00525DC8" w:rsidRPr="00517428" w14:paraId="093A0354" w14:textId="77777777" w:rsidTr="003E0EE5">
        <w:trPr>
          <w:trHeight w:val="53"/>
        </w:trPr>
        <w:tc>
          <w:tcPr>
            <w:tcW w:w="2356" w:type="dxa"/>
            <w:vMerge/>
            <w:tcMar>
              <w:top w:w="0" w:type="dxa"/>
              <w:left w:w="108" w:type="dxa"/>
              <w:bottom w:w="0" w:type="dxa"/>
              <w:right w:w="108" w:type="dxa"/>
            </w:tcMar>
          </w:tcPr>
          <w:p w14:paraId="4CDFF2BB" w14:textId="27BD908F"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466FC07B" w14:textId="6CDE6EDD"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47</w:t>
            </w:r>
          </w:p>
        </w:tc>
        <w:tc>
          <w:tcPr>
            <w:tcW w:w="5372" w:type="dxa"/>
            <w:tcMar>
              <w:top w:w="0" w:type="dxa"/>
              <w:left w:w="108" w:type="dxa"/>
              <w:bottom w:w="0" w:type="dxa"/>
              <w:right w:w="108" w:type="dxa"/>
            </w:tcMar>
          </w:tcPr>
          <w:p w14:paraId="483812A3" w14:textId="0B411D35"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V, punctul 36 se recomandă a fi revizuit din considerentul că nu</w:t>
            </w:r>
            <w:r>
              <w:rPr>
                <w:rFonts w:ascii="Times New Roman" w:hAnsi="Times New Roman"/>
                <w:bCs/>
                <w:sz w:val="22"/>
                <w:szCs w:val="22"/>
                <w:lang w:val="ro-MD"/>
              </w:rPr>
              <w:t xml:space="preserve"> </w:t>
            </w:r>
            <w:r w:rsidRPr="00C74BA3">
              <w:rPr>
                <w:rFonts w:ascii="Times New Roman" w:hAnsi="Times New Roman"/>
                <w:bCs/>
                <w:sz w:val="22"/>
                <w:szCs w:val="22"/>
                <w:lang w:val="ro-MD"/>
              </w:rPr>
              <w:t>este specificat subiectul responsabil de asigurarea documentației corespunzătoare,</w:t>
            </w:r>
            <w:r>
              <w:rPr>
                <w:rFonts w:ascii="Times New Roman" w:hAnsi="Times New Roman"/>
                <w:bCs/>
                <w:sz w:val="22"/>
                <w:szCs w:val="22"/>
                <w:lang w:val="ro-MD"/>
              </w:rPr>
              <w:t xml:space="preserve"> </w:t>
            </w:r>
            <w:r w:rsidRPr="00C74BA3">
              <w:rPr>
                <w:rFonts w:ascii="Times New Roman" w:hAnsi="Times New Roman"/>
                <w:bCs/>
                <w:sz w:val="22"/>
                <w:szCs w:val="22"/>
                <w:lang w:val="ro-MD"/>
              </w:rPr>
              <w:t xml:space="preserve">precum și </w:t>
            </w:r>
            <w:r>
              <w:rPr>
                <w:rFonts w:ascii="Times New Roman" w:hAnsi="Times New Roman"/>
                <w:bCs/>
                <w:sz w:val="22"/>
                <w:szCs w:val="22"/>
                <w:lang w:val="ro-MD"/>
              </w:rPr>
              <w:t>cine este personalul autorizat.</w:t>
            </w:r>
          </w:p>
        </w:tc>
        <w:tc>
          <w:tcPr>
            <w:tcW w:w="5752" w:type="dxa"/>
            <w:vAlign w:val="center"/>
          </w:tcPr>
          <w:p w14:paraId="0CD5A54D" w14:textId="19BBDACB" w:rsidR="00525DC8" w:rsidRPr="003A060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2"/>
                <w:szCs w:val="22"/>
                <w:lang w:val="ro-MD"/>
              </w:rPr>
            </w:pPr>
            <w:r w:rsidRPr="003A060A">
              <w:rPr>
                <w:rFonts w:ascii="Times New Roman" w:hAnsi="Times New Roman"/>
                <w:b/>
                <w:sz w:val="22"/>
                <w:szCs w:val="22"/>
                <w:lang w:val="ro-MD"/>
              </w:rPr>
              <w:t>Se acceptă</w:t>
            </w:r>
          </w:p>
          <w:p w14:paraId="2A2FDCE5" w14:textId="5EC87DEC"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sz w:val="22"/>
                <w:szCs w:val="22"/>
                <w:lang w:val="ro-MD"/>
              </w:rPr>
              <w:t>Prevederile au fost modificate.</w:t>
            </w:r>
          </w:p>
        </w:tc>
      </w:tr>
      <w:tr w:rsidR="00525DC8" w:rsidRPr="00517428" w14:paraId="5F6E6B04" w14:textId="77777777" w:rsidTr="003E0EE5">
        <w:trPr>
          <w:trHeight w:val="53"/>
        </w:trPr>
        <w:tc>
          <w:tcPr>
            <w:tcW w:w="2356" w:type="dxa"/>
            <w:vMerge/>
            <w:tcMar>
              <w:top w:w="0" w:type="dxa"/>
              <w:left w:w="108" w:type="dxa"/>
              <w:bottom w:w="0" w:type="dxa"/>
              <w:right w:w="108" w:type="dxa"/>
            </w:tcMar>
          </w:tcPr>
          <w:p w14:paraId="119E6198"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0412C0EA" w14:textId="15E43FF5"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48</w:t>
            </w:r>
          </w:p>
        </w:tc>
        <w:tc>
          <w:tcPr>
            <w:tcW w:w="5372" w:type="dxa"/>
            <w:tcMar>
              <w:top w:w="0" w:type="dxa"/>
              <w:left w:w="108" w:type="dxa"/>
              <w:bottom w:w="0" w:type="dxa"/>
              <w:right w:w="108" w:type="dxa"/>
            </w:tcMar>
          </w:tcPr>
          <w:p w14:paraId="5E7F896D" w14:textId="0364CCCB" w:rsidR="00525DC8" w:rsidRPr="008D06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V, punctul 37.1, textul „sunt însoțite de un document care să</w:t>
            </w:r>
            <w:r>
              <w:rPr>
                <w:rFonts w:ascii="Times New Roman" w:hAnsi="Times New Roman"/>
                <w:bCs/>
                <w:sz w:val="22"/>
                <w:szCs w:val="22"/>
                <w:lang w:val="ro-MD"/>
              </w:rPr>
              <w:t xml:space="preserve"> </w:t>
            </w:r>
            <w:r w:rsidRPr="00C74BA3">
              <w:rPr>
                <w:rFonts w:ascii="Times New Roman" w:hAnsi="Times New Roman"/>
                <w:bCs/>
                <w:sz w:val="22"/>
                <w:szCs w:val="22"/>
                <w:lang w:val="ro-MD"/>
              </w:rPr>
              <w:t>ateste garanția acordată, emisă în conformitate cu legislația aplicabilă în vigoare</w:t>
            </w:r>
            <w:r>
              <w:rPr>
                <w:rFonts w:ascii="Times New Roman" w:hAnsi="Times New Roman"/>
                <w:bCs/>
                <w:sz w:val="22"/>
                <w:szCs w:val="22"/>
                <w:lang w:val="ro-MD"/>
              </w:rPr>
              <w:t xml:space="preserve"> </w:t>
            </w:r>
            <w:r w:rsidRPr="00C74BA3">
              <w:rPr>
                <w:rFonts w:ascii="Times New Roman" w:hAnsi="Times New Roman"/>
                <w:bCs/>
                <w:sz w:val="22"/>
                <w:szCs w:val="22"/>
                <w:lang w:val="ro-MD"/>
              </w:rPr>
              <w:t>(pentru toate produsele de schimb și materialele de exploatare)” se recomandă a fi</w:t>
            </w:r>
            <w:r>
              <w:rPr>
                <w:rFonts w:ascii="Times New Roman" w:hAnsi="Times New Roman"/>
                <w:bCs/>
                <w:sz w:val="22"/>
                <w:szCs w:val="22"/>
                <w:lang w:val="ro-MD"/>
              </w:rPr>
              <w:t xml:space="preserve"> </w:t>
            </w:r>
            <w:r w:rsidRPr="00C74BA3">
              <w:rPr>
                <w:rFonts w:ascii="Times New Roman" w:hAnsi="Times New Roman"/>
                <w:bCs/>
                <w:sz w:val="22"/>
                <w:szCs w:val="22"/>
                <w:lang w:val="ro-MD"/>
              </w:rPr>
              <w:t>revizuit din considerentul că comportă incertitudini la clauza de emitere și corelația</w:t>
            </w:r>
            <w:r>
              <w:rPr>
                <w:rFonts w:ascii="Times New Roman" w:hAnsi="Times New Roman"/>
                <w:bCs/>
                <w:sz w:val="22"/>
                <w:szCs w:val="22"/>
                <w:lang w:val="ro-MD"/>
              </w:rPr>
              <w:t xml:space="preserve"> </w:t>
            </w:r>
            <w:r w:rsidRPr="00C74BA3">
              <w:rPr>
                <w:rFonts w:ascii="Times New Roman" w:hAnsi="Times New Roman"/>
                <w:bCs/>
                <w:sz w:val="22"/>
                <w:szCs w:val="22"/>
                <w:lang w:val="ro-MD"/>
              </w:rPr>
              <w:t>dint</w:t>
            </w:r>
            <w:r>
              <w:rPr>
                <w:rFonts w:ascii="Times New Roman" w:hAnsi="Times New Roman"/>
                <w:bCs/>
                <w:sz w:val="22"/>
                <w:szCs w:val="22"/>
                <w:lang w:val="ro-MD"/>
              </w:rPr>
              <w:t>re actele normative aplicabile.</w:t>
            </w:r>
          </w:p>
        </w:tc>
        <w:tc>
          <w:tcPr>
            <w:tcW w:w="5752" w:type="dxa"/>
            <w:vAlign w:val="center"/>
          </w:tcPr>
          <w:p w14:paraId="57F0697A" w14:textId="77777777" w:rsidR="00525DC8" w:rsidRPr="003A060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2"/>
                <w:szCs w:val="22"/>
                <w:lang w:val="ro-MD"/>
              </w:rPr>
            </w:pPr>
            <w:r w:rsidRPr="003A060A">
              <w:rPr>
                <w:rFonts w:ascii="Times New Roman" w:hAnsi="Times New Roman"/>
                <w:b/>
                <w:sz w:val="22"/>
                <w:szCs w:val="22"/>
                <w:lang w:val="ro-MD"/>
              </w:rPr>
              <w:t>Se acceptă</w:t>
            </w:r>
          </w:p>
          <w:p w14:paraId="5DC8122F" w14:textId="123D8FF6"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sz w:val="22"/>
                <w:szCs w:val="22"/>
                <w:lang w:val="ro-MD"/>
              </w:rPr>
              <w:t>Prevederile au fost modificate.</w:t>
            </w:r>
          </w:p>
        </w:tc>
      </w:tr>
      <w:tr w:rsidR="00525DC8" w:rsidRPr="001C3B8A" w14:paraId="6852E480" w14:textId="77777777" w:rsidTr="003E0EE5">
        <w:trPr>
          <w:trHeight w:val="53"/>
        </w:trPr>
        <w:tc>
          <w:tcPr>
            <w:tcW w:w="2356" w:type="dxa"/>
            <w:vMerge/>
            <w:tcMar>
              <w:top w:w="0" w:type="dxa"/>
              <w:left w:w="108" w:type="dxa"/>
              <w:bottom w:w="0" w:type="dxa"/>
              <w:right w:w="108" w:type="dxa"/>
            </w:tcMar>
          </w:tcPr>
          <w:p w14:paraId="2A0C5F68"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37B4E249" w14:textId="077E42BA"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49</w:t>
            </w:r>
          </w:p>
        </w:tc>
        <w:tc>
          <w:tcPr>
            <w:tcW w:w="5372" w:type="dxa"/>
            <w:tcMar>
              <w:top w:w="0" w:type="dxa"/>
              <w:left w:w="108" w:type="dxa"/>
              <w:bottom w:w="0" w:type="dxa"/>
              <w:right w:w="108" w:type="dxa"/>
            </w:tcMar>
          </w:tcPr>
          <w:p w14:paraId="3159EBA1" w14:textId="452D336C" w:rsidR="00525DC8" w:rsidRPr="00DE5044"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La capitolul V, punctele 38-47 se recomandă a fi revizuite în sens de</w:t>
            </w:r>
            <w:r>
              <w:rPr>
                <w:rFonts w:ascii="Times New Roman" w:hAnsi="Times New Roman"/>
                <w:bCs/>
                <w:sz w:val="22"/>
                <w:szCs w:val="22"/>
                <w:lang w:val="ro-MD"/>
              </w:rPr>
              <w:t xml:space="preserve"> </w:t>
            </w:r>
            <w:r w:rsidRPr="00C74BA3">
              <w:rPr>
                <w:rFonts w:ascii="Times New Roman" w:hAnsi="Times New Roman"/>
                <w:bCs/>
                <w:sz w:val="22"/>
                <w:szCs w:val="22"/>
                <w:lang w:val="ro-MD"/>
              </w:rPr>
              <w:t>compat</w:t>
            </w:r>
            <w:r>
              <w:rPr>
                <w:rFonts w:ascii="Times New Roman" w:hAnsi="Times New Roman"/>
                <w:bCs/>
                <w:sz w:val="22"/>
                <w:szCs w:val="22"/>
                <w:lang w:val="ro-MD"/>
              </w:rPr>
              <w:t>ibilitate legislația incidentă.</w:t>
            </w:r>
          </w:p>
        </w:tc>
        <w:tc>
          <w:tcPr>
            <w:tcW w:w="5752" w:type="dxa"/>
            <w:vAlign w:val="center"/>
          </w:tcPr>
          <w:p w14:paraId="6B1D1E81" w14:textId="77777777" w:rsidR="00525DC8" w:rsidRPr="003A060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2"/>
                <w:szCs w:val="22"/>
                <w:lang w:val="ro-MD"/>
              </w:rPr>
            </w:pPr>
            <w:r w:rsidRPr="003A060A">
              <w:rPr>
                <w:rFonts w:ascii="Times New Roman" w:hAnsi="Times New Roman"/>
                <w:b/>
                <w:sz w:val="22"/>
                <w:szCs w:val="22"/>
                <w:lang w:val="ro-MD"/>
              </w:rPr>
              <w:t>Se acceptă</w:t>
            </w:r>
          </w:p>
          <w:p w14:paraId="61B1428C" w14:textId="081E6CB8"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sz w:val="22"/>
                <w:szCs w:val="22"/>
                <w:lang w:val="ro-MD"/>
              </w:rPr>
              <w:t>Prevederile au fost revizuite.</w:t>
            </w:r>
          </w:p>
        </w:tc>
      </w:tr>
      <w:tr w:rsidR="00525DC8" w:rsidRPr="00582BF9" w14:paraId="7EBBB25C" w14:textId="77777777" w:rsidTr="003E0EE5">
        <w:trPr>
          <w:trHeight w:val="53"/>
        </w:trPr>
        <w:tc>
          <w:tcPr>
            <w:tcW w:w="2356" w:type="dxa"/>
            <w:vMerge/>
            <w:tcMar>
              <w:top w:w="0" w:type="dxa"/>
              <w:left w:w="108" w:type="dxa"/>
              <w:bottom w:w="0" w:type="dxa"/>
              <w:right w:w="108" w:type="dxa"/>
            </w:tcMar>
          </w:tcPr>
          <w:p w14:paraId="4F14F511"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720A5C99" w14:textId="56938A5B"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sidRPr="00AC229E">
              <w:rPr>
                <w:rFonts w:ascii="Times New Roman" w:hAnsi="Times New Roman"/>
                <w:sz w:val="22"/>
                <w:szCs w:val="22"/>
                <w:lang w:val="ro-MD"/>
              </w:rPr>
              <w:t>50</w:t>
            </w:r>
          </w:p>
        </w:tc>
        <w:tc>
          <w:tcPr>
            <w:tcW w:w="5372" w:type="dxa"/>
            <w:tcMar>
              <w:top w:w="0" w:type="dxa"/>
              <w:left w:w="108" w:type="dxa"/>
              <w:bottom w:w="0" w:type="dxa"/>
              <w:right w:w="108" w:type="dxa"/>
            </w:tcMar>
          </w:tcPr>
          <w:p w14:paraId="128F481B" w14:textId="01FEA498" w:rsidR="00525DC8" w:rsidRPr="00DE5044"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În anexa numărul 1, la numărul de criterii „Dotare”, numărul 5, se</w:t>
            </w:r>
            <w:r>
              <w:rPr>
                <w:rFonts w:ascii="Times New Roman" w:hAnsi="Times New Roman"/>
                <w:bCs/>
                <w:sz w:val="22"/>
                <w:szCs w:val="22"/>
                <w:lang w:val="ro-MD"/>
              </w:rPr>
              <w:t xml:space="preserve"> </w:t>
            </w:r>
            <w:r w:rsidRPr="00C74BA3">
              <w:rPr>
                <w:rFonts w:ascii="Times New Roman" w:hAnsi="Times New Roman"/>
                <w:bCs/>
                <w:sz w:val="22"/>
                <w:szCs w:val="22"/>
                <w:lang w:val="ro-MD"/>
              </w:rPr>
              <w:t>recomandă a fi exclus din motivul că nu se utilizează în cadrul reparației și se</w:t>
            </w:r>
            <w:r>
              <w:rPr>
                <w:rFonts w:ascii="Times New Roman" w:hAnsi="Times New Roman"/>
                <w:bCs/>
                <w:sz w:val="22"/>
                <w:szCs w:val="22"/>
                <w:lang w:val="ro-MD"/>
              </w:rPr>
              <w:t xml:space="preserve"> </w:t>
            </w:r>
            <w:r w:rsidRPr="00C74BA3">
              <w:rPr>
                <w:rFonts w:ascii="Times New Roman" w:hAnsi="Times New Roman"/>
                <w:bCs/>
                <w:sz w:val="22"/>
                <w:szCs w:val="22"/>
                <w:lang w:val="ro-MD"/>
              </w:rPr>
              <w:t>utilizează doar în cadrul stației de testare, în conformitate cu punctul 13 din</w:t>
            </w:r>
            <w:r>
              <w:rPr>
                <w:rFonts w:ascii="Times New Roman" w:hAnsi="Times New Roman"/>
                <w:bCs/>
                <w:sz w:val="22"/>
                <w:szCs w:val="22"/>
                <w:lang w:val="ro-MD"/>
              </w:rPr>
              <w:t xml:space="preserve"> </w:t>
            </w:r>
            <w:r w:rsidRPr="00C74BA3">
              <w:rPr>
                <w:rFonts w:ascii="Times New Roman" w:hAnsi="Times New Roman"/>
                <w:bCs/>
                <w:sz w:val="22"/>
                <w:szCs w:val="22"/>
                <w:lang w:val="ro-MD"/>
              </w:rPr>
              <w:t>Hot</w:t>
            </w:r>
            <w:r>
              <w:rPr>
                <w:rFonts w:ascii="Times New Roman" w:hAnsi="Times New Roman"/>
                <w:bCs/>
                <w:sz w:val="22"/>
                <w:szCs w:val="22"/>
                <w:lang w:val="ro-MD"/>
              </w:rPr>
              <w:t>ărârea Guvernului nr.1047/1999.</w:t>
            </w:r>
          </w:p>
        </w:tc>
        <w:tc>
          <w:tcPr>
            <w:tcW w:w="5752" w:type="dxa"/>
            <w:vAlign w:val="center"/>
          </w:tcPr>
          <w:p w14:paraId="1DCDE44A" w14:textId="2459FFC9"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sidRPr="00827CCD">
              <w:rPr>
                <w:rFonts w:ascii="Times New Roman" w:hAnsi="Times New Roman"/>
                <w:b/>
                <w:sz w:val="22"/>
                <w:szCs w:val="22"/>
                <w:lang w:val="ro-MD"/>
              </w:rPr>
              <w:t>Nu se acceptă</w:t>
            </w:r>
            <w:r>
              <w:rPr>
                <w:rFonts w:ascii="Times New Roman" w:hAnsi="Times New Roman"/>
                <w:sz w:val="22"/>
                <w:szCs w:val="22"/>
                <w:lang w:val="ro-MD"/>
              </w:rPr>
              <w:br/>
              <w:t>Pentru a avea eficiență maximă a sistemului de frânare și a sistemului de rulare, este necesar ca pata de contact între suprafața de rulare și anvelopă, să fie apreciată corect, fapt ce se datorează folosirii șublerului pentru măsurarea adâncimii profilului.</w:t>
            </w:r>
          </w:p>
        </w:tc>
      </w:tr>
      <w:tr w:rsidR="00525DC8" w:rsidRPr="00517428" w14:paraId="0147B0B3" w14:textId="77777777" w:rsidTr="003E0EE5">
        <w:trPr>
          <w:trHeight w:val="53"/>
        </w:trPr>
        <w:tc>
          <w:tcPr>
            <w:tcW w:w="2356" w:type="dxa"/>
            <w:vMerge/>
            <w:tcMar>
              <w:top w:w="0" w:type="dxa"/>
              <w:left w:w="108" w:type="dxa"/>
              <w:bottom w:w="0" w:type="dxa"/>
              <w:right w:w="108" w:type="dxa"/>
            </w:tcMar>
          </w:tcPr>
          <w:p w14:paraId="01B67E91"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51223FFD" w14:textId="419610B5"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51</w:t>
            </w:r>
          </w:p>
        </w:tc>
        <w:tc>
          <w:tcPr>
            <w:tcW w:w="5372" w:type="dxa"/>
            <w:tcMar>
              <w:top w:w="0" w:type="dxa"/>
              <w:left w:w="108" w:type="dxa"/>
              <w:bottom w:w="0" w:type="dxa"/>
              <w:right w:w="108" w:type="dxa"/>
            </w:tcMar>
          </w:tcPr>
          <w:p w14:paraId="29FDB969" w14:textId="25972672" w:rsidR="00525DC8" w:rsidRPr="00DE5044"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În anexa numărul 1, la numărul de „Activități”, numărul 2, este necesar de</w:t>
            </w:r>
            <w:r>
              <w:rPr>
                <w:rFonts w:ascii="Times New Roman" w:hAnsi="Times New Roman"/>
                <w:bCs/>
                <w:sz w:val="22"/>
                <w:szCs w:val="22"/>
                <w:lang w:val="ro-MD"/>
              </w:rPr>
              <w:t xml:space="preserve"> </w:t>
            </w:r>
            <w:r w:rsidRPr="00C74BA3">
              <w:rPr>
                <w:rFonts w:ascii="Times New Roman" w:hAnsi="Times New Roman"/>
                <w:bCs/>
                <w:sz w:val="22"/>
                <w:szCs w:val="22"/>
                <w:lang w:val="ro-MD"/>
              </w:rPr>
              <w:t>revizuit din motiv că autorul proiectului nu a specifica</w:t>
            </w:r>
            <w:r>
              <w:rPr>
                <w:rFonts w:ascii="Times New Roman" w:hAnsi="Times New Roman"/>
                <w:bCs/>
                <w:sz w:val="22"/>
                <w:szCs w:val="22"/>
                <w:lang w:val="ro-MD"/>
              </w:rPr>
              <w:t>t care sunt instalațiile anexe.</w:t>
            </w:r>
          </w:p>
        </w:tc>
        <w:tc>
          <w:tcPr>
            <w:tcW w:w="5752" w:type="dxa"/>
            <w:vAlign w:val="center"/>
          </w:tcPr>
          <w:p w14:paraId="33CD1A87" w14:textId="0B831818" w:rsidR="00525DC8" w:rsidRPr="00AC229E"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2"/>
                <w:szCs w:val="22"/>
                <w:lang w:val="ro-MD"/>
              </w:rPr>
            </w:pPr>
            <w:r>
              <w:rPr>
                <w:rFonts w:ascii="Times New Roman" w:hAnsi="Times New Roman"/>
                <w:b/>
                <w:sz w:val="22"/>
                <w:szCs w:val="22"/>
                <w:lang w:val="ro-MD"/>
              </w:rPr>
              <w:t>S</w:t>
            </w:r>
            <w:r w:rsidRPr="00AC229E">
              <w:rPr>
                <w:rFonts w:ascii="Times New Roman" w:hAnsi="Times New Roman"/>
                <w:b/>
                <w:sz w:val="22"/>
                <w:szCs w:val="22"/>
                <w:lang w:val="ro-MD"/>
              </w:rPr>
              <w:t>e acceptă</w:t>
            </w:r>
          </w:p>
          <w:p w14:paraId="05BEBC3A" w14:textId="6F38F0A4" w:rsidR="00525DC8" w:rsidRPr="00827CCD"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sz w:val="22"/>
                <w:szCs w:val="22"/>
                <w:lang w:val="ro-MD"/>
              </w:rPr>
              <w:t>Prevederile au fost revizuite</w:t>
            </w:r>
            <w:r w:rsidRPr="00AC229E">
              <w:rPr>
                <w:rFonts w:ascii="Times New Roman" w:hAnsi="Times New Roman"/>
                <w:sz w:val="22"/>
                <w:szCs w:val="22"/>
                <w:lang w:val="ro-MD"/>
              </w:rPr>
              <w:t>.</w:t>
            </w:r>
          </w:p>
        </w:tc>
      </w:tr>
      <w:tr w:rsidR="00525DC8" w:rsidRPr="00517428" w14:paraId="366B05D9" w14:textId="77777777" w:rsidTr="003E0EE5">
        <w:trPr>
          <w:trHeight w:val="53"/>
        </w:trPr>
        <w:tc>
          <w:tcPr>
            <w:tcW w:w="2356" w:type="dxa"/>
            <w:vMerge/>
            <w:tcMar>
              <w:top w:w="0" w:type="dxa"/>
              <w:left w:w="108" w:type="dxa"/>
              <w:bottom w:w="0" w:type="dxa"/>
              <w:right w:w="108" w:type="dxa"/>
            </w:tcMar>
          </w:tcPr>
          <w:p w14:paraId="36527C46" w14:textId="5E7F75CC"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15765A95" w14:textId="1E30B5B0"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52</w:t>
            </w:r>
          </w:p>
        </w:tc>
        <w:tc>
          <w:tcPr>
            <w:tcW w:w="5372" w:type="dxa"/>
            <w:tcMar>
              <w:top w:w="0" w:type="dxa"/>
              <w:left w:w="108" w:type="dxa"/>
              <w:bottom w:w="0" w:type="dxa"/>
              <w:right w:w="108" w:type="dxa"/>
            </w:tcMar>
          </w:tcPr>
          <w:p w14:paraId="787DBA33" w14:textId="590630FC" w:rsidR="00525DC8" w:rsidRPr="00EA1FA7" w:rsidRDefault="00525DC8" w:rsidP="00525DC8">
            <w:pPr>
              <w:pBdr>
                <w:top w:val="none" w:sz="4" w:space="0" w:color="000000"/>
                <w:left w:val="none" w:sz="4" w:space="0" w:color="000000"/>
                <w:bottom w:val="none" w:sz="4" w:space="0" w:color="000000"/>
                <w:right w:val="none" w:sz="4" w:space="0" w:color="000000"/>
              </w:pBdr>
              <w:ind w:firstLine="0"/>
              <w:rPr>
                <w:b/>
                <w:bCs/>
                <w:sz w:val="22"/>
                <w:szCs w:val="22"/>
                <w:lang w:val="ro-MD"/>
              </w:rPr>
            </w:pPr>
            <w:r w:rsidRPr="00C74BA3">
              <w:rPr>
                <w:rFonts w:ascii="Times New Roman" w:hAnsi="Times New Roman"/>
                <w:bCs/>
                <w:sz w:val="22"/>
                <w:szCs w:val="22"/>
                <w:lang w:val="ro-MD"/>
              </w:rPr>
              <w:t>În anexa numărul 1, la numărul de „Activități”, numărul 11, după cuvântul</w:t>
            </w:r>
            <w:r>
              <w:rPr>
                <w:rFonts w:ascii="Times New Roman" w:hAnsi="Times New Roman"/>
                <w:bCs/>
                <w:sz w:val="22"/>
                <w:szCs w:val="22"/>
                <w:lang w:val="ro-MD"/>
              </w:rPr>
              <w:t xml:space="preserve"> </w:t>
            </w:r>
            <w:r w:rsidRPr="00C74BA3">
              <w:rPr>
                <w:rFonts w:ascii="Times New Roman" w:hAnsi="Times New Roman"/>
                <w:bCs/>
                <w:sz w:val="22"/>
                <w:szCs w:val="22"/>
                <w:lang w:val="ro-MD"/>
              </w:rPr>
              <w:t>„anvelopelor” se propune completarea cu cuvintele „balansare, echilibrare,</w:t>
            </w:r>
            <w:r>
              <w:rPr>
                <w:rFonts w:ascii="Times New Roman" w:hAnsi="Times New Roman"/>
                <w:bCs/>
                <w:sz w:val="22"/>
                <w:szCs w:val="22"/>
                <w:lang w:val="ro-MD"/>
              </w:rPr>
              <w:t xml:space="preserve"> reparare jante”.</w:t>
            </w:r>
          </w:p>
        </w:tc>
        <w:tc>
          <w:tcPr>
            <w:tcW w:w="5752" w:type="dxa"/>
            <w:vAlign w:val="center"/>
          </w:tcPr>
          <w:p w14:paraId="387E190D" w14:textId="77777777" w:rsidR="00525DC8" w:rsidRPr="000E0044"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2"/>
                <w:szCs w:val="22"/>
                <w:lang w:val="ro-MD"/>
              </w:rPr>
            </w:pPr>
            <w:r w:rsidRPr="000E0044">
              <w:rPr>
                <w:rFonts w:ascii="Times New Roman" w:hAnsi="Times New Roman"/>
                <w:b/>
                <w:sz w:val="22"/>
                <w:szCs w:val="22"/>
                <w:lang w:val="ro-MD"/>
              </w:rPr>
              <w:t>Se acceptă</w:t>
            </w:r>
          </w:p>
          <w:p w14:paraId="0A5D3FF3" w14:textId="5893CE87" w:rsidR="00525DC8" w:rsidRPr="00827CCD"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sidRPr="00827CCD">
              <w:rPr>
                <w:rFonts w:ascii="Times New Roman" w:hAnsi="Times New Roman"/>
                <w:sz w:val="22"/>
                <w:szCs w:val="22"/>
                <w:lang w:val="ro-MD"/>
              </w:rPr>
              <w:t>Poziția nr.11 a activităților din anexa 1, a fost completată cu cuvintele sugerate.</w:t>
            </w:r>
          </w:p>
        </w:tc>
      </w:tr>
      <w:tr w:rsidR="00525DC8" w:rsidRPr="001C3B8A" w14:paraId="12512952" w14:textId="77777777" w:rsidTr="003E0EE5">
        <w:trPr>
          <w:trHeight w:val="53"/>
        </w:trPr>
        <w:tc>
          <w:tcPr>
            <w:tcW w:w="2356" w:type="dxa"/>
            <w:vMerge/>
            <w:tcMar>
              <w:top w:w="0" w:type="dxa"/>
              <w:left w:w="108" w:type="dxa"/>
              <w:bottom w:w="0" w:type="dxa"/>
              <w:right w:w="108" w:type="dxa"/>
            </w:tcMar>
          </w:tcPr>
          <w:p w14:paraId="42CC34FE"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2F19C1FA" w14:textId="7E554642"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sidRPr="00500C7C">
              <w:rPr>
                <w:rFonts w:ascii="Times New Roman" w:hAnsi="Times New Roman"/>
                <w:sz w:val="22"/>
                <w:szCs w:val="22"/>
                <w:lang w:val="ro-MD"/>
              </w:rPr>
              <w:t>53</w:t>
            </w:r>
          </w:p>
        </w:tc>
        <w:tc>
          <w:tcPr>
            <w:tcW w:w="5372" w:type="dxa"/>
            <w:tcMar>
              <w:top w:w="0" w:type="dxa"/>
              <w:left w:w="108" w:type="dxa"/>
              <w:bottom w:w="0" w:type="dxa"/>
              <w:right w:w="108" w:type="dxa"/>
            </w:tcMar>
          </w:tcPr>
          <w:p w14:paraId="0A335529" w14:textId="4A00DF24" w:rsidR="00525DC8" w:rsidRPr="00DE5044"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74BA3">
              <w:rPr>
                <w:rFonts w:ascii="Times New Roman" w:hAnsi="Times New Roman"/>
                <w:bCs/>
                <w:sz w:val="22"/>
                <w:szCs w:val="22"/>
                <w:lang w:val="ro-MD"/>
              </w:rPr>
              <w:t>În anexa numărul 1, la numărul de criterii „Dotare”, numărul 6, nu este clar</w:t>
            </w:r>
            <w:r>
              <w:rPr>
                <w:rFonts w:ascii="Times New Roman" w:hAnsi="Times New Roman"/>
                <w:bCs/>
                <w:sz w:val="22"/>
                <w:szCs w:val="22"/>
                <w:lang w:val="ro-MD"/>
              </w:rPr>
              <w:t xml:space="preserve"> </w:t>
            </w:r>
            <w:r w:rsidRPr="00C74BA3">
              <w:rPr>
                <w:rFonts w:ascii="Times New Roman" w:hAnsi="Times New Roman"/>
                <w:bCs/>
                <w:sz w:val="22"/>
                <w:szCs w:val="22"/>
                <w:lang w:val="ro-MD"/>
              </w:rPr>
              <w:t>spectrul de acti</w:t>
            </w:r>
            <w:r>
              <w:rPr>
                <w:rFonts w:ascii="Times New Roman" w:hAnsi="Times New Roman"/>
                <w:bCs/>
                <w:sz w:val="22"/>
                <w:szCs w:val="22"/>
                <w:lang w:val="ro-MD"/>
              </w:rPr>
              <w:t>vități impuse pentru utilizare.</w:t>
            </w:r>
          </w:p>
        </w:tc>
        <w:tc>
          <w:tcPr>
            <w:tcW w:w="5752" w:type="dxa"/>
            <w:vAlign w:val="center"/>
          </w:tcPr>
          <w:p w14:paraId="187D9290" w14:textId="5A4A2EFC" w:rsidR="00525DC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2"/>
                <w:szCs w:val="22"/>
                <w:lang w:val="ro-MD"/>
              </w:rPr>
            </w:pPr>
            <w:r>
              <w:rPr>
                <w:rFonts w:ascii="Times New Roman" w:hAnsi="Times New Roman"/>
                <w:b/>
                <w:sz w:val="22"/>
                <w:szCs w:val="22"/>
                <w:lang w:val="ro-MD"/>
              </w:rPr>
              <w:t>Se acceptă</w:t>
            </w:r>
          </w:p>
          <w:p w14:paraId="6E56C85A" w14:textId="498664A2" w:rsidR="00525DC8" w:rsidRPr="00146FC7"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sz w:val="22"/>
                <w:szCs w:val="22"/>
                <w:lang w:val="ro-MD"/>
              </w:rPr>
              <w:t xml:space="preserve">Poziția numărul 6 din lista </w:t>
            </w:r>
            <w:r w:rsidRPr="00C74BA3">
              <w:rPr>
                <w:rFonts w:ascii="Times New Roman" w:hAnsi="Times New Roman"/>
                <w:bCs/>
                <w:sz w:val="22"/>
                <w:szCs w:val="22"/>
                <w:lang w:val="ro-MD"/>
              </w:rPr>
              <w:t xml:space="preserve"> „Dotare”</w:t>
            </w:r>
            <w:r>
              <w:rPr>
                <w:rFonts w:ascii="Times New Roman" w:hAnsi="Times New Roman"/>
                <w:bCs/>
                <w:sz w:val="22"/>
                <w:szCs w:val="22"/>
                <w:lang w:val="ro-MD"/>
              </w:rPr>
              <w:t xml:space="preserve"> din anexa 1, a fost exclusă.</w:t>
            </w:r>
          </w:p>
        </w:tc>
      </w:tr>
      <w:tr w:rsidR="00525DC8" w:rsidRPr="00500C7C" w14:paraId="20BB2028" w14:textId="77777777" w:rsidTr="003E0EE5">
        <w:trPr>
          <w:trHeight w:val="53"/>
        </w:trPr>
        <w:tc>
          <w:tcPr>
            <w:tcW w:w="2356" w:type="dxa"/>
            <w:vMerge/>
            <w:tcMar>
              <w:top w:w="0" w:type="dxa"/>
              <w:left w:w="108" w:type="dxa"/>
              <w:bottom w:w="0" w:type="dxa"/>
              <w:right w:w="108" w:type="dxa"/>
            </w:tcMar>
          </w:tcPr>
          <w:p w14:paraId="4EAAF5BF" w14:textId="7EA1195A"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0FA27AC1" w14:textId="35212004" w:rsidR="00525DC8" w:rsidRPr="00500C7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sidRPr="00500C7C">
              <w:rPr>
                <w:rFonts w:ascii="Times New Roman" w:hAnsi="Times New Roman"/>
                <w:sz w:val="22"/>
                <w:szCs w:val="22"/>
                <w:lang w:val="ro-MD"/>
              </w:rPr>
              <w:t>54</w:t>
            </w:r>
          </w:p>
        </w:tc>
        <w:tc>
          <w:tcPr>
            <w:tcW w:w="5372" w:type="dxa"/>
            <w:tcMar>
              <w:top w:w="0" w:type="dxa"/>
              <w:left w:w="108" w:type="dxa"/>
              <w:bottom w:w="0" w:type="dxa"/>
              <w:right w:w="108" w:type="dxa"/>
            </w:tcMar>
          </w:tcPr>
          <w:p w14:paraId="674BF3D6" w14:textId="474AFB0D" w:rsidR="00525DC8" w:rsidRPr="00500C7C"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500C7C">
              <w:rPr>
                <w:rFonts w:ascii="Times New Roman" w:hAnsi="Times New Roman"/>
                <w:bCs/>
                <w:sz w:val="22"/>
                <w:szCs w:val="22"/>
                <w:lang w:val="ro-MD"/>
              </w:rPr>
              <w:t>Totodată, în Anexa prenotată la rubrica „Dotări” se propune a fi completată cu următoarele poziții, după cum urmează „stand pentru utilaj de gaz, curățarea, reglarea injectoarelor (MAS și MAC)”.</w:t>
            </w:r>
          </w:p>
        </w:tc>
        <w:tc>
          <w:tcPr>
            <w:tcW w:w="5752" w:type="dxa"/>
            <w:vAlign w:val="center"/>
          </w:tcPr>
          <w:p w14:paraId="52A19AA6" w14:textId="35743994" w:rsidR="00525DC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2"/>
                <w:szCs w:val="22"/>
                <w:lang w:val="ro-MD"/>
              </w:rPr>
            </w:pPr>
            <w:r>
              <w:rPr>
                <w:rFonts w:ascii="Times New Roman" w:hAnsi="Times New Roman"/>
                <w:b/>
                <w:sz w:val="22"/>
                <w:szCs w:val="22"/>
                <w:lang w:val="ro-MD"/>
              </w:rPr>
              <w:t>Nu se acceptă</w:t>
            </w:r>
          </w:p>
          <w:p w14:paraId="67D63BA5" w14:textId="3C6AA0DB"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sz w:val="22"/>
                <w:szCs w:val="22"/>
                <w:lang w:val="ro-MD"/>
              </w:rPr>
              <w:t xml:space="preserve">Din textul recomandării, nu este clară la care poziție este necesar de completat cu textul </w:t>
            </w:r>
            <w:r w:rsidRPr="00500C7C">
              <w:rPr>
                <w:rFonts w:ascii="Times New Roman" w:hAnsi="Times New Roman"/>
                <w:bCs/>
                <w:sz w:val="22"/>
                <w:szCs w:val="22"/>
                <w:lang w:val="ro-MD"/>
              </w:rPr>
              <w:t>„stand pentru utilaj de gaz, curățarea, reglarea injectoarelor (MAS și MAC)”</w:t>
            </w:r>
            <w:r>
              <w:rPr>
                <w:rFonts w:ascii="Times New Roman" w:hAnsi="Times New Roman"/>
                <w:sz w:val="22"/>
                <w:szCs w:val="22"/>
                <w:lang w:val="ro-MD"/>
              </w:rPr>
              <w:t xml:space="preserve">. Suplimentare dispozitivele menționate, se includ la secțiunea </w:t>
            </w:r>
            <w:r>
              <w:t xml:space="preserve"> </w:t>
            </w:r>
            <w:r w:rsidRPr="00C74BA3">
              <w:rPr>
                <w:rFonts w:ascii="Times New Roman" w:hAnsi="Times New Roman"/>
                <w:bCs/>
                <w:sz w:val="22"/>
                <w:szCs w:val="22"/>
                <w:lang w:val="ro-MD"/>
              </w:rPr>
              <w:t>„</w:t>
            </w:r>
            <w:r w:rsidRPr="008571E6">
              <w:rPr>
                <w:rFonts w:ascii="Times New Roman" w:hAnsi="Times New Roman"/>
                <w:sz w:val="22"/>
                <w:szCs w:val="22"/>
                <w:lang w:val="ro-MD"/>
              </w:rPr>
              <w:t>SDV-uri specifice pentru sisteme și/sau componente</w:t>
            </w:r>
            <w:r w:rsidRPr="00C74BA3">
              <w:rPr>
                <w:rFonts w:ascii="Times New Roman" w:hAnsi="Times New Roman"/>
                <w:bCs/>
                <w:sz w:val="22"/>
                <w:szCs w:val="22"/>
                <w:lang w:val="ro-MD"/>
              </w:rPr>
              <w:t>”</w:t>
            </w:r>
          </w:p>
        </w:tc>
      </w:tr>
      <w:tr w:rsidR="00525DC8" w:rsidRPr="00517428" w14:paraId="1A070A54" w14:textId="77777777" w:rsidTr="003E0EE5">
        <w:trPr>
          <w:trHeight w:val="53"/>
        </w:trPr>
        <w:tc>
          <w:tcPr>
            <w:tcW w:w="2356" w:type="dxa"/>
            <w:vMerge/>
            <w:tcMar>
              <w:top w:w="0" w:type="dxa"/>
              <w:left w:w="108" w:type="dxa"/>
              <w:bottom w:w="0" w:type="dxa"/>
              <w:right w:w="108" w:type="dxa"/>
            </w:tcMar>
          </w:tcPr>
          <w:p w14:paraId="45CD51A2"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70C1890B" w14:textId="761FBEE9" w:rsidR="00525DC8" w:rsidRPr="00500C7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55</w:t>
            </w:r>
          </w:p>
        </w:tc>
        <w:tc>
          <w:tcPr>
            <w:tcW w:w="5372" w:type="dxa"/>
            <w:tcMar>
              <w:top w:w="0" w:type="dxa"/>
              <w:left w:w="108" w:type="dxa"/>
              <w:bottom w:w="0" w:type="dxa"/>
              <w:right w:w="108" w:type="dxa"/>
            </w:tcMar>
          </w:tcPr>
          <w:p w14:paraId="228DF618" w14:textId="77777777" w:rsidR="00525DC8" w:rsidRPr="00500C7C"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500C7C">
              <w:rPr>
                <w:rFonts w:ascii="Times New Roman" w:hAnsi="Times New Roman"/>
                <w:bCs/>
                <w:sz w:val="22"/>
                <w:szCs w:val="22"/>
                <w:lang w:val="ro-MD"/>
              </w:rPr>
              <w:t>Referitor la rubrica „Note” din Anexa numărul 1 a proiectului prenotat, indicatorul 6 „registru de evidență a inspecțiilor finale, listing printat de echipamente”, nu se susține propunerea autorului, din motiv că acest registru nu</w:t>
            </w:r>
          </w:p>
          <w:p w14:paraId="3A69D4A0" w14:textId="3B26BE6D" w:rsidR="00525DC8" w:rsidRPr="00500C7C" w:rsidRDefault="00525DC8" w:rsidP="00525DC8">
            <w:pPr>
              <w:pBdr>
                <w:top w:val="none" w:sz="4" w:space="0" w:color="000000"/>
                <w:left w:val="none" w:sz="4" w:space="0" w:color="000000"/>
                <w:bottom w:val="none" w:sz="4" w:space="0" w:color="000000"/>
                <w:right w:val="none" w:sz="4" w:space="0" w:color="000000"/>
              </w:pBdr>
              <w:ind w:firstLine="0"/>
              <w:rPr>
                <w:b/>
                <w:bCs/>
                <w:sz w:val="22"/>
                <w:szCs w:val="22"/>
                <w:lang w:val="ro-MD"/>
              </w:rPr>
            </w:pPr>
            <w:r w:rsidRPr="00500C7C">
              <w:rPr>
                <w:rFonts w:ascii="Times New Roman" w:hAnsi="Times New Roman"/>
                <w:bCs/>
                <w:sz w:val="22"/>
                <w:szCs w:val="22"/>
                <w:lang w:val="ro-MD"/>
              </w:rPr>
              <w:t>este reglementat și nu se regăsește în acte normative ce ar specifica modul de evidență.</w:t>
            </w:r>
          </w:p>
        </w:tc>
        <w:tc>
          <w:tcPr>
            <w:tcW w:w="5752" w:type="dxa"/>
            <w:vAlign w:val="center"/>
          </w:tcPr>
          <w:p w14:paraId="50AB6E17" w14:textId="77777777" w:rsidR="00525DC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2"/>
                <w:szCs w:val="22"/>
                <w:lang w:val="ro-MD"/>
              </w:rPr>
            </w:pPr>
            <w:r>
              <w:rPr>
                <w:rFonts w:ascii="Times New Roman" w:hAnsi="Times New Roman"/>
                <w:b/>
                <w:sz w:val="22"/>
                <w:szCs w:val="22"/>
                <w:lang w:val="ro-MD"/>
              </w:rPr>
              <w:t>Se acceptă</w:t>
            </w:r>
          </w:p>
          <w:p w14:paraId="090EDB7D" w14:textId="5BAB3874" w:rsidR="00525DC8" w:rsidRPr="004860FA"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sz w:val="22"/>
                <w:szCs w:val="22"/>
                <w:lang w:val="ro-MD"/>
              </w:rPr>
              <w:t>Prevederile au fost excluse.</w:t>
            </w:r>
          </w:p>
        </w:tc>
      </w:tr>
      <w:tr w:rsidR="00525DC8" w:rsidRPr="00517428" w14:paraId="1D862F44" w14:textId="77777777" w:rsidTr="003E0EE5">
        <w:trPr>
          <w:trHeight w:val="53"/>
        </w:trPr>
        <w:tc>
          <w:tcPr>
            <w:tcW w:w="2356" w:type="dxa"/>
            <w:tcMar>
              <w:top w:w="0" w:type="dxa"/>
              <w:left w:w="108" w:type="dxa"/>
              <w:bottom w:w="0" w:type="dxa"/>
              <w:right w:w="108" w:type="dxa"/>
            </w:tcMar>
          </w:tcPr>
          <w:p w14:paraId="1B23E9AC" w14:textId="77777777" w:rsidR="00525DC8" w:rsidRPr="00FD5291"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eastAsia="Times New Roman" w:hAnsi="Times New Roman"/>
                <w:b/>
                <w:bCs/>
                <w:sz w:val="22"/>
                <w:szCs w:val="22"/>
                <w:lang w:val="ro-MD"/>
              </w:rPr>
            </w:pPr>
            <w:r w:rsidRPr="00FD5291">
              <w:rPr>
                <w:rFonts w:ascii="Times New Roman" w:eastAsia="Times New Roman" w:hAnsi="Times New Roman"/>
                <w:b/>
                <w:bCs/>
                <w:sz w:val="22"/>
                <w:szCs w:val="22"/>
                <w:lang w:val="ro-MD"/>
              </w:rPr>
              <w:t xml:space="preserve">Ministerul </w:t>
            </w:r>
            <w:r>
              <w:rPr>
                <w:rFonts w:ascii="Times New Roman" w:eastAsia="Times New Roman" w:hAnsi="Times New Roman"/>
                <w:b/>
                <w:bCs/>
                <w:sz w:val="22"/>
                <w:szCs w:val="22"/>
                <w:lang w:val="ro-MD"/>
              </w:rPr>
              <w:t>Mediului</w:t>
            </w:r>
          </w:p>
          <w:p w14:paraId="4BC824F4" w14:textId="77777777" w:rsidR="00525DC8" w:rsidRPr="00C85D97"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MD"/>
              </w:rPr>
            </w:pPr>
            <w:r w:rsidRPr="00517428">
              <w:rPr>
                <w:rFonts w:ascii="Times New Roman" w:eastAsia="Times New Roman" w:hAnsi="Times New Roman"/>
                <w:i/>
                <w:iCs/>
                <w:sz w:val="22"/>
                <w:szCs w:val="22"/>
                <w:lang w:val="ro-MD"/>
              </w:rPr>
              <w:t>(scrisoarea Nr.</w:t>
            </w:r>
            <w:r>
              <w:t xml:space="preserve"> </w:t>
            </w:r>
            <w:r w:rsidRPr="00EA1FA7">
              <w:rPr>
                <w:rFonts w:ascii="Times New Roman" w:eastAsia="Times New Roman" w:hAnsi="Times New Roman"/>
                <w:i/>
                <w:iCs/>
                <w:sz w:val="22"/>
                <w:szCs w:val="22"/>
                <w:lang w:val="ro-MD"/>
              </w:rPr>
              <w:t xml:space="preserve">13-05/2994 </w:t>
            </w:r>
            <w:r>
              <w:rPr>
                <w:rFonts w:ascii="Times New Roman" w:eastAsia="Times New Roman" w:hAnsi="Times New Roman"/>
                <w:i/>
                <w:iCs/>
                <w:sz w:val="22"/>
                <w:szCs w:val="22"/>
                <w:lang w:val="ro-MD"/>
              </w:rPr>
              <w:t xml:space="preserve"> din 22.10</w:t>
            </w:r>
            <w:r w:rsidRPr="00517428">
              <w:rPr>
                <w:rFonts w:ascii="Times New Roman" w:eastAsia="Times New Roman" w:hAnsi="Times New Roman"/>
                <w:i/>
                <w:iCs/>
                <w:sz w:val="22"/>
                <w:szCs w:val="22"/>
                <w:lang w:val="ro-MD"/>
              </w:rPr>
              <w:t>.2024)</w:t>
            </w:r>
          </w:p>
        </w:tc>
        <w:tc>
          <w:tcPr>
            <w:tcW w:w="969" w:type="dxa"/>
            <w:tcMar>
              <w:top w:w="0" w:type="dxa"/>
              <w:left w:w="108" w:type="dxa"/>
              <w:bottom w:w="0" w:type="dxa"/>
              <w:right w:w="108" w:type="dxa"/>
            </w:tcMar>
            <w:vAlign w:val="center"/>
          </w:tcPr>
          <w:p w14:paraId="583E8AB1" w14:textId="08BFE3CB"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56</w:t>
            </w:r>
          </w:p>
        </w:tc>
        <w:tc>
          <w:tcPr>
            <w:tcW w:w="5372" w:type="dxa"/>
            <w:tcMar>
              <w:top w:w="0" w:type="dxa"/>
              <w:left w:w="108" w:type="dxa"/>
              <w:bottom w:w="0" w:type="dxa"/>
              <w:right w:w="108" w:type="dxa"/>
            </w:tcMar>
          </w:tcPr>
          <w:p w14:paraId="725B9146" w14:textId="77777777" w:rsidR="00525DC8"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EA1FA7">
              <w:rPr>
                <w:rFonts w:ascii="Times New Roman" w:hAnsi="Times New Roman"/>
                <w:b/>
                <w:bCs/>
                <w:sz w:val="22"/>
                <w:szCs w:val="22"/>
                <w:lang w:val="ro-MD"/>
              </w:rPr>
              <w:t>La nota de fundamentare, Secțiunea 3. Obiectivele urmărite și soluțiile propuse,</w:t>
            </w:r>
            <w:r w:rsidRPr="00EA1FA7">
              <w:rPr>
                <w:rFonts w:ascii="Times New Roman" w:hAnsi="Times New Roman"/>
                <w:bCs/>
                <w:sz w:val="22"/>
                <w:szCs w:val="22"/>
                <w:lang w:val="ro-MD"/>
              </w:rPr>
              <w:t xml:space="preserve"> Punctul 3.2. Opțiunile alternative analizate și motivele pentru care acestea nu au fost luate în considerare, La aliniatul- </w:t>
            </w:r>
            <w:r w:rsidRPr="00EA1FA7">
              <w:rPr>
                <w:rFonts w:ascii="Times New Roman" w:hAnsi="Times New Roman"/>
                <w:b/>
                <w:bCs/>
                <w:sz w:val="22"/>
                <w:szCs w:val="22"/>
                <w:lang w:val="ro-MD"/>
              </w:rPr>
              <w:t>Impact negativ asupra mediului</w:t>
            </w:r>
            <w:r w:rsidRPr="00EA1FA7">
              <w:rPr>
                <w:rFonts w:ascii="Times New Roman" w:hAnsi="Times New Roman"/>
                <w:bCs/>
                <w:sz w:val="22"/>
                <w:szCs w:val="22"/>
                <w:lang w:val="ro-MD"/>
              </w:rPr>
              <w:t xml:space="preserve"> - fără o reglementare clară a procesului de reciclare a vehiculelor scoase din uz și gestionarea deșeurilor periculoase, atelierele de autoservice ar putea contribui la poluarea mediului. Deșeurile periculoase, cum ar fi uleiurile și substanțele toxice, ar putea fi eliminate necorespunzător, afectând calitatea solului și a apelor, </w:t>
            </w:r>
            <w:r w:rsidRPr="00EA1FA7">
              <w:rPr>
                <w:rFonts w:ascii="Times New Roman" w:hAnsi="Times New Roman"/>
                <w:b/>
                <w:bCs/>
                <w:sz w:val="22"/>
                <w:szCs w:val="22"/>
                <w:lang w:val="ro-MD"/>
              </w:rPr>
              <w:t>se va ajusta corespunzător</w:t>
            </w:r>
            <w:r w:rsidRPr="00EA1FA7">
              <w:rPr>
                <w:rFonts w:ascii="Times New Roman" w:hAnsi="Times New Roman"/>
                <w:bCs/>
                <w:sz w:val="22"/>
                <w:szCs w:val="22"/>
                <w:lang w:val="ro-MD"/>
              </w:rPr>
              <w:t>, ținând cont că au fost elaborate și aprobate următoarele Regulamente:</w:t>
            </w:r>
          </w:p>
          <w:p w14:paraId="390E4BF7" w14:textId="2DB3C142" w:rsidR="00525DC8" w:rsidRDefault="00525DC8" w:rsidP="00525DC8">
            <w:pPr>
              <w:pBdr>
                <w:top w:val="none" w:sz="4" w:space="0" w:color="000000"/>
                <w:left w:val="none" w:sz="4" w:space="0" w:color="000000"/>
                <w:bottom w:val="none" w:sz="4" w:space="0" w:color="000000"/>
                <w:right w:val="none" w:sz="4" w:space="0" w:color="000000"/>
              </w:pBdr>
              <w:tabs>
                <w:tab w:val="left" w:pos="491"/>
              </w:tabs>
              <w:ind w:firstLine="72"/>
              <w:rPr>
                <w:rFonts w:ascii="Times New Roman" w:hAnsi="Times New Roman"/>
                <w:bCs/>
                <w:sz w:val="22"/>
                <w:szCs w:val="22"/>
                <w:lang w:val="ro-MD"/>
              </w:rPr>
            </w:pPr>
            <w:r>
              <w:rPr>
                <w:rFonts w:ascii="Times New Roman" w:hAnsi="Times New Roman"/>
                <w:bCs/>
                <w:sz w:val="22"/>
                <w:szCs w:val="22"/>
                <w:lang w:val="ro-MD"/>
              </w:rPr>
              <w:t>1.</w:t>
            </w:r>
            <w:r w:rsidRPr="00EA1FA7">
              <w:rPr>
                <w:rFonts w:ascii="Times New Roman" w:hAnsi="Times New Roman"/>
                <w:bCs/>
                <w:sz w:val="22"/>
                <w:szCs w:val="22"/>
                <w:lang w:val="ro-MD"/>
              </w:rPr>
              <w:t xml:space="preserve">Regulamentul privind gestionarea vehiculelor scoase din uz, aprobat prin HG nr. 93/2023; </w:t>
            </w:r>
          </w:p>
          <w:p w14:paraId="31D0FCC6" w14:textId="405D3202" w:rsidR="00525DC8" w:rsidRDefault="00525DC8" w:rsidP="00525DC8">
            <w:pPr>
              <w:pBdr>
                <w:top w:val="none" w:sz="4" w:space="0" w:color="000000"/>
                <w:left w:val="none" w:sz="4" w:space="0" w:color="000000"/>
                <w:bottom w:val="none" w:sz="4" w:space="0" w:color="000000"/>
                <w:right w:val="none" w:sz="4" w:space="0" w:color="000000"/>
              </w:pBdr>
              <w:tabs>
                <w:tab w:val="left" w:pos="491"/>
              </w:tabs>
              <w:ind w:firstLine="72"/>
              <w:rPr>
                <w:rFonts w:ascii="Times New Roman" w:hAnsi="Times New Roman"/>
                <w:bCs/>
                <w:sz w:val="22"/>
                <w:szCs w:val="22"/>
                <w:lang w:val="ro-MD"/>
              </w:rPr>
            </w:pPr>
            <w:r>
              <w:rPr>
                <w:rFonts w:ascii="Times New Roman" w:hAnsi="Times New Roman"/>
                <w:bCs/>
                <w:sz w:val="22"/>
                <w:szCs w:val="22"/>
                <w:lang w:val="ro-MD"/>
              </w:rPr>
              <w:t>2.</w:t>
            </w:r>
            <w:r w:rsidRPr="00EA1FA7">
              <w:rPr>
                <w:rFonts w:ascii="Times New Roman" w:hAnsi="Times New Roman"/>
                <w:bCs/>
                <w:sz w:val="22"/>
                <w:szCs w:val="22"/>
                <w:lang w:val="ro-MD"/>
              </w:rPr>
              <w:t xml:space="preserve">Regulamentul privind gestionarea uleiurilor uzate, aprobat prin HG nr. 731/2022; </w:t>
            </w:r>
          </w:p>
          <w:p w14:paraId="30EA6D5D" w14:textId="32A84E4B" w:rsidR="00525DC8" w:rsidRDefault="00525DC8" w:rsidP="00525DC8">
            <w:pPr>
              <w:pBdr>
                <w:top w:val="none" w:sz="4" w:space="0" w:color="000000"/>
                <w:left w:val="none" w:sz="4" w:space="0" w:color="000000"/>
                <w:bottom w:val="none" w:sz="4" w:space="0" w:color="000000"/>
                <w:right w:val="none" w:sz="4" w:space="0" w:color="000000"/>
              </w:pBdr>
              <w:tabs>
                <w:tab w:val="left" w:pos="491"/>
              </w:tabs>
              <w:ind w:firstLine="72"/>
              <w:rPr>
                <w:rFonts w:ascii="Times New Roman" w:hAnsi="Times New Roman"/>
                <w:bCs/>
                <w:sz w:val="22"/>
                <w:szCs w:val="22"/>
                <w:lang w:val="ro-MD"/>
              </w:rPr>
            </w:pPr>
            <w:r>
              <w:rPr>
                <w:rFonts w:ascii="Times New Roman" w:hAnsi="Times New Roman"/>
                <w:bCs/>
                <w:sz w:val="22"/>
                <w:szCs w:val="22"/>
                <w:lang w:val="ro-MD"/>
              </w:rPr>
              <w:t>3.</w:t>
            </w:r>
            <w:r w:rsidRPr="00EA1FA7">
              <w:rPr>
                <w:rFonts w:ascii="Times New Roman" w:hAnsi="Times New Roman"/>
                <w:bCs/>
                <w:sz w:val="22"/>
                <w:szCs w:val="22"/>
                <w:lang w:val="ro-MD"/>
              </w:rPr>
              <w:t xml:space="preserve">Regulamentul privind gestionarea bateriilor și acumulatorilor și deșeurilor de baterii și acumulatori, aprobat prin HG nr. 586/2020; </w:t>
            </w:r>
          </w:p>
          <w:p w14:paraId="3DE116A0" w14:textId="575B2368" w:rsidR="00525DC8" w:rsidRPr="00EA1FA7" w:rsidRDefault="00525DC8" w:rsidP="00525DC8">
            <w:pPr>
              <w:pBdr>
                <w:top w:val="none" w:sz="4" w:space="0" w:color="000000"/>
                <w:left w:val="none" w:sz="4" w:space="0" w:color="000000"/>
                <w:bottom w:val="none" w:sz="4" w:space="0" w:color="000000"/>
                <w:right w:val="none" w:sz="4" w:space="0" w:color="000000"/>
              </w:pBdr>
              <w:tabs>
                <w:tab w:val="left" w:pos="491"/>
              </w:tabs>
              <w:ind w:firstLine="72"/>
              <w:rPr>
                <w:rFonts w:ascii="Times New Roman" w:hAnsi="Times New Roman"/>
                <w:bCs/>
                <w:sz w:val="22"/>
                <w:szCs w:val="22"/>
                <w:lang w:val="ro-MD"/>
              </w:rPr>
            </w:pPr>
            <w:r>
              <w:rPr>
                <w:rFonts w:ascii="Times New Roman" w:hAnsi="Times New Roman"/>
                <w:bCs/>
                <w:sz w:val="22"/>
                <w:szCs w:val="22"/>
                <w:lang w:val="ro-MD"/>
              </w:rPr>
              <w:t>4.</w:t>
            </w:r>
            <w:r w:rsidRPr="00EA1FA7">
              <w:rPr>
                <w:rFonts w:ascii="Times New Roman" w:hAnsi="Times New Roman"/>
                <w:bCs/>
                <w:sz w:val="22"/>
                <w:szCs w:val="22"/>
                <w:lang w:val="ro-MD"/>
              </w:rPr>
              <w:t>Regulamentul privind gestionarea anvelopelor uzate, aprobat prin HG nr. 610/2022.</w:t>
            </w:r>
          </w:p>
        </w:tc>
        <w:tc>
          <w:tcPr>
            <w:tcW w:w="5752" w:type="dxa"/>
            <w:vAlign w:val="center"/>
          </w:tcPr>
          <w:p w14:paraId="75D4B31C" w14:textId="77777777" w:rsidR="00525DC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2"/>
                <w:szCs w:val="22"/>
                <w:lang w:val="ro-MD"/>
              </w:rPr>
            </w:pPr>
            <w:r>
              <w:rPr>
                <w:rFonts w:ascii="Times New Roman" w:hAnsi="Times New Roman"/>
                <w:b/>
                <w:sz w:val="22"/>
                <w:szCs w:val="22"/>
                <w:lang w:val="ro-MD"/>
              </w:rPr>
              <w:t>Se acceptă</w:t>
            </w:r>
          </w:p>
          <w:p w14:paraId="7F2DDD0D" w14:textId="2D588C62" w:rsidR="00525DC8" w:rsidRPr="00146FC7"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2"/>
                <w:szCs w:val="22"/>
                <w:lang w:val="ro-MD"/>
              </w:rPr>
            </w:pPr>
            <w:r>
              <w:rPr>
                <w:rFonts w:ascii="Times New Roman" w:hAnsi="Times New Roman"/>
                <w:sz w:val="22"/>
                <w:szCs w:val="22"/>
                <w:lang w:val="ro-MD"/>
              </w:rPr>
              <w:t>În text au fost integrate trimiterile către HG sugerate.</w:t>
            </w:r>
          </w:p>
        </w:tc>
      </w:tr>
      <w:tr w:rsidR="00525DC8" w:rsidRPr="00517428" w14:paraId="4B3CD24E" w14:textId="77777777" w:rsidTr="003E0EE5">
        <w:trPr>
          <w:trHeight w:val="53"/>
        </w:trPr>
        <w:tc>
          <w:tcPr>
            <w:tcW w:w="2356" w:type="dxa"/>
            <w:vMerge w:val="restart"/>
            <w:tcMar>
              <w:top w:w="0" w:type="dxa"/>
              <w:left w:w="108" w:type="dxa"/>
              <w:bottom w:w="0" w:type="dxa"/>
              <w:right w:w="108" w:type="dxa"/>
            </w:tcMar>
          </w:tcPr>
          <w:p w14:paraId="3FCFFAC7" w14:textId="7BE839D2" w:rsidR="00525DC8" w:rsidRDefault="00525DC8" w:rsidP="00525DC8">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sidRPr="00EA1FA7">
              <w:rPr>
                <w:rFonts w:ascii="Times New Roman" w:eastAsia="Times New Roman" w:hAnsi="Times New Roman"/>
                <w:b/>
                <w:bCs/>
                <w:sz w:val="22"/>
                <w:szCs w:val="22"/>
                <w:lang w:val="ro-MD"/>
              </w:rPr>
              <w:tab/>
              <w:t>Ministerul</w:t>
            </w:r>
            <w:r>
              <w:rPr>
                <w:rFonts w:ascii="Times New Roman" w:eastAsia="Times New Roman" w:hAnsi="Times New Roman"/>
                <w:b/>
                <w:bCs/>
                <w:sz w:val="22"/>
                <w:szCs w:val="22"/>
                <w:lang w:val="ro-MD"/>
              </w:rPr>
              <w:t xml:space="preserve"> Dezvoltării Economice </w:t>
            </w:r>
            <w:r w:rsidRPr="00EA1FA7">
              <w:rPr>
                <w:rFonts w:ascii="Times New Roman" w:eastAsia="Times New Roman" w:hAnsi="Times New Roman"/>
                <w:b/>
                <w:bCs/>
                <w:sz w:val="22"/>
                <w:szCs w:val="22"/>
                <w:lang w:val="ro-MD"/>
              </w:rPr>
              <w:t>și Digitalizării</w:t>
            </w:r>
          </w:p>
          <w:p w14:paraId="28D46B2D" w14:textId="77777777" w:rsidR="00525DC8" w:rsidRPr="00C85D97"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MD"/>
              </w:rPr>
            </w:pPr>
            <w:r w:rsidRPr="00517428">
              <w:rPr>
                <w:rFonts w:ascii="Times New Roman" w:eastAsia="Times New Roman" w:hAnsi="Times New Roman"/>
                <w:i/>
                <w:iCs/>
                <w:sz w:val="22"/>
                <w:szCs w:val="22"/>
                <w:lang w:val="ro-MD"/>
              </w:rPr>
              <w:t>(scrisoarea Nr.</w:t>
            </w:r>
            <w:r>
              <w:t xml:space="preserve">  </w:t>
            </w:r>
            <w:r w:rsidRPr="00EA1FA7">
              <w:rPr>
                <w:rFonts w:ascii="Times New Roman" w:eastAsia="Times New Roman" w:hAnsi="Times New Roman"/>
                <w:i/>
                <w:iCs/>
                <w:sz w:val="22"/>
                <w:szCs w:val="22"/>
                <w:lang w:val="ro-MD"/>
              </w:rPr>
              <w:t>17-3264</w:t>
            </w:r>
            <w:r>
              <w:rPr>
                <w:rFonts w:ascii="Times New Roman" w:eastAsia="Times New Roman" w:hAnsi="Times New Roman"/>
                <w:i/>
                <w:iCs/>
                <w:sz w:val="22"/>
                <w:szCs w:val="22"/>
                <w:lang w:val="ro-MD"/>
              </w:rPr>
              <w:t xml:space="preserve"> di</w:t>
            </w:r>
            <w:bookmarkStart w:id="0" w:name="_GoBack"/>
            <w:bookmarkEnd w:id="0"/>
            <w:r>
              <w:rPr>
                <w:rFonts w:ascii="Times New Roman" w:eastAsia="Times New Roman" w:hAnsi="Times New Roman"/>
                <w:i/>
                <w:iCs/>
                <w:sz w:val="22"/>
                <w:szCs w:val="22"/>
                <w:lang w:val="ro-MD"/>
              </w:rPr>
              <w:t>n 28.10</w:t>
            </w:r>
            <w:r w:rsidRPr="00517428">
              <w:rPr>
                <w:rFonts w:ascii="Times New Roman" w:eastAsia="Times New Roman" w:hAnsi="Times New Roman"/>
                <w:i/>
                <w:iCs/>
                <w:sz w:val="22"/>
                <w:szCs w:val="22"/>
                <w:lang w:val="ro-MD"/>
              </w:rPr>
              <w:t>.2024)</w:t>
            </w:r>
          </w:p>
        </w:tc>
        <w:tc>
          <w:tcPr>
            <w:tcW w:w="969" w:type="dxa"/>
            <w:tcMar>
              <w:top w:w="0" w:type="dxa"/>
              <w:left w:w="108" w:type="dxa"/>
              <w:bottom w:w="0" w:type="dxa"/>
              <w:right w:w="108" w:type="dxa"/>
            </w:tcMar>
            <w:vAlign w:val="center"/>
          </w:tcPr>
          <w:p w14:paraId="782070BD" w14:textId="45100C19"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57</w:t>
            </w:r>
          </w:p>
        </w:tc>
        <w:tc>
          <w:tcPr>
            <w:tcW w:w="5372" w:type="dxa"/>
            <w:tcMar>
              <w:top w:w="0" w:type="dxa"/>
              <w:left w:w="108" w:type="dxa"/>
              <w:bottom w:w="0" w:type="dxa"/>
              <w:right w:w="108" w:type="dxa"/>
            </w:tcMar>
          </w:tcPr>
          <w:p w14:paraId="0F92093C" w14:textId="77777777" w:rsidR="00525DC8" w:rsidRPr="00282780"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i/>
                <w:sz w:val="22"/>
                <w:szCs w:val="22"/>
                <w:lang w:val="ro-MD"/>
              </w:rPr>
            </w:pPr>
            <w:r w:rsidRPr="00282780">
              <w:rPr>
                <w:rFonts w:ascii="Times New Roman" w:hAnsi="Times New Roman"/>
                <w:bCs/>
                <w:i/>
                <w:sz w:val="22"/>
                <w:szCs w:val="22"/>
                <w:lang w:val="ro-MD"/>
              </w:rPr>
              <w:t xml:space="preserve">La Regulamentul cu privire la desfășurarea activității de autoservice. </w:t>
            </w:r>
          </w:p>
          <w:p w14:paraId="6CDA1E19" w14:textId="2C5C63C4" w:rsidR="00525DC8" w:rsidRPr="00282780"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282780">
              <w:rPr>
                <w:rFonts w:ascii="Times New Roman" w:hAnsi="Times New Roman"/>
                <w:bCs/>
                <w:sz w:val="22"/>
                <w:szCs w:val="22"/>
                <w:lang w:val="ro-MD"/>
              </w:rPr>
              <w:t xml:space="preserve">La </w:t>
            </w:r>
            <w:r w:rsidRPr="00282780">
              <w:rPr>
                <w:rFonts w:ascii="Times New Roman" w:hAnsi="Times New Roman"/>
                <w:b/>
                <w:bCs/>
                <w:sz w:val="22"/>
                <w:szCs w:val="22"/>
                <w:lang w:val="ro-MD"/>
              </w:rPr>
              <w:t>pct.2.5</w:t>
            </w:r>
            <w:r w:rsidRPr="00282780">
              <w:rPr>
                <w:rFonts w:ascii="Times New Roman" w:hAnsi="Times New Roman"/>
                <w:bCs/>
                <w:sz w:val="22"/>
                <w:szCs w:val="22"/>
                <w:lang w:val="ro-MD"/>
              </w:rPr>
              <w:t xml:space="preserve"> din Regulament, se face referire la dezmembrarea vehiculelor rutiere scoase din uz, dar nu se menționează clar reglementările cu privire la reciclarea și eliminarea materialelor periculoase, precum și deșeurile vehiculelor. Deși pct.1 din regulament stabilește că activitatea atelierelor trebuie să respecte prevederile legale privind protecția mediului, se impune necesitatea completării acestuia cu reglementări privind gestionarea deșeurilor, substanțelor periculoase sau emisiilor poluante, aspecte esențiale în cazul autoservice-urilor. </w:t>
            </w:r>
          </w:p>
        </w:tc>
        <w:tc>
          <w:tcPr>
            <w:tcW w:w="5752" w:type="dxa"/>
            <w:vAlign w:val="center"/>
          </w:tcPr>
          <w:p w14:paraId="1F3953D3" w14:textId="77777777" w:rsidR="00525DC8" w:rsidRDefault="00525DC8" w:rsidP="00525DC8">
            <w:pPr>
              <w:pBdr>
                <w:top w:val="none" w:sz="4" w:space="0" w:color="000000"/>
                <w:left w:val="none" w:sz="4" w:space="0" w:color="000000"/>
                <w:bottom w:val="none" w:sz="4" w:space="0" w:color="000000"/>
                <w:right w:val="none" w:sz="4" w:space="0" w:color="000000"/>
              </w:pBdr>
              <w:ind w:firstLine="0"/>
              <w:jc w:val="left"/>
              <w:rPr>
                <w:rFonts w:ascii="Times New Roman" w:hAnsi="Times New Roman"/>
                <w:b/>
                <w:sz w:val="22"/>
                <w:szCs w:val="22"/>
                <w:lang w:val="ro-MD"/>
              </w:rPr>
            </w:pPr>
            <w:r>
              <w:rPr>
                <w:rFonts w:ascii="Times New Roman" w:hAnsi="Times New Roman"/>
                <w:b/>
                <w:sz w:val="22"/>
                <w:szCs w:val="22"/>
                <w:lang w:val="ro-MD"/>
              </w:rPr>
              <w:t>Se acceptă</w:t>
            </w:r>
          </w:p>
          <w:p w14:paraId="06C1934E" w14:textId="15763181" w:rsidR="00525DC8" w:rsidRPr="0040094E" w:rsidRDefault="00525DC8" w:rsidP="00525DC8">
            <w:pPr>
              <w:ind w:firstLine="0"/>
              <w:jc w:val="left"/>
              <w:rPr>
                <w:rFonts w:ascii="Times New Roman" w:hAnsi="Times New Roman"/>
                <w:sz w:val="22"/>
                <w:szCs w:val="22"/>
                <w:lang w:val="ro-MD"/>
              </w:rPr>
            </w:pPr>
            <w:r w:rsidRPr="0040094E">
              <w:rPr>
                <w:rFonts w:ascii="Times New Roman" w:hAnsi="Times New Roman"/>
                <w:sz w:val="22"/>
                <w:szCs w:val="22"/>
                <w:lang w:val="ro-MD"/>
              </w:rPr>
              <w:t xml:space="preserve">În </w:t>
            </w:r>
            <w:r>
              <w:rPr>
                <w:rFonts w:ascii="Times New Roman" w:hAnsi="Times New Roman"/>
                <w:sz w:val="22"/>
                <w:szCs w:val="22"/>
                <w:lang w:val="ro-MD"/>
              </w:rPr>
              <w:t xml:space="preserve">regulament au fost adăugate HG ce țin de </w:t>
            </w:r>
            <w:r w:rsidRPr="00EA1FA7">
              <w:rPr>
                <w:rFonts w:ascii="Times New Roman" w:hAnsi="Times New Roman"/>
                <w:bCs/>
                <w:sz w:val="22"/>
                <w:szCs w:val="22"/>
                <w:lang w:val="ro-MD"/>
              </w:rPr>
              <w:t xml:space="preserve"> gestionarea vehiculelor scoase din uz</w:t>
            </w:r>
            <w:r>
              <w:rPr>
                <w:rFonts w:ascii="Times New Roman" w:hAnsi="Times New Roman"/>
                <w:bCs/>
                <w:sz w:val="22"/>
                <w:szCs w:val="22"/>
                <w:lang w:val="ro-MD"/>
              </w:rPr>
              <w:t xml:space="preserve">, </w:t>
            </w:r>
            <w:r w:rsidRPr="00EA1FA7">
              <w:rPr>
                <w:rFonts w:ascii="Times New Roman" w:hAnsi="Times New Roman"/>
                <w:bCs/>
                <w:sz w:val="22"/>
                <w:szCs w:val="22"/>
                <w:lang w:val="ro-MD"/>
              </w:rPr>
              <w:t xml:space="preserve"> gestionarea uleiurilor uzate</w:t>
            </w:r>
            <w:r>
              <w:rPr>
                <w:rFonts w:ascii="Times New Roman" w:hAnsi="Times New Roman"/>
                <w:bCs/>
                <w:sz w:val="22"/>
                <w:szCs w:val="22"/>
                <w:lang w:val="ro-MD"/>
              </w:rPr>
              <w:t>,</w:t>
            </w:r>
            <w:r w:rsidRPr="00EA1FA7">
              <w:rPr>
                <w:rFonts w:ascii="Times New Roman" w:hAnsi="Times New Roman"/>
                <w:bCs/>
                <w:sz w:val="22"/>
                <w:szCs w:val="22"/>
                <w:lang w:val="ro-MD"/>
              </w:rPr>
              <w:t xml:space="preserve"> gestionarea bateriilor și acumulatorilor și deșeurilor de baterii și acumulatori</w:t>
            </w:r>
            <w:r>
              <w:rPr>
                <w:rFonts w:ascii="Times New Roman" w:hAnsi="Times New Roman"/>
                <w:bCs/>
                <w:sz w:val="22"/>
                <w:szCs w:val="22"/>
                <w:lang w:val="ro-MD"/>
              </w:rPr>
              <w:t>.</w:t>
            </w:r>
          </w:p>
        </w:tc>
      </w:tr>
      <w:tr w:rsidR="00525DC8" w:rsidRPr="00517428" w14:paraId="092D041B" w14:textId="77777777" w:rsidTr="003E0EE5">
        <w:trPr>
          <w:trHeight w:val="53"/>
        </w:trPr>
        <w:tc>
          <w:tcPr>
            <w:tcW w:w="2356" w:type="dxa"/>
            <w:vMerge/>
            <w:tcMar>
              <w:top w:w="0" w:type="dxa"/>
              <w:left w:w="108" w:type="dxa"/>
              <w:bottom w:w="0" w:type="dxa"/>
              <w:right w:w="108" w:type="dxa"/>
            </w:tcMar>
          </w:tcPr>
          <w:p w14:paraId="775CD24C" w14:textId="77777777" w:rsidR="00525DC8" w:rsidRPr="00EA1FA7" w:rsidRDefault="00525DC8" w:rsidP="00525DC8">
            <w:pPr>
              <w:pBdr>
                <w:top w:val="none" w:sz="4" w:space="0" w:color="000000"/>
                <w:left w:val="none" w:sz="4" w:space="0" w:color="000000"/>
                <w:bottom w:val="none" w:sz="4" w:space="0" w:color="000000"/>
                <w:right w:val="none" w:sz="4" w:space="0" w:color="000000"/>
              </w:pBdr>
              <w:ind w:firstLine="0"/>
              <w:rPr>
                <w:b/>
                <w:bCs/>
                <w:sz w:val="22"/>
                <w:szCs w:val="22"/>
                <w:lang w:val="ro-MD"/>
              </w:rPr>
            </w:pPr>
          </w:p>
        </w:tc>
        <w:tc>
          <w:tcPr>
            <w:tcW w:w="969" w:type="dxa"/>
            <w:tcMar>
              <w:top w:w="0" w:type="dxa"/>
              <w:left w:w="108" w:type="dxa"/>
              <w:bottom w:w="0" w:type="dxa"/>
              <w:right w:w="108" w:type="dxa"/>
            </w:tcMar>
            <w:vAlign w:val="center"/>
          </w:tcPr>
          <w:p w14:paraId="3EFCB741" w14:textId="6B8AC6EF"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58</w:t>
            </w:r>
          </w:p>
        </w:tc>
        <w:tc>
          <w:tcPr>
            <w:tcW w:w="5372" w:type="dxa"/>
            <w:tcMar>
              <w:top w:w="0" w:type="dxa"/>
              <w:left w:w="108" w:type="dxa"/>
              <w:bottom w:w="0" w:type="dxa"/>
              <w:right w:w="108" w:type="dxa"/>
            </w:tcMar>
          </w:tcPr>
          <w:p w14:paraId="000F0605" w14:textId="77777777" w:rsidR="00525DC8" w:rsidRPr="00C2262C"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282780">
              <w:rPr>
                <w:rFonts w:ascii="Times New Roman" w:hAnsi="Times New Roman"/>
                <w:b/>
                <w:bCs/>
                <w:sz w:val="22"/>
                <w:szCs w:val="22"/>
                <w:lang w:val="ro-MD"/>
              </w:rPr>
              <w:t>Pct2.6.12</w:t>
            </w:r>
            <w:r w:rsidRPr="00282780">
              <w:rPr>
                <w:rFonts w:ascii="Times New Roman" w:hAnsi="Times New Roman"/>
                <w:bCs/>
                <w:sz w:val="22"/>
                <w:szCs w:val="22"/>
                <w:lang w:val="ro-MD"/>
              </w:rPr>
              <w:t xml:space="preserve">, stabilește ca activitate specifică de autoservice „activitate de </w:t>
            </w:r>
            <w:proofErr w:type="spellStart"/>
            <w:r w:rsidRPr="00282780">
              <w:rPr>
                <w:rFonts w:ascii="Times New Roman" w:hAnsi="Times New Roman"/>
                <w:bCs/>
                <w:sz w:val="22"/>
                <w:szCs w:val="22"/>
                <w:lang w:val="ro-MD"/>
              </w:rPr>
              <w:t>tuning</w:t>
            </w:r>
            <w:proofErr w:type="spellEnd"/>
            <w:r w:rsidRPr="00282780">
              <w:rPr>
                <w:rFonts w:ascii="Times New Roman" w:hAnsi="Times New Roman"/>
                <w:bCs/>
                <w:sz w:val="22"/>
                <w:szCs w:val="22"/>
                <w:lang w:val="ro-MD"/>
              </w:rPr>
              <w:t xml:space="preserve">”, fără a se specifica norme detaliate pentru astfel de modificări efectuate la vehicul. </w:t>
            </w:r>
            <w:proofErr w:type="spellStart"/>
            <w:r w:rsidRPr="00282780">
              <w:rPr>
                <w:rFonts w:ascii="Times New Roman" w:hAnsi="Times New Roman"/>
                <w:bCs/>
                <w:sz w:val="22"/>
                <w:szCs w:val="22"/>
                <w:lang w:val="ro-MD"/>
              </w:rPr>
              <w:t>Tuningul</w:t>
            </w:r>
            <w:proofErr w:type="spellEnd"/>
            <w:r w:rsidRPr="00282780">
              <w:rPr>
                <w:rFonts w:ascii="Times New Roman" w:hAnsi="Times New Roman"/>
                <w:bCs/>
                <w:sz w:val="22"/>
                <w:szCs w:val="22"/>
                <w:lang w:val="ro-MD"/>
              </w:rPr>
              <w:t xml:space="preserve"> vehiculelor poate afecta semnificativ siguranța rutieră și performanțele vehiculului, ceea ce ar trebui reglementat în detaliu, cu referințe clare la legislația privind siguranța circulației. </w:t>
            </w:r>
          </w:p>
        </w:tc>
        <w:tc>
          <w:tcPr>
            <w:tcW w:w="5752" w:type="dxa"/>
            <w:vAlign w:val="center"/>
          </w:tcPr>
          <w:p w14:paraId="66224F4A" w14:textId="6522C361" w:rsidR="00525DC8" w:rsidRDefault="00525DC8" w:rsidP="00525DC8">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S</w:t>
            </w:r>
            <w:r w:rsidRPr="00517428">
              <w:rPr>
                <w:rFonts w:ascii="Times New Roman" w:eastAsia="Times New Roman" w:hAnsi="Times New Roman"/>
                <w:b/>
                <w:bCs/>
                <w:sz w:val="22"/>
                <w:szCs w:val="22"/>
                <w:lang w:val="ro-MD"/>
              </w:rPr>
              <w:t>e acceptă</w:t>
            </w:r>
            <w:r>
              <w:rPr>
                <w:rFonts w:ascii="Times New Roman" w:eastAsia="Times New Roman" w:hAnsi="Times New Roman"/>
                <w:b/>
                <w:bCs/>
                <w:sz w:val="22"/>
                <w:szCs w:val="22"/>
                <w:lang w:val="ro-MD"/>
              </w:rPr>
              <w:t xml:space="preserve"> </w:t>
            </w:r>
          </w:p>
          <w:p w14:paraId="5B669347" w14:textId="2C958E01" w:rsidR="00525DC8" w:rsidRPr="00D0502E" w:rsidRDefault="00525DC8" w:rsidP="00525DC8">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Pr>
                <w:rFonts w:ascii="Times New Roman" w:hAnsi="Times New Roman"/>
                <w:sz w:val="22"/>
                <w:szCs w:val="22"/>
                <w:lang w:val="ro-RO"/>
              </w:rPr>
              <w:t xml:space="preserve">Noțiunea de </w:t>
            </w:r>
            <w:r w:rsidRPr="00517D2B">
              <w:rPr>
                <w:rFonts w:ascii="Times New Roman" w:hAnsi="Times New Roman"/>
                <w:sz w:val="22"/>
                <w:szCs w:val="22"/>
                <w:lang w:val="ro-RO"/>
              </w:rPr>
              <w:t>„</w:t>
            </w:r>
            <w:proofErr w:type="spellStart"/>
            <w:r w:rsidRPr="00517D2B">
              <w:rPr>
                <w:rFonts w:ascii="Times New Roman" w:hAnsi="Times New Roman"/>
                <w:sz w:val="22"/>
                <w:szCs w:val="22"/>
                <w:lang w:val="ro-RO"/>
              </w:rPr>
              <w:t>tuning</w:t>
            </w:r>
            <w:proofErr w:type="spellEnd"/>
            <w:r w:rsidRPr="00517D2B">
              <w:rPr>
                <w:rFonts w:ascii="Times New Roman" w:hAnsi="Times New Roman"/>
                <w:sz w:val="22"/>
                <w:szCs w:val="22"/>
                <w:lang w:val="ro-RO"/>
              </w:rPr>
              <w:t xml:space="preserve">” </w:t>
            </w:r>
            <w:r>
              <w:rPr>
                <w:rFonts w:ascii="Times New Roman" w:hAnsi="Times New Roman"/>
                <w:sz w:val="22"/>
                <w:szCs w:val="22"/>
                <w:lang w:val="ro-RO"/>
              </w:rPr>
              <w:t>a fost revizuită.</w:t>
            </w:r>
          </w:p>
        </w:tc>
      </w:tr>
      <w:tr w:rsidR="00525DC8" w:rsidRPr="00517428" w14:paraId="4CEE8645" w14:textId="77777777" w:rsidTr="003E0EE5">
        <w:trPr>
          <w:trHeight w:val="53"/>
        </w:trPr>
        <w:tc>
          <w:tcPr>
            <w:tcW w:w="2356" w:type="dxa"/>
            <w:vMerge/>
            <w:tcMar>
              <w:top w:w="0" w:type="dxa"/>
              <w:left w:w="108" w:type="dxa"/>
              <w:bottom w:w="0" w:type="dxa"/>
              <w:right w:w="108" w:type="dxa"/>
            </w:tcMar>
          </w:tcPr>
          <w:p w14:paraId="1F0343D9" w14:textId="77777777" w:rsidR="00525DC8" w:rsidRPr="00EA1FA7" w:rsidRDefault="00525DC8" w:rsidP="00525DC8">
            <w:pPr>
              <w:pBdr>
                <w:top w:val="none" w:sz="4" w:space="0" w:color="000000"/>
                <w:left w:val="none" w:sz="4" w:space="0" w:color="000000"/>
                <w:bottom w:val="none" w:sz="4" w:space="0" w:color="000000"/>
                <w:right w:val="none" w:sz="4" w:space="0" w:color="000000"/>
              </w:pBdr>
              <w:ind w:firstLine="0"/>
              <w:rPr>
                <w:b/>
                <w:bCs/>
                <w:sz w:val="22"/>
                <w:szCs w:val="22"/>
                <w:lang w:val="ro-MD"/>
              </w:rPr>
            </w:pPr>
          </w:p>
        </w:tc>
        <w:tc>
          <w:tcPr>
            <w:tcW w:w="969" w:type="dxa"/>
            <w:tcMar>
              <w:top w:w="0" w:type="dxa"/>
              <w:left w:w="108" w:type="dxa"/>
              <w:bottom w:w="0" w:type="dxa"/>
              <w:right w:w="108" w:type="dxa"/>
            </w:tcMar>
            <w:vAlign w:val="center"/>
          </w:tcPr>
          <w:p w14:paraId="5B4E8C9C" w14:textId="546715BE"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59</w:t>
            </w:r>
          </w:p>
        </w:tc>
        <w:tc>
          <w:tcPr>
            <w:tcW w:w="5372" w:type="dxa"/>
            <w:tcMar>
              <w:top w:w="0" w:type="dxa"/>
              <w:left w:w="108" w:type="dxa"/>
              <w:bottom w:w="0" w:type="dxa"/>
              <w:right w:w="108" w:type="dxa"/>
            </w:tcMar>
          </w:tcPr>
          <w:p w14:paraId="5A0D78EB" w14:textId="39A2B703" w:rsidR="00525DC8" w:rsidRPr="00C2262C"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282780">
              <w:rPr>
                <w:rFonts w:ascii="Times New Roman" w:hAnsi="Times New Roman"/>
                <w:b/>
                <w:bCs/>
                <w:sz w:val="22"/>
                <w:szCs w:val="22"/>
                <w:lang w:val="ro-MD"/>
              </w:rPr>
              <w:t>Pct.4 și pct.5</w:t>
            </w:r>
            <w:r w:rsidRPr="00282780">
              <w:rPr>
                <w:rFonts w:ascii="Times New Roman" w:hAnsi="Times New Roman"/>
                <w:bCs/>
                <w:sz w:val="22"/>
                <w:szCs w:val="22"/>
                <w:lang w:val="ro-MD"/>
              </w:rPr>
              <w:t xml:space="preserve">, reglementează activitatea atelierelor mobile, deși Codul transporturilor rutiere nr.150/2014 nu stabilește norme primare care să reglementeze activitatea acestora. Ținând cont de faptul că, prin normele propuse atelierul mobil nu poate să activeze independent, acesta poate presta servicii numai dacă este parte a unui atelier specializat înregistrat în modul stabilit. În acest context, se impune argumentarea detaliată a necesității reglementării activității a atelierelor mobile, precum și inițierea unor modificări ulterioare ale Codului transporturilor rutiere, pentru a stabili clar regimul juridic aplicabil acestora. </w:t>
            </w:r>
          </w:p>
        </w:tc>
        <w:tc>
          <w:tcPr>
            <w:tcW w:w="5752" w:type="dxa"/>
            <w:vAlign w:val="center"/>
          </w:tcPr>
          <w:p w14:paraId="1F37681B" w14:textId="384FAEBD" w:rsidR="00525DC8" w:rsidRDefault="00525DC8" w:rsidP="00525DC8">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S</w:t>
            </w:r>
            <w:r w:rsidRPr="00517428">
              <w:rPr>
                <w:rFonts w:ascii="Times New Roman" w:eastAsia="Times New Roman" w:hAnsi="Times New Roman"/>
                <w:b/>
                <w:bCs/>
                <w:sz w:val="22"/>
                <w:szCs w:val="22"/>
                <w:lang w:val="ro-MD"/>
              </w:rPr>
              <w:t>e acceptă</w:t>
            </w:r>
            <w:r>
              <w:rPr>
                <w:rFonts w:ascii="Times New Roman" w:eastAsia="Times New Roman" w:hAnsi="Times New Roman"/>
                <w:b/>
                <w:bCs/>
                <w:sz w:val="22"/>
                <w:szCs w:val="22"/>
                <w:lang w:val="ro-MD"/>
              </w:rPr>
              <w:t xml:space="preserve"> </w:t>
            </w:r>
          </w:p>
          <w:p w14:paraId="51E4ADDB" w14:textId="07F769CE" w:rsidR="00525DC8" w:rsidRPr="00D0502E" w:rsidRDefault="00525DC8" w:rsidP="00525DC8">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bCs/>
                <w:sz w:val="22"/>
                <w:szCs w:val="22"/>
                <w:lang w:val="ro-MD"/>
              </w:rPr>
            </w:pPr>
            <w:r>
              <w:rPr>
                <w:rFonts w:ascii="Times New Roman" w:hAnsi="Times New Roman"/>
                <w:sz w:val="22"/>
                <w:szCs w:val="22"/>
                <w:lang w:val="ro-MD"/>
              </w:rPr>
              <w:t>Prevederile au fost excluse.</w:t>
            </w:r>
          </w:p>
        </w:tc>
      </w:tr>
      <w:tr w:rsidR="00525DC8" w:rsidRPr="00517428" w14:paraId="1144CBE1" w14:textId="77777777" w:rsidTr="003E0EE5">
        <w:trPr>
          <w:trHeight w:val="53"/>
        </w:trPr>
        <w:tc>
          <w:tcPr>
            <w:tcW w:w="2356" w:type="dxa"/>
            <w:vMerge/>
            <w:tcMar>
              <w:top w:w="0" w:type="dxa"/>
              <w:left w:w="108" w:type="dxa"/>
              <w:bottom w:w="0" w:type="dxa"/>
              <w:right w:w="108" w:type="dxa"/>
            </w:tcMar>
          </w:tcPr>
          <w:p w14:paraId="75A1EB7E" w14:textId="77777777" w:rsidR="00525DC8" w:rsidRPr="00EA1FA7" w:rsidRDefault="00525DC8" w:rsidP="00525DC8">
            <w:pPr>
              <w:pBdr>
                <w:top w:val="none" w:sz="4" w:space="0" w:color="000000"/>
                <w:left w:val="none" w:sz="4" w:space="0" w:color="000000"/>
                <w:bottom w:val="none" w:sz="4" w:space="0" w:color="000000"/>
                <w:right w:val="none" w:sz="4" w:space="0" w:color="000000"/>
              </w:pBdr>
              <w:ind w:firstLine="0"/>
              <w:rPr>
                <w:b/>
                <w:bCs/>
                <w:sz w:val="22"/>
                <w:szCs w:val="22"/>
                <w:lang w:val="ro-MD"/>
              </w:rPr>
            </w:pPr>
          </w:p>
        </w:tc>
        <w:tc>
          <w:tcPr>
            <w:tcW w:w="969" w:type="dxa"/>
            <w:tcMar>
              <w:top w:w="0" w:type="dxa"/>
              <w:left w:w="108" w:type="dxa"/>
              <w:bottom w:w="0" w:type="dxa"/>
              <w:right w:w="108" w:type="dxa"/>
            </w:tcMar>
            <w:vAlign w:val="center"/>
          </w:tcPr>
          <w:p w14:paraId="5FD4263A" w14:textId="24FB6066"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60</w:t>
            </w:r>
          </w:p>
        </w:tc>
        <w:tc>
          <w:tcPr>
            <w:tcW w:w="5372" w:type="dxa"/>
            <w:tcMar>
              <w:top w:w="0" w:type="dxa"/>
              <w:left w:w="108" w:type="dxa"/>
              <w:bottom w:w="0" w:type="dxa"/>
              <w:right w:w="108" w:type="dxa"/>
            </w:tcMar>
          </w:tcPr>
          <w:p w14:paraId="68CB56CF" w14:textId="705D1F47" w:rsidR="00525DC8" w:rsidRPr="00C2262C"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282780">
              <w:rPr>
                <w:rFonts w:ascii="Times New Roman" w:hAnsi="Times New Roman"/>
                <w:bCs/>
                <w:sz w:val="22"/>
                <w:szCs w:val="22"/>
                <w:lang w:val="ro-MD"/>
              </w:rPr>
              <w:t xml:space="preserve">Redacția </w:t>
            </w:r>
            <w:r w:rsidRPr="00282780">
              <w:rPr>
                <w:rFonts w:ascii="Times New Roman" w:hAnsi="Times New Roman"/>
                <w:b/>
                <w:bCs/>
                <w:sz w:val="22"/>
                <w:szCs w:val="22"/>
                <w:lang w:val="ro-MD"/>
              </w:rPr>
              <w:t>pct.23</w:t>
            </w:r>
            <w:r w:rsidRPr="00282780">
              <w:rPr>
                <w:rFonts w:ascii="Times New Roman" w:hAnsi="Times New Roman"/>
                <w:bCs/>
                <w:sz w:val="22"/>
                <w:szCs w:val="22"/>
                <w:lang w:val="ro-MD"/>
              </w:rPr>
              <w:t xml:space="preserve"> urmează a fi reformulată prin prisma art.10 </w:t>
            </w:r>
            <w:proofErr w:type="spellStart"/>
            <w:r w:rsidRPr="00282780">
              <w:rPr>
                <w:rFonts w:ascii="Times New Roman" w:hAnsi="Times New Roman"/>
                <w:bCs/>
                <w:sz w:val="22"/>
                <w:szCs w:val="22"/>
                <w:lang w:val="ro-MD"/>
              </w:rPr>
              <w:t>lit.i</w:t>
            </w:r>
            <w:proofErr w:type="spellEnd"/>
            <w:r w:rsidRPr="00282780">
              <w:rPr>
                <w:rFonts w:ascii="Times New Roman" w:hAnsi="Times New Roman"/>
                <w:bCs/>
                <w:sz w:val="22"/>
                <w:szCs w:val="22"/>
                <w:lang w:val="ro-MD"/>
              </w:rPr>
              <w:t xml:space="preserve">) din Legea nr.105/2003 privind protecția consumatorilor, deoarece Regulamentul cu privire la modul de gestionare a Registrului de reclamații a fost abrogat prin Hotărârea Guvernului nr.678/2024 cu privire la modificarea și abrogarea unor hotărâri ale Guvernului (facilitarea activității mediului de afaceri VI). </w:t>
            </w:r>
          </w:p>
        </w:tc>
        <w:tc>
          <w:tcPr>
            <w:tcW w:w="5752" w:type="dxa"/>
            <w:vAlign w:val="center"/>
          </w:tcPr>
          <w:p w14:paraId="16B296D2" w14:textId="5382E31F" w:rsidR="00525DC8" w:rsidRDefault="00525DC8" w:rsidP="00525DC8">
            <w:pPr>
              <w:ind w:left="10" w:firstLine="0"/>
              <w:rPr>
                <w:rFonts w:ascii="Times New Roman" w:hAnsi="Times New Roman"/>
                <w:sz w:val="22"/>
                <w:szCs w:val="22"/>
                <w:lang w:val="ro-MD"/>
              </w:rPr>
            </w:pPr>
            <w:r>
              <w:rPr>
                <w:rFonts w:ascii="Times New Roman" w:eastAsia="Times New Roman" w:hAnsi="Times New Roman"/>
                <w:b/>
                <w:bCs/>
                <w:sz w:val="22"/>
                <w:szCs w:val="22"/>
                <w:lang w:val="ro-MD"/>
              </w:rPr>
              <w:t>S</w:t>
            </w:r>
            <w:r w:rsidRPr="00517428">
              <w:rPr>
                <w:rFonts w:ascii="Times New Roman" w:eastAsia="Times New Roman" w:hAnsi="Times New Roman"/>
                <w:b/>
                <w:bCs/>
                <w:sz w:val="22"/>
                <w:szCs w:val="22"/>
                <w:lang w:val="ro-MD"/>
              </w:rPr>
              <w:t>e acceptă</w:t>
            </w:r>
            <w:r>
              <w:rPr>
                <w:rFonts w:ascii="Times New Roman" w:eastAsia="Times New Roman" w:hAnsi="Times New Roman"/>
                <w:b/>
                <w:bCs/>
                <w:sz w:val="22"/>
                <w:szCs w:val="22"/>
                <w:lang w:val="ro-MD"/>
              </w:rPr>
              <w:t xml:space="preserve"> </w:t>
            </w:r>
          </w:p>
          <w:p w14:paraId="5BCE37F0" w14:textId="169C335B" w:rsidR="00525DC8" w:rsidRPr="004860FA" w:rsidRDefault="00525DC8" w:rsidP="00525DC8">
            <w:pPr>
              <w:ind w:left="10" w:firstLine="0"/>
              <w:rPr>
                <w:rFonts w:ascii="Times New Roman" w:hAnsi="Times New Roman"/>
                <w:sz w:val="22"/>
                <w:szCs w:val="22"/>
                <w:lang w:val="ro-MD"/>
              </w:rPr>
            </w:pPr>
            <w:r>
              <w:rPr>
                <w:rFonts w:ascii="Times New Roman" w:hAnsi="Times New Roman"/>
                <w:sz w:val="22"/>
                <w:szCs w:val="22"/>
                <w:lang w:val="ro-MD"/>
              </w:rPr>
              <w:t>Prevederile au fost excluse.</w:t>
            </w:r>
          </w:p>
        </w:tc>
      </w:tr>
      <w:tr w:rsidR="00525DC8" w:rsidRPr="00517428" w14:paraId="55F62179" w14:textId="77777777" w:rsidTr="003E0EE5">
        <w:trPr>
          <w:trHeight w:val="53"/>
        </w:trPr>
        <w:tc>
          <w:tcPr>
            <w:tcW w:w="2356" w:type="dxa"/>
            <w:vMerge/>
            <w:tcMar>
              <w:top w:w="0" w:type="dxa"/>
              <w:left w:w="108" w:type="dxa"/>
              <w:bottom w:w="0" w:type="dxa"/>
              <w:right w:w="108" w:type="dxa"/>
            </w:tcMar>
          </w:tcPr>
          <w:p w14:paraId="5DA793E0" w14:textId="77777777" w:rsidR="00525DC8" w:rsidRPr="00EA1FA7" w:rsidRDefault="00525DC8" w:rsidP="00525DC8">
            <w:pPr>
              <w:pBdr>
                <w:top w:val="none" w:sz="4" w:space="0" w:color="000000"/>
                <w:left w:val="none" w:sz="4" w:space="0" w:color="000000"/>
                <w:bottom w:val="none" w:sz="4" w:space="0" w:color="000000"/>
                <w:right w:val="none" w:sz="4" w:space="0" w:color="000000"/>
              </w:pBdr>
              <w:ind w:firstLine="0"/>
              <w:rPr>
                <w:b/>
                <w:bCs/>
                <w:sz w:val="22"/>
                <w:szCs w:val="22"/>
                <w:lang w:val="ro-MD"/>
              </w:rPr>
            </w:pPr>
          </w:p>
        </w:tc>
        <w:tc>
          <w:tcPr>
            <w:tcW w:w="969" w:type="dxa"/>
            <w:tcMar>
              <w:top w:w="0" w:type="dxa"/>
              <w:left w:w="108" w:type="dxa"/>
              <w:bottom w:w="0" w:type="dxa"/>
              <w:right w:w="108" w:type="dxa"/>
            </w:tcMar>
            <w:vAlign w:val="center"/>
          </w:tcPr>
          <w:p w14:paraId="00E0E0C1" w14:textId="5FB7C81D" w:rsidR="00525DC8" w:rsidRPr="00D0502E"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61</w:t>
            </w:r>
          </w:p>
        </w:tc>
        <w:tc>
          <w:tcPr>
            <w:tcW w:w="5372" w:type="dxa"/>
            <w:tcMar>
              <w:top w:w="0" w:type="dxa"/>
              <w:left w:w="108" w:type="dxa"/>
              <w:bottom w:w="0" w:type="dxa"/>
              <w:right w:w="108" w:type="dxa"/>
            </w:tcMar>
          </w:tcPr>
          <w:p w14:paraId="72C29B1B" w14:textId="77777777" w:rsidR="00525DC8"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282780">
              <w:rPr>
                <w:rFonts w:ascii="Times New Roman" w:hAnsi="Times New Roman"/>
                <w:bCs/>
                <w:sz w:val="22"/>
                <w:szCs w:val="22"/>
                <w:lang w:val="ro-MD"/>
              </w:rPr>
              <w:t xml:space="preserve">Totodată, după cuvântul „beneficiarului” se va completa cu cuvintele „și organului de control” or, în conformitate cu art.26 alin.(1) </w:t>
            </w:r>
            <w:proofErr w:type="spellStart"/>
            <w:r w:rsidRPr="00282780">
              <w:rPr>
                <w:rFonts w:ascii="Times New Roman" w:hAnsi="Times New Roman"/>
                <w:bCs/>
                <w:sz w:val="22"/>
                <w:szCs w:val="22"/>
                <w:lang w:val="ro-MD"/>
              </w:rPr>
              <w:t>lit.a</w:t>
            </w:r>
            <w:proofErr w:type="spellEnd"/>
            <w:r w:rsidRPr="00282780">
              <w:rPr>
                <w:rFonts w:ascii="Times New Roman" w:hAnsi="Times New Roman"/>
                <w:bCs/>
                <w:sz w:val="22"/>
                <w:szCs w:val="22"/>
                <w:lang w:val="ro-MD"/>
              </w:rPr>
              <w:t xml:space="preserve">) din Legea nr.131/2012 privind controlul de stat, persoana supusă controlului este obligată să prezinte documentele și informațiile ce țin direct de obiectul controlului, solicitate de inspectori în vederea efectuării controlului. Această completare este propusă ca o măsură de conformitate, contribuind astfel la menținerea unui mediu de afaceri corect și echitabil. </w:t>
            </w:r>
          </w:p>
          <w:p w14:paraId="4E1B0090" w14:textId="2EC543EF" w:rsidR="00525DC8" w:rsidRPr="00282780" w:rsidRDefault="00525DC8" w:rsidP="00525DC8">
            <w:pPr>
              <w:pBdr>
                <w:top w:val="none" w:sz="4" w:space="0" w:color="000000"/>
                <w:left w:val="none" w:sz="4" w:space="0" w:color="000000"/>
                <w:bottom w:val="none" w:sz="4" w:space="0" w:color="000000"/>
                <w:right w:val="none" w:sz="4" w:space="0" w:color="000000"/>
              </w:pBdr>
              <w:ind w:firstLine="0"/>
              <w:rPr>
                <w:bCs/>
                <w:sz w:val="22"/>
                <w:szCs w:val="22"/>
                <w:lang w:val="ro-MD"/>
              </w:rPr>
            </w:pPr>
            <w:r w:rsidRPr="00282780">
              <w:rPr>
                <w:rFonts w:ascii="Times New Roman" w:hAnsi="Times New Roman"/>
                <w:bCs/>
                <w:sz w:val="22"/>
                <w:szCs w:val="22"/>
                <w:lang w:val="ro-MD"/>
              </w:rPr>
              <w:t xml:space="preserve">De asemenea, ținând cont de faptul că, în textul regulamentului nu se face referire clară la responsabilitatea atelierelor față de consumatori în caz de reparații defectuoase sau nerespectarea normelor de siguranță, considerăm judicios completarea acestuia cu prevederi privind responsabilitatea contractuală și răspunderea civilă </w:t>
            </w:r>
            <w:r w:rsidRPr="00282780">
              <w:rPr>
                <w:rFonts w:ascii="Times New Roman" w:hAnsi="Times New Roman"/>
                <w:bCs/>
                <w:sz w:val="22"/>
                <w:szCs w:val="22"/>
                <w:lang w:val="ro-MD"/>
              </w:rPr>
              <w:lastRenderedPageBreak/>
              <w:t>a atelierelor, pentru a asigura prote</w:t>
            </w:r>
            <w:r>
              <w:rPr>
                <w:rFonts w:ascii="Times New Roman" w:hAnsi="Times New Roman"/>
                <w:bCs/>
                <w:sz w:val="22"/>
                <w:szCs w:val="22"/>
                <w:lang w:val="ro-MD"/>
              </w:rPr>
              <w:t>cția adecvată a consumatorilor.</w:t>
            </w:r>
          </w:p>
        </w:tc>
        <w:tc>
          <w:tcPr>
            <w:tcW w:w="5752" w:type="dxa"/>
            <w:vAlign w:val="center"/>
          </w:tcPr>
          <w:p w14:paraId="3C24B328" w14:textId="77777777" w:rsidR="00525DC8" w:rsidRDefault="00525DC8" w:rsidP="00525DC8">
            <w:pPr>
              <w:ind w:left="10"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lastRenderedPageBreak/>
              <w:t>S</w:t>
            </w:r>
            <w:r w:rsidRPr="00517428">
              <w:rPr>
                <w:rFonts w:ascii="Times New Roman" w:eastAsia="Times New Roman" w:hAnsi="Times New Roman"/>
                <w:b/>
                <w:bCs/>
                <w:sz w:val="22"/>
                <w:szCs w:val="22"/>
                <w:lang w:val="ro-MD"/>
              </w:rPr>
              <w:t>e acceptă</w:t>
            </w:r>
            <w:r>
              <w:rPr>
                <w:rFonts w:ascii="Times New Roman" w:eastAsia="Times New Roman" w:hAnsi="Times New Roman"/>
                <w:b/>
                <w:bCs/>
                <w:sz w:val="22"/>
                <w:szCs w:val="22"/>
                <w:lang w:val="ro-MD"/>
              </w:rPr>
              <w:t xml:space="preserve"> </w:t>
            </w:r>
          </w:p>
          <w:p w14:paraId="66F9E9DC" w14:textId="1F557400" w:rsidR="00525DC8" w:rsidRPr="002F5ADA" w:rsidRDefault="00525DC8" w:rsidP="00525DC8">
            <w:pPr>
              <w:ind w:left="10" w:firstLine="0"/>
              <w:rPr>
                <w:rFonts w:ascii="Times New Roman" w:hAnsi="Times New Roman"/>
                <w:sz w:val="22"/>
                <w:szCs w:val="22"/>
                <w:lang w:val="ro-MD"/>
              </w:rPr>
            </w:pPr>
            <w:r>
              <w:rPr>
                <w:rFonts w:ascii="Times New Roman" w:hAnsi="Times New Roman"/>
                <w:sz w:val="22"/>
                <w:szCs w:val="22"/>
                <w:lang w:val="ro-MD"/>
              </w:rPr>
              <w:t>În regulament au fost introduse cuvintele sugerate.</w:t>
            </w:r>
          </w:p>
          <w:p w14:paraId="7CF173D8" w14:textId="77777777" w:rsidR="00525DC8" w:rsidRPr="00B86E43" w:rsidRDefault="00525DC8" w:rsidP="00525DC8">
            <w:pPr>
              <w:jc w:val="left"/>
              <w:rPr>
                <w:rFonts w:ascii="Times New Roman" w:hAnsi="Times New Roman"/>
                <w:sz w:val="28"/>
                <w:szCs w:val="22"/>
                <w:lang w:val="ro-MD"/>
              </w:rPr>
            </w:pPr>
          </w:p>
        </w:tc>
      </w:tr>
      <w:tr w:rsidR="00525DC8" w:rsidRPr="00517428" w14:paraId="5ECA249E" w14:textId="77777777" w:rsidTr="003E0EE5">
        <w:trPr>
          <w:trHeight w:val="53"/>
        </w:trPr>
        <w:tc>
          <w:tcPr>
            <w:tcW w:w="2356" w:type="dxa"/>
            <w:vMerge/>
            <w:tcMar>
              <w:top w:w="0" w:type="dxa"/>
              <w:left w:w="108" w:type="dxa"/>
              <w:bottom w:w="0" w:type="dxa"/>
              <w:right w:w="108" w:type="dxa"/>
            </w:tcMar>
          </w:tcPr>
          <w:p w14:paraId="174E3A7A" w14:textId="77777777" w:rsidR="00525DC8" w:rsidRPr="00EA1FA7" w:rsidRDefault="00525DC8" w:rsidP="00525DC8">
            <w:pPr>
              <w:pBdr>
                <w:top w:val="none" w:sz="4" w:space="0" w:color="000000"/>
                <w:left w:val="none" w:sz="4" w:space="0" w:color="000000"/>
                <w:bottom w:val="none" w:sz="4" w:space="0" w:color="000000"/>
                <w:right w:val="none" w:sz="4" w:space="0" w:color="000000"/>
              </w:pBdr>
              <w:ind w:firstLine="0"/>
              <w:rPr>
                <w:b/>
                <w:bCs/>
                <w:sz w:val="22"/>
                <w:szCs w:val="22"/>
                <w:lang w:val="ro-MD"/>
              </w:rPr>
            </w:pPr>
          </w:p>
        </w:tc>
        <w:tc>
          <w:tcPr>
            <w:tcW w:w="969" w:type="dxa"/>
            <w:tcMar>
              <w:top w:w="0" w:type="dxa"/>
              <w:left w:w="108" w:type="dxa"/>
              <w:bottom w:w="0" w:type="dxa"/>
              <w:right w:w="108" w:type="dxa"/>
            </w:tcMar>
            <w:vAlign w:val="center"/>
          </w:tcPr>
          <w:p w14:paraId="2F261597" w14:textId="0DA5F06F"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62</w:t>
            </w:r>
          </w:p>
        </w:tc>
        <w:tc>
          <w:tcPr>
            <w:tcW w:w="5372" w:type="dxa"/>
            <w:tcMar>
              <w:top w:w="0" w:type="dxa"/>
              <w:left w:w="108" w:type="dxa"/>
              <w:bottom w:w="0" w:type="dxa"/>
              <w:right w:w="108" w:type="dxa"/>
            </w:tcMar>
          </w:tcPr>
          <w:p w14:paraId="06B402AE" w14:textId="24D7CF9D" w:rsidR="00525DC8" w:rsidRPr="00282780" w:rsidRDefault="00525DC8" w:rsidP="00525DC8">
            <w:pPr>
              <w:pBdr>
                <w:top w:val="none" w:sz="4" w:space="0" w:color="000000"/>
                <w:left w:val="none" w:sz="4" w:space="0" w:color="000000"/>
                <w:bottom w:val="none" w:sz="4" w:space="0" w:color="000000"/>
                <w:right w:val="none" w:sz="4" w:space="0" w:color="000000"/>
              </w:pBdr>
              <w:ind w:firstLine="0"/>
              <w:rPr>
                <w:bCs/>
                <w:i/>
                <w:sz w:val="22"/>
                <w:szCs w:val="22"/>
                <w:lang w:val="ro-MD"/>
              </w:rPr>
            </w:pPr>
            <w:r w:rsidRPr="00282780">
              <w:rPr>
                <w:rFonts w:ascii="Times New Roman" w:hAnsi="Times New Roman"/>
                <w:b/>
                <w:bCs/>
                <w:sz w:val="22"/>
                <w:szCs w:val="22"/>
                <w:lang w:val="ro-MD"/>
              </w:rPr>
              <w:t>Pct.25 și pct.42.3</w:t>
            </w:r>
            <w:r w:rsidRPr="00282780">
              <w:rPr>
                <w:rFonts w:ascii="Times New Roman" w:hAnsi="Times New Roman"/>
                <w:bCs/>
                <w:sz w:val="22"/>
                <w:szCs w:val="22"/>
                <w:lang w:val="ro-MD"/>
              </w:rPr>
              <w:t xml:space="preserve"> din Regulament, stabilește ca cerință pentru prestarea serviciilor de autoservice, asigurarea de către atelier a personalului instruit și calificat pentru activitățile de execuție și verificare, dar nu stabilește calificarea acestui personal și cerințele minime de certificare sau instruire pentru angajații care efectuează aceste lucrări. Lipsa unei reglementări privind calificarea personalului poate duce la situații, în care atelierele utilizează personal insuficient calificat pentru a efectua lucrări complexe care pot influența siguranța vehiculelor rutiere.</w:t>
            </w:r>
          </w:p>
        </w:tc>
        <w:tc>
          <w:tcPr>
            <w:tcW w:w="5752" w:type="dxa"/>
            <w:vAlign w:val="center"/>
          </w:tcPr>
          <w:p w14:paraId="259C9192" w14:textId="77777777" w:rsidR="00525DC8" w:rsidRDefault="00525DC8" w:rsidP="00525DC8">
            <w:pPr>
              <w:ind w:left="10"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Se acceptă</w:t>
            </w:r>
          </w:p>
          <w:p w14:paraId="42D775AC" w14:textId="0310BCAD" w:rsidR="00525DC8" w:rsidRPr="00EE6D80" w:rsidRDefault="00525DC8" w:rsidP="00525DC8">
            <w:pPr>
              <w:ind w:left="10" w:firstLine="0"/>
              <w:rPr>
                <w:rFonts w:ascii="Times New Roman" w:eastAsia="Times New Roman" w:hAnsi="Times New Roman"/>
                <w:bCs/>
                <w:sz w:val="22"/>
                <w:szCs w:val="22"/>
                <w:lang w:val="ro-MD"/>
              </w:rPr>
            </w:pPr>
            <w:r>
              <w:rPr>
                <w:rFonts w:ascii="Times New Roman" w:eastAsia="Times New Roman" w:hAnsi="Times New Roman"/>
                <w:bCs/>
                <w:sz w:val="22"/>
                <w:szCs w:val="22"/>
                <w:lang w:val="ro-MD"/>
              </w:rPr>
              <w:t>Prevederile au fost revizuite.</w:t>
            </w:r>
          </w:p>
        </w:tc>
      </w:tr>
      <w:tr w:rsidR="00525DC8" w:rsidRPr="004860FA" w14:paraId="3A242BE3" w14:textId="77777777" w:rsidTr="003E0EE5">
        <w:trPr>
          <w:trHeight w:val="53"/>
        </w:trPr>
        <w:tc>
          <w:tcPr>
            <w:tcW w:w="2356" w:type="dxa"/>
            <w:vMerge/>
            <w:tcMar>
              <w:top w:w="0" w:type="dxa"/>
              <w:left w:w="108" w:type="dxa"/>
              <w:bottom w:w="0" w:type="dxa"/>
              <w:right w:w="108" w:type="dxa"/>
            </w:tcMar>
          </w:tcPr>
          <w:p w14:paraId="2BA96BF3" w14:textId="77777777" w:rsidR="00525DC8" w:rsidRPr="00EA1FA7" w:rsidRDefault="00525DC8" w:rsidP="00525DC8">
            <w:pPr>
              <w:pBdr>
                <w:top w:val="none" w:sz="4" w:space="0" w:color="000000"/>
                <w:left w:val="none" w:sz="4" w:space="0" w:color="000000"/>
                <w:bottom w:val="none" w:sz="4" w:space="0" w:color="000000"/>
                <w:right w:val="none" w:sz="4" w:space="0" w:color="000000"/>
              </w:pBdr>
              <w:ind w:firstLine="0"/>
              <w:rPr>
                <w:b/>
                <w:bCs/>
                <w:sz w:val="22"/>
                <w:szCs w:val="22"/>
                <w:lang w:val="ro-MD"/>
              </w:rPr>
            </w:pPr>
          </w:p>
        </w:tc>
        <w:tc>
          <w:tcPr>
            <w:tcW w:w="969" w:type="dxa"/>
            <w:tcMar>
              <w:top w:w="0" w:type="dxa"/>
              <w:left w:w="108" w:type="dxa"/>
              <w:bottom w:w="0" w:type="dxa"/>
              <w:right w:w="108" w:type="dxa"/>
            </w:tcMar>
            <w:vAlign w:val="center"/>
          </w:tcPr>
          <w:p w14:paraId="1D9F0C57" w14:textId="1C7A1227" w:rsidR="00525DC8" w:rsidRPr="00C2262C"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63</w:t>
            </w:r>
          </w:p>
        </w:tc>
        <w:tc>
          <w:tcPr>
            <w:tcW w:w="5372" w:type="dxa"/>
            <w:tcMar>
              <w:top w:w="0" w:type="dxa"/>
              <w:left w:w="108" w:type="dxa"/>
              <w:bottom w:w="0" w:type="dxa"/>
              <w:right w:w="108" w:type="dxa"/>
            </w:tcMar>
          </w:tcPr>
          <w:p w14:paraId="79A92EE2" w14:textId="77777777" w:rsidR="00525DC8"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282780">
              <w:rPr>
                <w:rFonts w:ascii="Times New Roman" w:hAnsi="Times New Roman"/>
                <w:b/>
                <w:bCs/>
                <w:sz w:val="22"/>
                <w:szCs w:val="22"/>
                <w:lang w:val="ro-MD"/>
              </w:rPr>
              <w:t>Potrivit pct.36.3</w:t>
            </w:r>
            <w:r w:rsidRPr="00282780">
              <w:rPr>
                <w:rFonts w:ascii="Times New Roman" w:hAnsi="Times New Roman"/>
                <w:bCs/>
                <w:sz w:val="22"/>
                <w:szCs w:val="22"/>
                <w:lang w:val="ro-MD"/>
              </w:rPr>
              <w:t xml:space="preserve">., atelierul are obligația să efectueze un control adecvat al documentației referitoare la lucrările pentru care solicită notificarea, pentru a asigura conformitatea lucrărilor efectuate cu condițiile specificate. Controlul documentației trebuie să asigure că, modificările documentelor sunt efectuate numai de personal autorizat. În acest sens, este necesar să fie clar specificat cadrul normativ care reglementează procedura de eliberare a acestei autorizații, având în vedere că aceasta nu se regăsește în Nomenclatorul actelor permisive, Anexă la Legea nr. 160/2011 privind reglementarea prin autorizare a activității de întreprinzător. Potrivit art. 4 alin. (3) din legea citată, </w:t>
            </w:r>
            <w:r w:rsidRPr="00282780">
              <w:rPr>
                <w:rFonts w:ascii="Times New Roman" w:hAnsi="Times New Roman"/>
                <w:bCs/>
                <w:i/>
                <w:sz w:val="22"/>
                <w:szCs w:val="22"/>
                <w:lang w:val="ro-MD"/>
              </w:rPr>
              <w:t xml:space="preserve">un act permisiv poate fi invocat şi/sau aplicat doar după includerea sa în Nomenclatorul actelor permisive şi în portalul guvernamental unic al serviciilor publice. </w:t>
            </w:r>
          </w:p>
          <w:p w14:paraId="6A7886AA" w14:textId="77777777" w:rsidR="00525DC8" w:rsidRPr="00282780" w:rsidRDefault="00525DC8" w:rsidP="00525DC8">
            <w:pPr>
              <w:pBdr>
                <w:top w:val="none" w:sz="4" w:space="0" w:color="000000"/>
                <w:left w:val="none" w:sz="4" w:space="0" w:color="000000"/>
                <w:bottom w:val="none" w:sz="4" w:space="0" w:color="000000"/>
                <w:right w:val="none" w:sz="4" w:space="0" w:color="000000"/>
              </w:pBdr>
              <w:ind w:firstLine="0"/>
              <w:rPr>
                <w:bCs/>
                <w:i/>
                <w:sz w:val="22"/>
                <w:szCs w:val="22"/>
                <w:lang w:val="ro-MD"/>
              </w:rPr>
            </w:pPr>
            <w:r w:rsidRPr="00282780">
              <w:rPr>
                <w:rFonts w:ascii="Times New Roman" w:hAnsi="Times New Roman"/>
                <w:bCs/>
                <w:sz w:val="22"/>
                <w:szCs w:val="22"/>
                <w:lang w:val="ro-MD"/>
              </w:rPr>
              <w:t>Subsidiar, nu este clar la ce documentație se face referire, având în vedere că o notificare nu poate fi solicitată, aceasta trebuie să fie transmisă oficial autorității publice competente. Obiecția este esențială pentru a evita interpretări diferite în aplicarea reglementărilor.</w:t>
            </w:r>
          </w:p>
        </w:tc>
        <w:tc>
          <w:tcPr>
            <w:tcW w:w="5752" w:type="dxa"/>
            <w:vAlign w:val="center"/>
          </w:tcPr>
          <w:p w14:paraId="4D724A69" w14:textId="77777777" w:rsidR="00525DC8" w:rsidRDefault="00525DC8" w:rsidP="00525DC8">
            <w:pPr>
              <w:ind w:left="10"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Se acceptă</w:t>
            </w:r>
          </w:p>
          <w:p w14:paraId="2CD31D9F" w14:textId="349D87A5" w:rsidR="00525DC8" w:rsidRPr="00601275" w:rsidRDefault="00525DC8" w:rsidP="00525DC8">
            <w:pPr>
              <w:ind w:left="10" w:firstLine="0"/>
              <w:rPr>
                <w:rFonts w:ascii="Times New Roman" w:hAnsi="Times New Roman"/>
                <w:sz w:val="22"/>
                <w:szCs w:val="22"/>
                <w:lang w:val="ro-MD"/>
              </w:rPr>
            </w:pPr>
            <w:r w:rsidRPr="00601275">
              <w:rPr>
                <w:rFonts w:ascii="Times New Roman" w:eastAsia="Times New Roman" w:hAnsi="Times New Roman"/>
                <w:bCs/>
                <w:sz w:val="22"/>
                <w:szCs w:val="22"/>
                <w:lang w:val="ro-MD"/>
              </w:rPr>
              <w:t>Prevederile au fost revizuite.</w:t>
            </w:r>
          </w:p>
        </w:tc>
      </w:tr>
      <w:tr w:rsidR="00525DC8" w:rsidRPr="004860FA" w14:paraId="6B649136" w14:textId="77777777" w:rsidTr="003E0EE5">
        <w:trPr>
          <w:trHeight w:val="53"/>
        </w:trPr>
        <w:tc>
          <w:tcPr>
            <w:tcW w:w="14449" w:type="dxa"/>
            <w:gridSpan w:val="4"/>
            <w:tcMar>
              <w:top w:w="0" w:type="dxa"/>
              <w:left w:w="108" w:type="dxa"/>
              <w:bottom w:w="0" w:type="dxa"/>
              <w:right w:w="108" w:type="dxa"/>
            </w:tcMar>
          </w:tcPr>
          <w:p w14:paraId="3E9814D9" w14:textId="1FF2538F" w:rsidR="00525DC8" w:rsidRDefault="00525DC8" w:rsidP="00525DC8">
            <w:pPr>
              <w:ind w:left="10" w:firstLine="0"/>
              <w:jc w:val="center"/>
              <w:rPr>
                <w:b/>
                <w:bCs/>
                <w:sz w:val="22"/>
                <w:szCs w:val="22"/>
                <w:lang w:val="ro-MD"/>
              </w:rPr>
            </w:pPr>
            <w:r>
              <w:rPr>
                <w:rFonts w:ascii="Times New Roman" w:hAnsi="Times New Roman"/>
                <w:b/>
                <w:sz w:val="22"/>
                <w:szCs w:val="22"/>
                <w:lang w:val="ro-RO"/>
              </w:rPr>
              <w:t>Notificare</w:t>
            </w:r>
          </w:p>
        </w:tc>
      </w:tr>
      <w:tr w:rsidR="00525DC8" w:rsidRPr="004860FA" w14:paraId="1180895B" w14:textId="77777777" w:rsidTr="003E0EE5">
        <w:trPr>
          <w:trHeight w:val="53"/>
        </w:trPr>
        <w:tc>
          <w:tcPr>
            <w:tcW w:w="2356" w:type="dxa"/>
            <w:tcMar>
              <w:top w:w="0" w:type="dxa"/>
              <w:left w:w="108" w:type="dxa"/>
              <w:bottom w:w="0" w:type="dxa"/>
              <w:right w:w="108" w:type="dxa"/>
            </w:tcMar>
          </w:tcPr>
          <w:p w14:paraId="038886E9" w14:textId="77777777" w:rsidR="00525DC8"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eastAsia="Times New Roman" w:hAnsi="Times New Roman"/>
                <w:b/>
                <w:bCs/>
                <w:sz w:val="22"/>
                <w:szCs w:val="22"/>
                <w:lang w:val="ro-MD"/>
              </w:rPr>
            </w:pPr>
            <w:r w:rsidRPr="00C85D97">
              <w:rPr>
                <w:rFonts w:ascii="Times New Roman" w:eastAsia="Times New Roman" w:hAnsi="Times New Roman"/>
                <w:b/>
                <w:bCs/>
                <w:sz w:val="22"/>
                <w:szCs w:val="22"/>
                <w:lang w:val="ro-MD"/>
              </w:rPr>
              <w:t>Agenția Servicii Publice</w:t>
            </w:r>
            <w:r>
              <w:rPr>
                <w:rFonts w:ascii="Times New Roman" w:eastAsia="Times New Roman" w:hAnsi="Times New Roman"/>
                <w:b/>
                <w:bCs/>
                <w:sz w:val="22"/>
                <w:szCs w:val="22"/>
                <w:lang w:val="ro-MD"/>
              </w:rPr>
              <w:t xml:space="preserve"> </w:t>
            </w:r>
          </w:p>
          <w:p w14:paraId="09638A41" w14:textId="00BEFD3B" w:rsidR="00525DC8" w:rsidRPr="00EA1FA7" w:rsidRDefault="00525DC8" w:rsidP="00525DC8">
            <w:pPr>
              <w:pBdr>
                <w:top w:val="none" w:sz="4" w:space="0" w:color="000000"/>
                <w:left w:val="none" w:sz="4" w:space="0" w:color="000000"/>
                <w:bottom w:val="none" w:sz="4" w:space="0" w:color="000000"/>
                <w:right w:val="none" w:sz="4" w:space="0" w:color="000000"/>
              </w:pBdr>
              <w:ind w:firstLine="0"/>
              <w:rPr>
                <w:b/>
                <w:bCs/>
                <w:sz w:val="22"/>
                <w:szCs w:val="22"/>
                <w:lang w:val="ro-MD"/>
              </w:rPr>
            </w:pPr>
            <w:r w:rsidRPr="00517428">
              <w:rPr>
                <w:rFonts w:ascii="Times New Roman" w:eastAsia="Times New Roman" w:hAnsi="Times New Roman"/>
                <w:i/>
                <w:iCs/>
                <w:sz w:val="22"/>
                <w:szCs w:val="22"/>
                <w:lang w:val="ro-MD"/>
              </w:rPr>
              <w:t>(scrisoarea Nr.0</w:t>
            </w:r>
            <w:r>
              <w:rPr>
                <w:rFonts w:ascii="Times New Roman" w:eastAsia="Times New Roman" w:hAnsi="Times New Roman"/>
                <w:i/>
                <w:iCs/>
                <w:sz w:val="22"/>
                <w:szCs w:val="22"/>
                <w:lang w:val="ro-MD"/>
              </w:rPr>
              <w:t>1/2345 din 18.12</w:t>
            </w:r>
            <w:r w:rsidRPr="00517428">
              <w:rPr>
                <w:rFonts w:ascii="Times New Roman" w:eastAsia="Times New Roman" w:hAnsi="Times New Roman"/>
                <w:i/>
                <w:iCs/>
                <w:sz w:val="22"/>
                <w:szCs w:val="22"/>
                <w:lang w:val="ro-MD"/>
              </w:rPr>
              <w:t>.2024)</w:t>
            </w:r>
          </w:p>
        </w:tc>
        <w:tc>
          <w:tcPr>
            <w:tcW w:w="969" w:type="dxa"/>
            <w:tcMar>
              <w:top w:w="0" w:type="dxa"/>
              <w:left w:w="108" w:type="dxa"/>
              <w:bottom w:w="0" w:type="dxa"/>
              <w:right w:w="108" w:type="dxa"/>
            </w:tcMar>
            <w:vAlign w:val="center"/>
          </w:tcPr>
          <w:p w14:paraId="4ABB9B55" w14:textId="561EF4FC" w:rsidR="00525DC8" w:rsidRDefault="00525DC8" w:rsidP="00525DC8">
            <w:pPr>
              <w:pBdr>
                <w:top w:val="none" w:sz="4" w:space="0" w:color="000000"/>
                <w:left w:val="none" w:sz="4" w:space="0" w:color="000000"/>
                <w:bottom w:val="none" w:sz="4" w:space="0" w:color="000000"/>
                <w:right w:val="none" w:sz="4" w:space="0" w:color="000000"/>
              </w:pBdr>
              <w:ind w:firstLine="0"/>
              <w:jc w:val="center"/>
              <w:rPr>
                <w:sz w:val="22"/>
                <w:szCs w:val="22"/>
                <w:lang w:val="ro-MD"/>
              </w:rPr>
            </w:pPr>
            <w:r w:rsidRPr="00C2262C">
              <w:rPr>
                <w:rFonts w:ascii="Times New Roman" w:hAnsi="Times New Roman"/>
                <w:sz w:val="22"/>
                <w:szCs w:val="22"/>
                <w:lang w:val="ro-MD"/>
              </w:rPr>
              <w:t>1</w:t>
            </w:r>
          </w:p>
        </w:tc>
        <w:tc>
          <w:tcPr>
            <w:tcW w:w="5372" w:type="dxa"/>
            <w:tcMar>
              <w:top w:w="0" w:type="dxa"/>
              <w:left w:w="108" w:type="dxa"/>
              <w:bottom w:w="0" w:type="dxa"/>
              <w:right w:w="108" w:type="dxa"/>
            </w:tcMar>
          </w:tcPr>
          <w:p w14:paraId="1A42DCCE" w14:textId="37FC7C5F" w:rsidR="00525DC8" w:rsidRPr="00282780" w:rsidRDefault="00525DC8" w:rsidP="00525DC8">
            <w:pPr>
              <w:pBdr>
                <w:top w:val="none" w:sz="4" w:space="0" w:color="000000"/>
                <w:left w:val="none" w:sz="4" w:space="0" w:color="000000"/>
                <w:bottom w:val="none" w:sz="4" w:space="0" w:color="000000"/>
                <w:right w:val="none" w:sz="4" w:space="0" w:color="000000"/>
              </w:pBdr>
              <w:ind w:firstLine="0"/>
              <w:rPr>
                <w:b/>
                <w:bCs/>
                <w:sz w:val="22"/>
                <w:szCs w:val="22"/>
                <w:lang w:val="ro-MD"/>
              </w:rPr>
            </w:pPr>
            <w:r w:rsidRPr="00C85D97">
              <w:rPr>
                <w:rFonts w:ascii="Times New Roman" w:hAnsi="Times New Roman"/>
                <w:sz w:val="22"/>
                <w:szCs w:val="22"/>
                <w:lang w:val="ro-MD"/>
              </w:rPr>
              <w:t>Lipsă de obiecții și propuneri.</w:t>
            </w:r>
          </w:p>
        </w:tc>
        <w:tc>
          <w:tcPr>
            <w:tcW w:w="5752" w:type="dxa"/>
            <w:vAlign w:val="center"/>
          </w:tcPr>
          <w:p w14:paraId="121D84E9" w14:textId="5582CDE5" w:rsidR="00525DC8" w:rsidRDefault="00525DC8" w:rsidP="00525DC8">
            <w:pPr>
              <w:ind w:left="10" w:firstLine="0"/>
              <w:rPr>
                <w:b/>
                <w:bCs/>
                <w:sz w:val="22"/>
                <w:szCs w:val="22"/>
                <w:lang w:val="ro-MD"/>
              </w:rPr>
            </w:pPr>
            <w:r>
              <w:rPr>
                <w:rFonts w:ascii="Times New Roman" w:hAnsi="Times New Roman"/>
                <w:b/>
                <w:sz w:val="22"/>
                <w:szCs w:val="22"/>
                <w:lang w:val="ro-RO"/>
              </w:rPr>
              <w:t>S-a luat act</w:t>
            </w:r>
          </w:p>
        </w:tc>
      </w:tr>
      <w:tr w:rsidR="00525DC8" w:rsidRPr="004860FA" w14:paraId="4CCBFEE1" w14:textId="77777777" w:rsidTr="003E0EE5">
        <w:trPr>
          <w:trHeight w:val="53"/>
        </w:trPr>
        <w:tc>
          <w:tcPr>
            <w:tcW w:w="2356" w:type="dxa"/>
            <w:vMerge w:val="restart"/>
            <w:tcMar>
              <w:top w:w="0" w:type="dxa"/>
              <w:left w:w="108" w:type="dxa"/>
              <w:bottom w:w="0" w:type="dxa"/>
              <w:right w:w="108" w:type="dxa"/>
            </w:tcMar>
          </w:tcPr>
          <w:p w14:paraId="37D16DD3" w14:textId="77777777" w:rsidR="00525DC8"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eastAsia="Times New Roman" w:hAnsi="Times New Roman"/>
                <w:b/>
                <w:bCs/>
                <w:sz w:val="22"/>
                <w:szCs w:val="22"/>
                <w:lang w:val="ro-MD"/>
              </w:rPr>
            </w:pPr>
            <w:r w:rsidRPr="00C74BA3">
              <w:rPr>
                <w:rFonts w:ascii="Times New Roman" w:eastAsia="Times New Roman" w:hAnsi="Times New Roman"/>
                <w:b/>
                <w:bCs/>
                <w:sz w:val="22"/>
                <w:szCs w:val="22"/>
                <w:lang w:val="ro-MD"/>
              </w:rPr>
              <w:t>Ministerul Afacerilor Interne</w:t>
            </w:r>
          </w:p>
          <w:p w14:paraId="75022085" w14:textId="36E6DA74"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MD"/>
              </w:rPr>
            </w:pPr>
            <w:r w:rsidRPr="00517428">
              <w:rPr>
                <w:rFonts w:ascii="Times New Roman" w:eastAsia="Times New Roman" w:hAnsi="Times New Roman"/>
                <w:i/>
                <w:iCs/>
                <w:sz w:val="22"/>
                <w:szCs w:val="22"/>
                <w:lang w:val="ro-MD"/>
              </w:rPr>
              <w:t>(scrisoarea Nr.</w:t>
            </w:r>
            <w:r>
              <w:rPr>
                <w:rFonts w:ascii="Times New Roman" w:eastAsia="Times New Roman" w:hAnsi="Times New Roman"/>
                <w:i/>
                <w:iCs/>
                <w:sz w:val="22"/>
                <w:szCs w:val="22"/>
                <w:lang w:val="ro-MD"/>
              </w:rPr>
              <w:t>34/17-9413</w:t>
            </w:r>
            <w:r>
              <w:t xml:space="preserve"> </w:t>
            </w:r>
            <w:r>
              <w:rPr>
                <w:rFonts w:ascii="Times New Roman" w:eastAsia="Times New Roman" w:hAnsi="Times New Roman"/>
                <w:i/>
                <w:iCs/>
                <w:sz w:val="22"/>
                <w:szCs w:val="22"/>
                <w:lang w:val="ro-MD"/>
              </w:rPr>
              <w:t xml:space="preserve"> din 19.12</w:t>
            </w:r>
            <w:r w:rsidRPr="00517428">
              <w:rPr>
                <w:rFonts w:ascii="Times New Roman" w:eastAsia="Times New Roman" w:hAnsi="Times New Roman"/>
                <w:i/>
                <w:iCs/>
                <w:sz w:val="22"/>
                <w:szCs w:val="22"/>
                <w:lang w:val="ro-MD"/>
              </w:rPr>
              <w:t>.2024</w:t>
            </w:r>
          </w:p>
        </w:tc>
        <w:tc>
          <w:tcPr>
            <w:tcW w:w="969" w:type="dxa"/>
            <w:tcMar>
              <w:top w:w="0" w:type="dxa"/>
              <w:left w:w="108" w:type="dxa"/>
              <w:bottom w:w="0" w:type="dxa"/>
              <w:right w:w="108" w:type="dxa"/>
            </w:tcMar>
            <w:vAlign w:val="center"/>
          </w:tcPr>
          <w:p w14:paraId="6DA691D0" w14:textId="16219ABE"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sidRPr="007F682D">
              <w:rPr>
                <w:rFonts w:ascii="Times New Roman" w:hAnsi="Times New Roman"/>
                <w:sz w:val="22"/>
                <w:szCs w:val="22"/>
                <w:lang w:val="ro-MD"/>
              </w:rPr>
              <w:t>2</w:t>
            </w:r>
          </w:p>
        </w:tc>
        <w:tc>
          <w:tcPr>
            <w:tcW w:w="5372" w:type="dxa"/>
            <w:tcMar>
              <w:top w:w="0" w:type="dxa"/>
              <w:left w:w="108" w:type="dxa"/>
              <w:bottom w:w="0" w:type="dxa"/>
              <w:right w:w="108" w:type="dxa"/>
            </w:tcMar>
          </w:tcPr>
          <w:p w14:paraId="78457525"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7F682D">
              <w:rPr>
                <w:rFonts w:ascii="Times New Roman" w:hAnsi="Times New Roman"/>
                <w:bCs/>
                <w:sz w:val="22"/>
                <w:szCs w:val="22"/>
                <w:lang w:val="ro-MD"/>
              </w:rPr>
              <w:t>1. La punctul 2:</w:t>
            </w:r>
          </w:p>
          <w:p w14:paraId="2A34D060" w14:textId="5B579C1F" w:rsidR="00525DC8" w:rsidRPr="007F682D"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7F682D">
              <w:rPr>
                <w:rFonts w:ascii="Times New Roman" w:hAnsi="Times New Roman"/>
                <w:bCs/>
                <w:sz w:val="22"/>
                <w:szCs w:val="22"/>
                <w:lang w:val="ro-MD"/>
              </w:rPr>
              <w:lastRenderedPageBreak/>
              <w:t>- la subpunctul 2.6.3. după cuvântul ,,locuri” se propune a fi completat cu</w:t>
            </w:r>
            <w:r>
              <w:rPr>
                <w:rFonts w:ascii="Times New Roman" w:hAnsi="Times New Roman"/>
                <w:bCs/>
                <w:sz w:val="22"/>
                <w:szCs w:val="22"/>
                <w:lang w:val="ro-MD"/>
              </w:rPr>
              <w:t xml:space="preserve"> </w:t>
            </w:r>
            <w:r w:rsidRPr="007F682D">
              <w:rPr>
                <w:rFonts w:ascii="Times New Roman" w:hAnsi="Times New Roman"/>
                <w:bCs/>
                <w:sz w:val="22"/>
                <w:szCs w:val="22"/>
                <w:lang w:val="ro-MD"/>
              </w:rPr>
              <w:t>textul „și reducere de locuri din clasificarea vehiculelor rutiere M 1; M 2 și M 3, ”;</w:t>
            </w:r>
          </w:p>
        </w:tc>
        <w:tc>
          <w:tcPr>
            <w:tcW w:w="5752" w:type="dxa"/>
            <w:vAlign w:val="center"/>
          </w:tcPr>
          <w:p w14:paraId="472AB76F" w14:textId="64BA81F7" w:rsidR="00525DC8" w:rsidRPr="008E12B2" w:rsidRDefault="00525DC8" w:rsidP="00525DC8">
            <w:pPr>
              <w:ind w:left="10"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lastRenderedPageBreak/>
              <w:t>Se acceptă</w:t>
            </w:r>
          </w:p>
        </w:tc>
      </w:tr>
      <w:tr w:rsidR="00525DC8" w:rsidRPr="004860FA" w14:paraId="33D1A0E3" w14:textId="77777777" w:rsidTr="003E0EE5">
        <w:trPr>
          <w:trHeight w:val="53"/>
        </w:trPr>
        <w:tc>
          <w:tcPr>
            <w:tcW w:w="2356" w:type="dxa"/>
            <w:vMerge/>
            <w:tcMar>
              <w:top w:w="0" w:type="dxa"/>
              <w:left w:w="108" w:type="dxa"/>
              <w:bottom w:w="0" w:type="dxa"/>
              <w:right w:w="108" w:type="dxa"/>
            </w:tcMar>
          </w:tcPr>
          <w:p w14:paraId="695634BE"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2B3240D4" w14:textId="6FCE0F26"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3</w:t>
            </w:r>
          </w:p>
        </w:tc>
        <w:tc>
          <w:tcPr>
            <w:tcW w:w="5372" w:type="dxa"/>
            <w:tcMar>
              <w:top w:w="0" w:type="dxa"/>
              <w:left w:w="108" w:type="dxa"/>
              <w:bottom w:w="0" w:type="dxa"/>
              <w:right w:w="108" w:type="dxa"/>
            </w:tcMar>
          </w:tcPr>
          <w:p w14:paraId="558D8AD8"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7F682D">
              <w:rPr>
                <w:rFonts w:ascii="Times New Roman" w:hAnsi="Times New Roman"/>
                <w:bCs/>
                <w:sz w:val="22"/>
                <w:szCs w:val="22"/>
                <w:lang w:val="ro-MD"/>
              </w:rPr>
              <w:t>- se sugerează expunerea subpunctului 2.6.7. cu următoarea redacție:</w:t>
            </w:r>
          </w:p>
          <w:p w14:paraId="21CA1DF2" w14:textId="3470B448" w:rsidR="00525DC8" w:rsidRPr="007F682D"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7F682D">
              <w:rPr>
                <w:rFonts w:ascii="Times New Roman" w:hAnsi="Times New Roman"/>
                <w:bCs/>
                <w:sz w:val="22"/>
                <w:szCs w:val="22"/>
                <w:lang w:val="ro-MD"/>
              </w:rPr>
              <w:t>„2.6.7. modificarea instalației de evacuare a gazelor prin instalarea/demontarea catalizatorului și sondei lambda, fără a fi modificate componentele</w:t>
            </w:r>
            <w:r>
              <w:rPr>
                <w:rFonts w:ascii="Times New Roman" w:hAnsi="Times New Roman"/>
                <w:bCs/>
                <w:sz w:val="22"/>
                <w:szCs w:val="22"/>
                <w:lang w:val="ro-MD"/>
              </w:rPr>
              <w:t xml:space="preserve"> </w:t>
            </w:r>
            <w:r w:rsidRPr="007F682D">
              <w:rPr>
                <w:rFonts w:ascii="Times New Roman" w:hAnsi="Times New Roman"/>
                <w:bCs/>
                <w:sz w:val="22"/>
                <w:szCs w:val="22"/>
                <w:lang w:val="ro-MD"/>
              </w:rPr>
              <w:t>destinate reducerii zgomotului emis de motorul vehiculului rutier, cum ar fi</w:t>
            </w:r>
          </w:p>
          <w:p w14:paraId="41EDDCC2" w14:textId="22EF2CB7" w:rsidR="00525DC8" w:rsidRPr="007F682D"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7F682D">
              <w:rPr>
                <w:rFonts w:ascii="Times New Roman" w:hAnsi="Times New Roman"/>
                <w:bCs/>
                <w:sz w:val="22"/>
                <w:szCs w:val="22"/>
                <w:lang w:val="ro-MD"/>
              </w:rPr>
              <w:t>rezonatorul și/sau toba preliminară, prec</w:t>
            </w:r>
            <w:r>
              <w:rPr>
                <w:rFonts w:ascii="Times New Roman" w:hAnsi="Times New Roman"/>
                <w:bCs/>
                <w:sz w:val="22"/>
                <w:szCs w:val="22"/>
                <w:lang w:val="ro-MD"/>
              </w:rPr>
              <w:t>um și toba principală/finală;”.</w:t>
            </w:r>
          </w:p>
        </w:tc>
        <w:tc>
          <w:tcPr>
            <w:tcW w:w="5752" w:type="dxa"/>
            <w:vAlign w:val="center"/>
          </w:tcPr>
          <w:p w14:paraId="5D3ACCDA" w14:textId="73F25607" w:rsidR="00525DC8" w:rsidRPr="007F682D" w:rsidRDefault="00525DC8" w:rsidP="00525DC8">
            <w:pPr>
              <w:ind w:left="10" w:firstLine="0"/>
              <w:rPr>
                <w:rFonts w:ascii="Times New Roman" w:hAnsi="Times New Roman"/>
                <w:b/>
                <w:bCs/>
                <w:sz w:val="22"/>
                <w:szCs w:val="22"/>
                <w:lang w:val="ro-MD"/>
              </w:rPr>
            </w:pPr>
            <w:r>
              <w:rPr>
                <w:rFonts w:ascii="Times New Roman" w:eastAsia="Times New Roman" w:hAnsi="Times New Roman"/>
                <w:b/>
                <w:bCs/>
                <w:sz w:val="22"/>
                <w:szCs w:val="22"/>
                <w:lang w:val="ro-MD"/>
              </w:rPr>
              <w:t>Se acceptă</w:t>
            </w:r>
          </w:p>
        </w:tc>
      </w:tr>
      <w:tr w:rsidR="00525DC8" w:rsidRPr="004860FA" w14:paraId="61A87DA2" w14:textId="77777777" w:rsidTr="003E0EE5">
        <w:trPr>
          <w:trHeight w:val="53"/>
        </w:trPr>
        <w:tc>
          <w:tcPr>
            <w:tcW w:w="2356" w:type="dxa"/>
            <w:vMerge/>
            <w:tcMar>
              <w:top w:w="0" w:type="dxa"/>
              <w:left w:w="108" w:type="dxa"/>
              <w:bottom w:w="0" w:type="dxa"/>
              <w:right w:w="108" w:type="dxa"/>
            </w:tcMar>
          </w:tcPr>
          <w:p w14:paraId="5B15F65E"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74996D28" w14:textId="4F282322"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4</w:t>
            </w:r>
          </w:p>
        </w:tc>
        <w:tc>
          <w:tcPr>
            <w:tcW w:w="5372" w:type="dxa"/>
            <w:tcMar>
              <w:top w:w="0" w:type="dxa"/>
              <w:left w:w="108" w:type="dxa"/>
              <w:bottom w:w="0" w:type="dxa"/>
              <w:right w:w="108" w:type="dxa"/>
            </w:tcMar>
          </w:tcPr>
          <w:p w14:paraId="01CA81A1" w14:textId="51D8B2C8" w:rsidR="00525DC8" w:rsidRPr="007F682D"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Pr>
                <w:rFonts w:ascii="Times New Roman" w:hAnsi="Times New Roman"/>
                <w:bCs/>
                <w:sz w:val="22"/>
                <w:szCs w:val="22"/>
                <w:lang w:val="ro-MD"/>
              </w:rPr>
              <w:t>3</w:t>
            </w:r>
            <w:r w:rsidRPr="007F682D">
              <w:rPr>
                <w:rFonts w:ascii="Times New Roman" w:hAnsi="Times New Roman"/>
                <w:bCs/>
                <w:sz w:val="22"/>
                <w:szCs w:val="22"/>
                <w:lang w:val="ro-MD"/>
              </w:rPr>
              <w:t>. La punctul 3, pentru expunerea clară a normei de drept se recomandă</w:t>
            </w:r>
            <w:r>
              <w:rPr>
                <w:rFonts w:ascii="Times New Roman" w:hAnsi="Times New Roman"/>
                <w:bCs/>
                <w:sz w:val="22"/>
                <w:szCs w:val="22"/>
                <w:lang w:val="ro-MD"/>
              </w:rPr>
              <w:t xml:space="preserve"> </w:t>
            </w:r>
            <w:r w:rsidRPr="007F682D">
              <w:rPr>
                <w:rFonts w:ascii="Times New Roman" w:hAnsi="Times New Roman"/>
                <w:bCs/>
                <w:sz w:val="22"/>
                <w:szCs w:val="22"/>
                <w:lang w:val="ro-MD"/>
              </w:rPr>
              <w:t>includerea termenului ,,carosare”.</w:t>
            </w:r>
          </w:p>
          <w:p w14:paraId="193A4D39" w14:textId="337AA777" w:rsidR="00525DC8" w:rsidRPr="007F682D"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7F682D">
              <w:rPr>
                <w:rFonts w:ascii="Times New Roman" w:hAnsi="Times New Roman"/>
                <w:bCs/>
                <w:sz w:val="22"/>
                <w:szCs w:val="22"/>
                <w:lang w:val="ro-MD"/>
              </w:rPr>
              <w:t>În acest sens, se optează pentru completarea proiectului cu subpunctul 3.7. cu</w:t>
            </w:r>
            <w:r>
              <w:rPr>
                <w:rFonts w:ascii="Times New Roman" w:hAnsi="Times New Roman"/>
                <w:bCs/>
                <w:sz w:val="22"/>
                <w:szCs w:val="22"/>
                <w:lang w:val="ro-MD"/>
              </w:rPr>
              <w:t xml:space="preserve"> </w:t>
            </w:r>
            <w:r w:rsidRPr="007F682D">
              <w:rPr>
                <w:rFonts w:ascii="Times New Roman" w:hAnsi="Times New Roman"/>
                <w:bCs/>
                <w:sz w:val="22"/>
                <w:szCs w:val="22"/>
                <w:lang w:val="ro-MD"/>
              </w:rPr>
              <w:t>următorul cuprins:</w:t>
            </w:r>
          </w:p>
          <w:p w14:paraId="603177EF" w14:textId="0D551BB0" w:rsidR="00525DC8" w:rsidRPr="007F682D"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7F682D">
              <w:rPr>
                <w:rFonts w:ascii="Times New Roman" w:hAnsi="Times New Roman"/>
                <w:bCs/>
                <w:sz w:val="22"/>
                <w:szCs w:val="22"/>
                <w:lang w:val="ro-MD"/>
              </w:rPr>
              <w:t>,,3.7. carosare – activitate tehnică ce constă în lucrări de atașare, montaj și</w:t>
            </w:r>
            <w:r>
              <w:rPr>
                <w:rFonts w:ascii="Times New Roman" w:hAnsi="Times New Roman"/>
                <w:bCs/>
                <w:sz w:val="22"/>
                <w:szCs w:val="22"/>
                <w:lang w:val="ro-MD"/>
              </w:rPr>
              <w:t xml:space="preserve"> </w:t>
            </w:r>
            <w:r w:rsidRPr="007F682D">
              <w:rPr>
                <w:rFonts w:ascii="Times New Roman" w:hAnsi="Times New Roman"/>
                <w:bCs/>
                <w:sz w:val="22"/>
                <w:szCs w:val="22"/>
                <w:lang w:val="ro-MD"/>
              </w:rPr>
              <w:t xml:space="preserve">încorporare pentru reamenajarea caroseriei </w:t>
            </w:r>
            <w:proofErr w:type="spellStart"/>
            <w:r w:rsidRPr="007F682D">
              <w:rPr>
                <w:rFonts w:ascii="Times New Roman" w:hAnsi="Times New Roman"/>
                <w:bCs/>
                <w:sz w:val="22"/>
                <w:szCs w:val="22"/>
                <w:lang w:val="ro-MD"/>
              </w:rPr>
              <w:t>vehicului</w:t>
            </w:r>
            <w:proofErr w:type="spellEnd"/>
            <w:r w:rsidRPr="007F682D">
              <w:rPr>
                <w:rFonts w:ascii="Times New Roman" w:hAnsi="Times New Roman"/>
                <w:bCs/>
                <w:sz w:val="22"/>
                <w:szCs w:val="22"/>
                <w:lang w:val="ro-MD"/>
              </w:rPr>
              <w:t xml:space="preserve"> rutier din categoria M 1; M 2</w:t>
            </w:r>
            <w:r>
              <w:rPr>
                <w:rFonts w:ascii="Times New Roman" w:hAnsi="Times New Roman"/>
                <w:bCs/>
                <w:sz w:val="22"/>
                <w:szCs w:val="22"/>
                <w:lang w:val="ro-MD"/>
              </w:rPr>
              <w:t xml:space="preserve"> </w:t>
            </w:r>
            <w:r w:rsidRPr="007F682D">
              <w:rPr>
                <w:rFonts w:ascii="Times New Roman" w:hAnsi="Times New Roman"/>
                <w:bCs/>
                <w:sz w:val="22"/>
                <w:szCs w:val="22"/>
                <w:lang w:val="ro-MD"/>
              </w:rPr>
              <w:t>și M 3;”.</w:t>
            </w:r>
          </w:p>
          <w:p w14:paraId="3CFD7EC8" w14:textId="64D2FB2A" w:rsidR="00525DC8" w:rsidRPr="007F682D"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7F682D">
              <w:rPr>
                <w:rFonts w:ascii="Times New Roman" w:hAnsi="Times New Roman"/>
                <w:bCs/>
                <w:sz w:val="22"/>
                <w:szCs w:val="22"/>
                <w:lang w:val="ro-MD"/>
              </w:rPr>
              <w:t>Respectiv, se necesită renumerotarea elementelor structurale ale punctului 3.</w:t>
            </w:r>
          </w:p>
        </w:tc>
        <w:tc>
          <w:tcPr>
            <w:tcW w:w="5752" w:type="dxa"/>
            <w:vAlign w:val="center"/>
          </w:tcPr>
          <w:p w14:paraId="63F5A42F" w14:textId="5612E366" w:rsidR="00525DC8" w:rsidRPr="007F682D" w:rsidRDefault="00525DC8" w:rsidP="00525DC8">
            <w:pPr>
              <w:ind w:left="10" w:firstLine="0"/>
              <w:rPr>
                <w:rFonts w:ascii="Times New Roman" w:hAnsi="Times New Roman"/>
                <w:b/>
                <w:bCs/>
                <w:sz w:val="22"/>
                <w:szCs w:val="22"/>
                <w:lang w:val="ro-MD"/>
              </w:rPr>
            </w:pPr>
            <w:r>
              <w:rPr>
                <w:rFonts w:ascii="Times New Roman" w:eastAsia="Times New Roman" w:hAnsi="Times New Roman"/>
                <w:b/>
                <w:bCs/>
                <w:sz w:val="22"/>
                <w:szCs w:val="22"/>
                <w:lang w:val="ro-MD"/>
              </w:rPr>
              <w:t>Se acceptă</w:t>
            </w:r>
          </w:p>
        </w:tc>
      </w:tr>
      <w:tr w:rsidR="00525DC8" w:rsidRPr="004860FA" w14:paraId="0D0DADC2" w14:textId="77777777" w:rsidTr="003E0EE5">
        <w:trPr>
          <w:trHeight w:val="53"/>
        </w:trPr>
        <w:tc>
          <w:tcPr>
            <w:tcW w:w="2356" w:type="dxa"/>
            <w:vMerge/>
            <w:tcMar>
              <w:top w:w="0" w:type="dxa"/>
              <w:left w:w="108" w:type="dxa"/>
              <w:bottom w:w="0" w:type="dxa"/>
              <w:right w:w="108" w:type="dxa"/>
            </w:tcMar>
          </w:tcPr>
          <w:p w14:paraId="71BA3D61"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10D1B3F1" w14:textId="1BD65720"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5</w:t>
            </w:r>
          </w:p>
        </w:tc>
        <w:tc>
          <w:tcPr>
            <w:tcW w:w="5372" w:type="dxa"/>
            <w:tcMar>
              <w:top w:w="0" w:type="dxa"/>
              <w:left w:w="108" w:type="dxa"/>
              <w:bottom w:w="0" w:type="dxa"/>
              <w:right w:w="108" w:type="dxa"/>
            </w:tcMar>
          </w:tcPr>
          <w:p w14:paraId="57F0E836" w14:textId="2744CD29" w:rsidR="00525DC8" w:rsidRPr="000A56B6"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highlight w:val="yellow"/>
                <w:lang w:val="ro-MD"/>
              </w:rPr>
            </w:pPr>
            <w:r w:rsidRPr="000A56B6">
              <w:rPr>
                <w:rFonts w:ascii="Times New Roman" w:hAnsi="Times New Roman"/>
                <w:bCs/>
                <w:sz w:val="22"/>
                <w:szCs w:val="22"/>
                <w:lang w:val="ro-MD"/>
              </w:rPr>
              <w:t xml:space="preserve">Prin prisma rigorilor articolelor 3 alin.(1) lit. f) și alin.(4) și 7 din Legea nr. 100/2017 cu privire la actele normative se reiterează propunerea de excludere a activității de </w:t>
            </w:r>
            <w:proofErr w:type="spellStart"/>
            <w:r w:rsidRPr="000A56B6">
              <w:rPr>
                <w:rFonts w:ascii="Times New Roman" w:hAnsi="Times New Roman"/>
                <w:bCs/>
                <w:sz w:val="22"/>
                <w:szCs w:val="22"/>
                <w:lang w:val="ro-MD"/>
              </w:rPr>
              <w:t>tuning</w:t>
            </w:r>
            <w:proofErr w:type="spellEnd"/>
            <w:r w:rsidRPr="000A56B6">
              <w:rPr>
                <w:rFonts w:ascii="Times New Roman" w:hAnsi="Times New Roman"/>
                <w:bCs/>
                <w:sz w:val="22"/>
                <w:szCs w:val="22"/>
                <w:lang w:val="ro-MD"/>
              </w:rPr>
              <w:t xml:space="preserve">, întrucât, la moment, nu există actul normativ special cu forță juridică superioară (în speță, legea cu privire la omologarea pieselor și componentelor vehiculelor). Argumentarea autorului proiectului din pct. 30 al Sintezei la proiect, precum că ,,regulamentul prevede intrarea în vigoare peste 12 luni de la publicare, respectiv până la intrarea în vigoare a regulamentului, urmează a fi elaborat și promovat </w:t>
            </w:r>
            <w:r w:rsidRPr="000A56B6">
              <w:rPr>
                <w:rFonts w:ascii="Times New Roman" w:hAnsi="Times New Roman"/>
                <w:lang w:val="ro-MD"/>
              </w:rPr>
              <w:t xml:space="preserve"> </w:t>
            </w:r>
            <w:r w:rsidRPr="000A56B6">
              <w:rPr>
                <w:rFonts w:ascii="Times New Roman" w:hAnsi="Times New Roman"/>
                <w:bCs/>
                <w:sz w:val="22"/>
                <w:szCs w:val="22"/>
                <w:lang w:val="ro-MD"/>
              </w:rPr>
              <w:t xml:space="preserve">proiectul (conform proiectului PNA, acțiunea este planificată pentru 2025)” nu este relevantă și contrară regulilor de tehnică legislativă indicate în Legea nr. 100/2017. Or, existența unei acțiuni în proiectul Programului naţional de aderare pentru anul 2025, nu garantează faptul că această lege va fi aprobată sau că textul acesteia, după aprobare, va coincide cu conținutul normativ al proiectului prezentat spre avizare. În acestă ordine de idei, se necesită excluderea subpunctelor 2.6.12 și 3.6., </w:t>
            </w:r>
            <w:r w:rsidRPr="000A56B6">
              <w:rPr>
                <w:rFonts w:ascii="Times New Roman" w:hAnsi="Times New Roman"/>
                <w:bCs/>
                <w:sz w:val="22"/>
                <w:szCs w:val="22"/>
                <w:lang w:val="ro-MD"/>
              </w:rPr>
              <w:lastRenderedPageBreak/>
              <w:t>precum și a textului ,,</w:t>
            </w:r>
            <w:proofErr w:type="spellStart"/>
            <w:r w:rsidRPr="000A56B6">
              <w:rPr>
                <w:rFonts w:ascii="Times New Roman" w:hAnsi="Times New Roman"/>
                <w:bCs/>
                <w:sz w:val="22"/>
                <w:szCs w:val="22"/>
                <w:lang w:val="ro-MD"/>
              </w:rPr>
              <w:t>şi</w:t>
            </w:r>
            <w:proofErr w:type="spellEnd"/>
            <w:r w:rsidRPr="000A56B6">
              <w:rPr>
                <w:rFonts w:ascii="Times New Roman" w:hAnsi="Times New Roman"/>
                <w:bCs/>
                <w:sz w:val="22"/>
                <w:szCs w:val="22"/>
                <w:lang w:val="ro-MD"/>
              </w:rPr>
              <w:t xml:space="preserve"> cele de </w:t>
            </w:r>
            <w:proofErr w:type="spellStart"/>
            <w:r w:rsidRPr="000A56B6">
              <w:rPr>
                <w:rFonts w:ascii="Times New Roman" w:hAnsi="Times New Roman"/>
                <w:bCs/>
                <w:sz w:val="22"/>
                <w:szCs w:val="22"/>
                <w:lang w:val="ro-MD"/>
              </w:rPr>
              <w:t>tuning</w:t>
            </w:r>
            <w:proofErr w:type="spellEnd"/>
            <w:r w:rsidRPr="000A56B6">
              <w:rPr>
                <w:rFonts w:ascii="Times New Roman" w:hAnsi="Times New Roman"/>
                <w:bCs/>
                <w:sz w:val="22"/>
                <w:szCs w:val="22"/>
                <w:lang w:val="ro-MD"/>
              </w:rPr>
              <w:t>” de la subpunctul 3.4. al pct. 3.</w:t>
            </w:r>
          </w:p>
        </w:tc>
        <w:tc>
          <w:tcPr>
            <w:tcW w:w="5752" w:type="dxa"/>
            <w:vAlign w:val="center"/>
          </w:tcPr>
          <w:p w14:paraId="50093A48" w14:textId="6D1BFB2A" w:rsidR="00525DC8" w:rsidRPr="007F682D" w:rsidRDefault="00525DC8" w:rsidP="00525DC8">
            <w:pPr>
              <w:ind w:left="10" w:firstLine="0"/>
              <w:rPr>
                <w:rFonts w:ascii="Times New Roman" w:hAnsi="Times New Roman"/>
                <w:b/>
                <w:bCs/>
                <w:sz w:val="22"/>
                <w:szCs w:val="22"/>
                <w:lang w:val="ro-MD"/>
              </w:rPr>
            </w:pPr>
            <w:r>
              <w:rPr>
                <w:rFonts w:ascii="Times New Roman" w:hAnsi="Times New Roman"/>
                <w:b/>
                <w:bCs/>
                <w:sz w:val="22"/>
                <w:szCs w:val="22"/>
                <w:lang w:val="ro-MD"/>
              </w:rPr>
              <w:lastRenderedPageBreak/>
              <w:t>Se acceptă</w:t>
            </w:r>
          </w:p>
        </w:tc>
      </w:tr>
      <w:tr w:rsidR="00525DC8" w:rsidRPr="004860FA" w14:paraId="764793C5" w14:textId="77777777" w:rsidTr="003E0EE5">
        <w:trPr>
          <w:trHeight w:val="53"/>
        </w:trPr>
        <w:tc>
          <w:tcPr>
            <w:tcW w:w="2356" w:type="dxa"/>
            <w:vMerge/>
            <w:tcMar>
              <w:top w:w="0" w:type="dxa"/>
              <w:left w:w="108" w:type="dxa"/>
              <w:bottom w:w="0" w:type="dxa"/>
              <w:right w:w="108" w:type="dxa"/>
            </w:tcMar>
          </w:tcPr>
          <w:p w14:paraId="26BC8B40"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2A36D857" w14:textId="08D918FB"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6</w:t>
            </w:r>
          </w:p>
        </w:tc>
        <w:tc>
          <w:tcPr>
            <w:tcW w:w="5372" w:type="dxa"/>
            <w:tcMar>
              <w:top w:w="0" w:type="dxa"/>
              <w:left w:w="108" w:type="dxa"/>
              <w:bottom w:w="0" w:type="dxa"/>
              <w:right w:w="108" w:type="dxa"/>
            </w:tcMar>
          </w:tcPr>
          <w:p w14:paraId="1039FC85" w14:textId="242E1681" w:rsidR="00525DC8" w:rsidRPr="00CB3D00"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B3D00">
              <w:rPr>
                <w:rFonts w:ascii="Times New Roman" w:hAnsi="Times New Roman"/>
                <w:bCs/>
                <w:sz w:val="22"/>
                <w:szCs w:val="22"/>
                <w:lang w:val="ro-MD"/>
              </w:rPr>
              <w:t>4. Subsidiar, se remarcă despre necesitatea revizuirii Notei de fundamentare</w:t>
            </w:r>
            <w:r>
              <w:rPr>
                <w:rFonts w:ascii="Times New Roman" w:hAnsi="Times New Roman"/>
                <w:bCs/>
                <w:sz w:val="22"/>
                <w:szCs w:val="22"/>
                <w:lang w:val="ro-MD"/>
              </w:rPr>
              <w:t xml:space="preserve"> </w:t>
            </w:r>
            <w:r w:rsidRPr="00CB3D00">
              <w:rPr>
                <w:rFonts w:ascii="Times New Roman" w:hAnsi="Times New Roman"/>
                <w:bCs/>
                <w:sz w:val="22"/>
                <w:szCs w:val="22"/>
                <w:lang w:val="ro-MD"/>
              </w:rPr>
              <w:t>la proiect prin prisma amendamentelor indicate supra.</w:t>
            </w:r>
          </w:p>
          <w:p w14:paraId="15163D07" w14:textId="0FAA85A9" w:rsidR="00525DC8" w:rsidRPr="007F682D"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CB3D00">
              <w:rPr>
                <w:rFonts w:ascii="Times New Roman" w:hAnsi="Times New Roman"/>
                <w:bCs/>
                <w:sz w:val="22"/>
                <w:szCs w:val="22"/>
                <w:lang w:val="ro-MD"/>
              </w:rPr>
              <w:t>Având în vedere raționamentele expuse mai sus, se susține proiectul înaintat,</w:t>
            </w:r>
            <w:r>
              <w:rPr>
                <w:rFonts w:ascii="Times New Roman" w:hAnsi="Times New Roman"/>
                <w:bCs/>
                <w:sz w:val="22"/>
                <w:szCs w:val="22"/>
                <w:lang w:val="ro-MD"/>
              </w:rPr>
              <w:t xml:space="preserve"> </w:t>
            </w:r>
            <w:r w:rsidRPr="00CB3D00">
              <w:rPr>
                <w:rFonts w:ascii="Times New Roman" w:hAnsi="Times New Roman"/>
                <w:bCs/>
                <w:sz w:val="22"/>
                <w:szCs w:val="22"/>
                <w:lang w:val="ro-MD"/>
              </w:rPr>
              <w:t>cu ajustarea acestuia conform propunerilor menționate.</w:t>
            </w:r>
          </w:p>
        </w:tc>
        <w:tc>
          <w:tcPr>
            <w:tcW w:w="5752" w:type="dxa"/>
            <w:vAlign w:val="center"/>
          </w:tcPr>
          <w:p w14:paraId="112FEA98" w14:textId="2CBFFD3E" w:rsidR="00525DC8" w:rsidRPr="007F682D" w:rsidRDefault="00525DC8" w:rsidP="00525DC8">
            <w:pPr>
              <w:ind w:left="10" w:firstLine="0"/>
              <w:rPr>
                <w:rFonts w:ascii="Times New Roman" w:hAnsi="Times New Roman"/>
                <w:b/>
                <w:bCs/>
                <w:sz w:val="22"/>
                <w:szCs w:val="22"/>
                <w:lang w:val="ro-MD"/>
              </w:rPr>
            </w:pPr>
            <w:r>
              <w:rPr>
                <w:rFonts w:ascii="Times New Roman" w:hAnsi="Times New Roman"/>
                <w:b/>
                <w:bCs/>
                <w:sz w:val="22"/>
                <w:szCs w:val="22"/>
                <w:lang w:val="ro-MD"/>
              </w:rPr>
              <w:t>Se acceptă</w:t>
            </w:r>
          </w:p>
        </w:tc>
      </w:tr>
      <w:tr w:rsidR="00525DC8" w:rsidRPr="004860FA" w14:paraId="7715261D" w14:textId="77777777" w:rsidTr="003E0EE5">
        <w:trPr>
          <w:trHeight w:val="53"/>
        </w:trPr>
        <w:tc>
          <w:tcPr>
            <w:tcW w:w="2356" w:type="dxa"/>
            <w:vMerge w:val="restart"/>
            <w:tcMar>
              <w:top w:w="0" w:type="dxa"/>
              <w:left w:w="108" w:type="dxa"/>
              <w:bottom w:w="0" w:type="dxa"/>
              <w:right w:w="108" w:type="dxa"/>
            </w:tcMar>
          </w:tcPr>
          <w:p w14:paraId="2AA7DD22" w14:textId="52462D1B" w:rsidR="00525DC8"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MD"/>
              </w:rPr>
            </w:pPr>
            <w:r>
              <w:rPr>
                <w:rFonts w:ascii="Times New Roman" w:hAnsi="Times New Roman"/>
                <w:b/>
                <w:bCs/>
                <w:sz w:val="22"/>
                <w:szCs w:val="22"/>
                <w:lang w:val="ro-MD"/>
              </w:rPr>
              <w:t>Ministerul Justiției</w:t>
            </w:r>
          </w:p>
          <w:p w14:paraId="2D04375D" w14:textId="4AB56591"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MD"/>
              </w:rPr>
            </w:pPr>
            <w:r>
              <w:rPr>
                <w:rFonts w:ascii="Times New Roman" w:eastAsia="Times New Roman" w:hAnsi="Times New Roman"/>
                <w:i/>
                <w:iCs/>
                <w:sz w:val="22"/>
                <w:szCs w:val="22"/>
                <w:lang w:val="ro-MD"/>
              </w:rPr>
              <w:t>(scrisoarea Nr.</w:t>
            </w:r>
            <w:r>
              <w:t xml:space="preserve"> </w:t>
            </w:r>
            <w:r w:rsidRPr="003E0EE5">
              <w:rPr>
                <w:rFonts w:ascii="Times New Roman" w:eastAsia="Times New Roman" w:hAnsi="Times New Roman"/>
                <w:i/>
                <w:iCs/>
                <w:sz w:val="22"/>
                <w:szCs w:val="22"/>
                <w:lang w:val="ro-MD"/>
              </w:rPr>
              <w:t>04/2-11434</w:t>
            </w:r>
            <w:r>
              <w:rPr>
                <w:rFonts w:ascii="Times New Roman" w:eastAsia="Times New Roman" w:hAnsi="Times New Roman"/>
                <w:i/>
                <w:iCs/>
                <w:sz w:val="22"/>
                <w:szCs w:val="22"/>
                <w:lang w:val="ro-MD"/>
              </w:rPr>
              <w:t xml:space="preserve"> din 26.12</w:t>
            </w:r>
            <w:r w:rsidRPr="00517428">
              <w:rPr>
                <w:rFonts w:ascii="Times New Roman" w:eastAsia="Times New Roman" w:hAnsi="Times New Roman"/>
                <w:i/>
                <w:iCs/>
                <w:sz w:val="22"/>
                <w:szCs w:val="22"/>
                <w:lang w:val="ro-MD"/>
              </w:rPr>
              <w:t>.2024)</w:t>
            </w:r>
          </w:p>
        </w:tc>
        <w:tc>
          <w:tcPr>
            <w:tcW w:w="969" w:type="dxa"/>
            <w:tcMar>
              <w:top w:w="0" w:type="dxa"/>
              <w:left w:w="108" w:type="dxa"/>
              <w:bottom w:w="0" w:type="dxa"/>
              <w:right w:w="108" w:type="dxa"/>
            </w:tcMar>
            <w:vAlign w:val="center"/>
          </w:tcPr>
          <w:p w14:paraId="15CCB425" w14:textId="598DBB85"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7</w:t>
            </w:r>
          </w:p>
        </w:tc>
        <w:tc>
          <w:tcPr>
            <w:tcW w:w="5372" w:type="dxa"/>
            <w:tcMar>
              <w:top w:w="0" w:type="dxa"/>
              <w:left w:w="108" w:type="dxa"/>
              <w:bottom w:w="0" w:type="dxa"/>
              <w:right w:w="108" w:type="dxa"/>
            </w:tcMar>
          </w:tcPr>
          <w:p w14:paraId="313917D0" w14:textId="77777777" w:rsidR="00525DC8"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3E0EE5">
              <w:rPr>
                <w:rFonts w:ascii="Times New Roman" w:hAnsi="Times New Roman"/>
                <w:bCs/>
                <w:sz w:val="22"/>
                <w:szCs w:val="22"/>
                <w:lang w:val="ro-MD"/>
              </w:rPr>
              <w:t>La proiectul hotărârii:</w:t>
            </w:r>
          </w:p>
          <w:p w14:paraId="69279C3F" w14:textId="76535CCD" w:rsidR="00525DC8" w:rsidRPr="007F682D"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3E0EE5">
              <w:rPr>
                <w:rFonts w:ascii="Times New Roman" w:hAnsi="Times New Roman"/>
                <w:bCs/>
                <w:sz w:val="22"/>
                <w:szCs w:val="22"/>
                <w:lang w:val="ro-MD"/>
              </w:rPr>
              <w:t>La pct. 2, întru corectitudinea redactării, referința la „prezentul Regulament”</w:t>
            </w:r>
            <w:r>
              <w:rPr>
                <w:rFonts w:ascii="Times New Roman" w:hAnsi="Times New Roman"/>
                <w:bCs/>
                <w:sz w:val="22"/>
                <w:szCs w:val="22"/>
                <w:lang w:val="ro-MD"/>
              </w:rPr>
              <w:t xml:space="preserve"> </w:t>
            </w:r>
            <w:r w:rsidRPr="003E0EE5">
              <w:rPr>
                <w:rFonts w:ascii="Times New Roman" w:hAnsi="Times New Roman"/>
                <w:bCs/>
                <w:sz w:val="22"/>
                <w:szCs w:val="22"/>
                <w:lang w:val="ro-MD"/>
              </w:rPr>
              <w:t>se va substitui cu cuvintele „prezentei hotărâri”, respectiv, cuvintele „de la data</w:t>
            </w:r>
            <w:r>
              <w:rPr>
                <w:rFonts w:ascii="Times New Roman" w:hAnsi="Times New Roman"/>
                <w:bCs/>
                <w:sz w:val="22"/>
                <w:szCs w:val="22"/>
                <w:lang w:val="ro-MD"/>
              </w:rPr>
              <w:t xml:space="preserve"> </w:t>
            </w:r>
            <w:r w:rsidRPr="003E0EE5">
              <w:rPr>
                <w:rFonts w:ascii="Times New Roman" w:hAnsi="Times New Roman"/>
                <w:bCs/>
                <w:sz w:val="22"/>
                <w:szCs w:val="22"/>
                <w:lang w:val="ro-MD"/>
              </w:rPr>
              <w:t xml:space="preserve">intrării în vigoare a </w:t>
            </w:r>
            <w:proofErr w:type="spellStart"/>
            <w:r w:rsidRPr="003E0EE5">
              <w:rPr>
                <w:rFonts w:ascii="Times New Roman" w:hAnsi="Times New Roman"/>
                <w:bCs/>
                <w:sz w:val="22"/>
                <w:szCs w:val="22"/>
                <w:lang w:val="ro-MD"/>
              </w:rPr>
              <w:t>Regulamentui</w:t>
            </w:r>
            <w:proofErr w:type="spellEnd"/>
            <w:r w:rsidRPr="003E0EE5">
              <w:rPr>
                <w:rFonts w:ascii="Times New Roman" w:hAnsi="Times New Roman"/>
                <w:bCs/>
                <w:sz w:val="22"/>
                <w:szCs w:val="22"/>
                <w:lang w:val="ro-MD"/>
              </w:rPr>
              <w:t>” se vor substitui cu cuvintele „de la data intrării</w:t>
            </w:r>
            <w:r>
              <w:rPr>
                <w:rFonts w:ascii="Times New Roman" w:hAnsi="Times New Roman"/>
                <w:bCs/>
                <w:sz w:val="22"/>
                <w:szCs w:val="22"/>
                <w:lang w:val="ro-MD"/>
              </w:rPr>
              <w:t xml:space="preserve"> </w:t>
            </w:r>
            <w:r w:rsidRPr="003E0EE5">
              <w:rPr>
                <w:rFonts w:ascii="Times New Roman" w:hAnsi="Times New Roman"/>
                <w:bCs/>
                <w:sz w:val="22"/>
                <w:szCs w:val="22"/>
                <w:lang w:val="ro-MD"/>
              </w:rPr>
              <w:t>în vigoare a hotărârii”</w:t>
            </w:r>
          </w:p>
        </w:tc>
        <w:tc>
          <w:tcPr>
            <w:tcW w:w="5752" w:type="dxa"/>
            <w:vAlign w:val="center"/>
          </w:tcPr>
          <w:p w14:paraId="2FA20E8E" w14:textId="745005F6" w:rsidR="00525DC8" w:rsidRPr="007F682D" w:rsidRDefault="00525DC8" w:rsidP="00525DC8">
            <w:pPr>
              <w:ind w:left="10" w:firstLine="0"/>
              <w:rPr>
                <w:rFonts w:ascii="Times New Roman" w:hAnsi="Times New Roman"/>
                <w:b/>
                <w:bCs/>
                <w:sz w:val="22"/>
                <w:szCs w:val="22"/>
                <w:lang w:val="ro-MD"/>
              </w:rPr>
            </w:pPr>
            <w:r>
              <w:rPr>
                <w:rFonts w:ascii="Times New Roman" w:eastAsia="Times New Roman" w:hAnsi="Times New Roman"/>
                <w:b/>
                <w:bCs/>
                <w:sz w:val="22"/>
                <w:szCs w:val="22"/>
                <w:lang w:val="ro-MD"/>
              </w:rPr>
              <w:t>Se acceptă</w:t>
            </w:r>
          </w:p>
        </w:tc>
      </w:tr>
      <w:tr w:rsidR="00525DC8" w:rsidRPr="004860FA" w14:paraId="480D103F" w14:textId="77777777" w:rsidTr="003E0EE5">
        <w:trPr>
          <w:trHeight w:val="53"/>
        </w:trPr>
        <w:tc>
          <w:tcPr>
            <w:tcW w:w="2356" w:type="dxa"/>
            <w:vMerge/>
            <w:tcMar>
              <w:top w:w="0" w:type="dxa"/>
              <w:left w:w="108" w:type="dxa"/>
              <w:bottom w:w="0" w:type="dxa"/>
              <w:right w:w="108" w:type="dxa"/>
            </w:tcMar>
          </w:tcPr>
          <w:p w14:paraId="4DEFC339"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MD"/>
              </w:rPr>
            </w:pPr>
          </w:p>
        </w:tc>
        <w:tc>
          <w:tcPr>
            <w:tcW w:w="969" w:type="dxa"/>
            <w:tcMar>
              <w:top w:w="0" w:type="dxa"/>
              <w:left w:w="108" w:type="dxa"/>
              <w:bottom w:w="0" w:type="dxa"/>
              <w:right w:w="108" w:type="dxa"/>
            </w:tcMar>
            <w:vAlign w:val="center"/>
          </w:tcPr>
          <w:p w14:paraId="02214EBB" w14:textId="4DA31873"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8</w:t>
            </w:r>
          </w:p>
        </w:tc>
        <w:tc>
          <w:tcPr>
            <w:tcW w:w="5372" w:type="dxa"/>
            <w:tcMar>
              <w:top w:w="0" w:type="dxa"/>
              <w:left w:w="108" w:type="dxa"/>
              <w:bottom w:w="0" w:type="dxa"/>
              <w:right w:w="108" w:type="dxa"/>
            </w:tcMar>
          </w:tcPr>
          <w:p w14:paraId="52D61A6C" w14:textId="79E5D440" w:rsidR="00525DC8" w:rsidRPr="007F682D"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3E0EE5">
              <w:rPr>
                <w:rFonts w:ascii="Times New Roman" w:hAnsi="Times New Roman"/>
                <w:bCs/>
                <w:sz w:val="22"/>
                <w:szCs w:val="22"/>
                <w:lang w:val="ro-MD"/>
              </w:rPr>
              <w:t>La pct. 4 va fi revăzută prevederea referitor la intrarea în vigoare a actului</w:t>
            </w:r>
            <w:r>
              <w:rPr>
                <w:rFonts w:ascii="Times New Roman" w:hAnsi="Times New Roman"/>
                <w:bCs/>
                <w:sz w:val="22"/>
                <w:szCs w:val="22"/>
                <w:lang w:val="ro-MD"/>
              </w:rPr>
              <w:t xml:space="preserve"> </w:t>
            </w:r>
            <w:r w:rsidRPr="003E0EE5">
              <w:rPr>
                <w:rFonts w:ascii="Times New Roman" w:hAnsi="Times New Roman"/>
                <w:bCs/>
                <w:sz w:val="22"/>
                <w:szCs w:val="22"/>
                <w:lang w:val="ro-MD"/>
              </w:rPr>
              <w:t>normativ, deoarece formularea utilizată nu se referă la o dată exactă, dar la o</w:t>
            </w:r>
            <w:r>
              <w:rPr>
                <w:rFonts w:ascii="Times New Roman" w:hAnsi="Times New Roman"/>
                <w:bCs/>
                <w:sz w:val="22"/>
                <w:szCs w:val="22"/>
                <w:lang w:val="ro-MD"/>
              </w:rPr>
              <w:t xml:space="preserve"> </w:t>
            </w:r>
            <w:r w:rsidRPr="003E0EE5">
              <w:rPr>
                <w:rFonts w:ascii="Times New Roman" w:hAnsi="Times New Roman"/>
                <w:bCs/>
                <w:sz w:val="22"/>
                <w:szCs w:val="22"/>
                <w:lang w:val="ro-MD"/>
              </w:rPr>
              <w:t>anumită perioadă, or, actul normativ nu poate să intre în vigoare la diferite</w:t>
            </w:r>
            <w:r>
              <w:rPr>
                <w:rFonts w:ascii="Times New Roman" w:hAnsi="Times New Roman"/>
                <w:bCs/>
                <w:sz w:val="22"/>
                <w:szCs w:val="22"/>
                <w:lang w:val="ro-MD"/>
              </w:rPr>
              <w:t xml:space="preserve"> </w:t>
            </w:r>
            <w:r w:rsidRPr="003E0EE5">
              <w:rPr>
                <w:rFonts w:ascii="Times New Roman" w:hAnsi="Times New Roman"/>
                <w:bCs/>
                <w:sz w:val="22"/>
                <w:szCs w:val="22"/>
                <w:lang w:val="ro-MD"/>
              </w:rPr>
              <w:t>momente în interiorul unei perioade. Pentru indicarea exactă a momentului intrării</w:t>
            </w:r>
            <w:r>
              <w:rPr>
                <w:rFonts w:ascii="Times New Roman" w:hAnsi="Times New Roman"/>
                <w:bCs/>
                <w:sz w:val="22"/>
                <w:szCs w:val="22"/>
                <w:lang w:val="ro-MD"/>
              </w:rPr>
              <w:t xml:space="preserve"> </w:t>
            </w:r>
            <w:r w:rsidRPr="003E0EE5">
              <w:rPr>
                <w:rFonts w:ascii="Times New Roman" w:hAnsi="Times New Roman"/>
                <w:bCs/>
                <w:sz w:val="22"/>
                <w:szCs w:val="22"/>
                <w:lang w:val="ro-MD"/>
              </w:rPr>
              <w:t>în vigoare a actului normativ, textul „peste 12 luni din momentul publicării” se va</w:t>
            </w:r>
            <w:r>
              <w:rPr>
                <w:rFonts w:ascii="Times New Roman" w:hAnsi="Times New Roman"/>
                <w:bCs/>
                <w:sz w:val="22"/>
                <w:szCs w:val="22"/>
                <w:lang w:val="ro-MD"/>
              </w:rPr>
              <w:t xml:space="preserve"> </w:t>
            </w:r>
            <w:r w:rsidRPr="003E0EE5">
              <w:rPr>
                <w:rFonts w:ascii="Times New Roman" w:hAnsi="Times New Roman"/>
                <w:bCs/>
                <w:sz w:val="22"/>
                <w:szCs w:val="22"/>
                <w:lang w:val="ro-MD"/>
              </w:rPr>
              <w:t>substitui cu textul „la expirarea a 12 luni de la data publicării”.</w:t>
            </w:r>
          </w:p>
        </w:tc>
        <w:tc>
          <w:tcPr>
            <w:tcW w:w="5752" w:type="dxa"/>
            <w:vAlign w:val="center"/>
          </w:tcPr>
          <w:p w14:paraId="7AC08DCE" w14:textId="1B5EB4DD" w:rsidR="00525DC8" w:rsidRPr="007F682D" w:rsidRDefault="00525DC8" w:rsidP="00525DC8">
            <w:pPr>
              <w:ind w:left="10" w:firstLine="0"/>
              <w:rPr>
                <w:rFonts w:ascii="Times New Roman" w:hAnsi="Times New Roman"/>
                <w:b/>
                <w:bCs/>
                <w:sz w:val="22"/>
                <w:szCs w:val="22"/>
                <w:lang w:val="ro-MD"/>
              </w:rPr>
            </w:pPr>
            <w:r>
              <w:rPr>
                <w:rFonts w:ascii="Times New Roman" w:eastAsia="Times New Roman" w:hAnsi="Times New Roman"/>
                <w:b/>
                <w:bCs/>
                <w:sz w:val="22"/>
                <w:szCs w:val="22"/>
                <w:lang w:val="ro-MD"/>
              </w:rPr>
              <w:t>Se acceptă</w:t>
            </w:r>
          </w:p>
        </w:tc>
      </w:tr>
      <w:tr w:rsidR="00525DC8" w:rsidRPr="004860FA" w14:paraId="400220BA" w14:textId="77777777" w:rsidTr="003E0EE5">
        <w:trPr>
          <w:trHeight w:val="53"/>
        </w:trPr>
        <w:tc>
          <w:tcPr>
            <w:tcW w:w="2356" w:type="dxa"/>
            <w:vMerge/>
            <w:tcMar>
              <w:top w:w="0" w:type="dxa"/>
              <w:left w:w="108" w:type="dxa"/>
              <w:bottom w:w="0" w:type="dxa"/>
              <w:right w:w="108" w:type="dxa"/>
            </w:tcMar>
          </w:tcPr>
          <w:p w14:paraId="0B7EAB87"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1587110B" w14:textId="34547CC9" w:rsidR="00525DC8" w:rsidRPr="003E0EE5"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9</w:t>
            </w:r>
          </w:p>
        </w:tc>
        <w:tc>
          <w:tcPr>
            <w:tcW w:w="5372" w:type="dxa"/>
            <w:tcMar>
              <w:top w:w="0" w:type="dxa"/>
              <w:left w:w="108" w:type="dxa"/>
              <w:bottom w:w="0" w:type="dxa"/>
              <w:right w:w="108" w:type="dxa"/>
            </w:tcMar>
          </w:tcPr>
          <w:p w14:paraId="4781DC28" w14:textId="77777777" w:rsidR="00525DC8" w:rsidRPr="003E0EE5"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3E0EE5">
              <w:rPr>
                <w:rFonts w:ascii="Times New Roman" w:hAnsi="Times New Roman"/>
                <w:bCs/>
                <w:sz w:val="22"/>
                <w:szCs w:val="22"/>
                <w:lang w:val="ro-MD"/>
              </w:rPr>
              <w:t>La proiectul Regulamentului:</w:t>
            </w:r>
          </w:p>
          <w:p w14:paraId="79A592E8" w14:textId="49302965" w:rsidR="00525DC8" w:rsidRPr="003E0EE5"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3E0EE5">
              <w:rPr>
                <w:rFonts w:ascii="Times New Roman" w:hAnsi="Times New Roman"/>
                <w:bCs/>
                <w:sz w:val="22"/>
                <w:szCs w:val="22"/>
                <w:lang w:val="ro-MD"/>
              </w:rPr>
              <w:t>La pct. 1, cuvintele „Prezentul Regulament” se vor substitui cu textul „Regulamentul cu privire la desfășurarea activității de autoservice (în continuare – Regulament)”.</w:t>
            </w:r>
          </w:p>
        </w:tc>
        <w:tc>
          <w:tcPr>
            <w:tcW w:w="5752" w:type="dxa"/>
            <w:vAlign w:val="center"/>
          </w:tcPr>
          <w:p w14:paraId="6001CC29" w14:textId="5891C20D" w:rsidR="00525DC8" w:rsidRPr="007F682D" w:rsidRDefault="00525DC8" w:rsidP="00525DC8">
            <w:pPr>
              <w:ind w:left="10" w:firstLine="0"/>
              <w:rPr>
                <w:b/>
                <w:bCs/>
                <w:sz w:val="22"/>
                <w:szCs w:val="22"/>
                <w:lang w:val="ro-MD"/>
              </w:rPr>
            </w:pPr>
            <w:r>
              <w:rPr>
                <w:rFonts w:ascii="Times New Roman" w:eastAsia="Times New Roman" w:hAnsi="Times New Roman"/>
                <w:b/>
                <w:bCs/>
                <w:sz w:val="22"/>
                <w:szCs w:val="22"/>
                <w:lang w:val="ro-MD"/>
              </w:rPr>
              <w:t>Se acceptă</w:t>
            </w:r>
          </w:p>
        </w:tc>
      </w:tr>
      <w:tr w:rsidR="00525DC8" w:rsidRPr="004860FA" w14:paraId="183BA4C7" w14:textId="77777777" w:rsidTr="003E0EE5">
        <w:trPr>
          <w:trHeight w:val="53"/>
        </w:trPr>
        <w:tc>
          <w:tcPr>
            <w:tcW w:w="2356" w:type="dxa"/>
            <w:vMerge/>
            <w:tcMar>
              <w:top w:w="0" w:type="dxa"/>
              <w:left w:w="108" w:type="dxa"/>
              <w:bottom w:w="0" w:type="dxa"/>
              <w:right w:w="108" w:type="dxa"/>
            </w:tcMar>
          </w:tcPr>
          <w:p w14:paraId="04E421A1"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3EEACF9E" w14:textId="5095CA78" w:rsidR="00525DC8" w:rsidRPr="003E0EE5"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sidRPr="003E0EE5">
              <w:rPr>
                <w:rFonts w:ascii="Times New Roman" w:hAnsi="Times New Roman"/>
                <w:sz w:val="22"/>
                <w:szCs w:val="22"/>
                <w:lang w:val="ro-MD"/>
              </w:rPr>
              <w:t>10</w:t>
            </w:r>
          </w:p>
        </w:tc>
        <w:tc>
          <w:tcPr>
            <w:tcW w:w="5372" w:type="dxa"/>
            <w:tcMar>
              <w:top w:w="0" w:type="dxa"/>
              <w:left w:w="108" w:type="dxa"/>
              <w:bottom w:w="0" w:type="dxa"/>
              <w:right w:w="108" w:type="dxa"/>
            </w:tcMar>
          </w:tcPr>
          <w:p w14:paraId="512BA7BB" w14:textId="2E0EAFDB" w:rsidR="00525DC8" w:rsidRPr="003E0EE5"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3E0EE5">
              <w:rPr>
                <w:rFonts w:ascii="Times New Roman" w:hAnsi="Times New Roman"/>
                <w:bCs/>
                <w:sz w:val="22"/>
                <w:szCs w:val="22"/>
                <w:lang w:val="ro-MD"/>
              </w:rPr>
              <w:t>La pct. 2 textul „Pornind de la prevederile art. 94 din Codul transporturilor rutiere nr. 150/2014 (în continuare - CTR)” este inutil și se va exclude.</w:t>
            </w:r>
          </w:p>
        </w:tc>
        <w:tc>
          <w:tcPr>
            <w:tcW w:w="5752" w:type="dxa"/>
            <w:vAlign w:val="center"/>
          </w:tcPr>
          <w:p w14:paraId="18DED41A" w14:textId="77777777" w:rsidR="00525DC8" w:rsidRDefault="00525DC8" w:rsidP="00525DC8">
            <w:pPr>
              <w:ind w:left="10"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Se acceptă</w:t>
            </w:r>
          </w:p>
          <w:p w14:paraId="12CE87C7" w14:textId="2092899E" w:rsidR="00525DC8" w:rsidRPr="00A16B01" w:rsidRDefault="00525DC8" w:rsidP="00525DC8">
            <w:pPr>
              <w:ind w:left="10" w:firstLine="0"/>
              <w:rPr>
                <w:rFonts w:ascii="Times New Roman" w:eastAsia="Times New Roman" w:hAnsi="Times New Roman"/>
                <w:bCs/>
                <w:sz w:val="22"/>
                <w:szCs w:val="22"/>
                <w:lang w:val="ro-MD"/>
              </w:rPr>
            </w:pPr>
            <w:r>
              <w:rPr>
                <w:rFonts w:ascii="Times New Roman" w:eastAsia="Times New Roman" w:hAnsi="Times New Roman"/>
                <w:bCs/>
                <w:sz w:val="22"/>
                <w:szCs w:val="22"/>
                <w:lang w:val="ro-MD"/>
              </w:rPr>
              <w:t>Prevederea a fost exclusă</w:t>
            </w:r>
          </w:p>
        </w:tc>
      </w:tr>
      <w:tr w:rsidR="00525DC8" w:rsidRPr="004860FA" w14:paraId="6C1737FA" w14:textId="77777777" w:rsidTr="003E0EE5">
        <w:trPr>
          <w:trHeight w:val="53"/>
        </w:trPr>
        <w:tc>
          <w:tcPr>
            <w:tcW w:w="2356" w:type="dxa"/>
            <w:vMerge/>
            <w:tcMar>
              <w:top w:w="0" w:type="dxa"/>
              <w:left w:w="108" w:type="dxa"/>
              <w:bottom w:w="0" w:type="dxa"/>
              <w:right w:w="108" w:type="dxa"/>
            </w:tcMar>
          </w:tcPr>
          <w:p w14:paraId="709E4E2F"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042A6673" w14:textId="1C307D8A" w:rsidR="00525DC8" w:rsidRPr="003E0EE5"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11</w:t>
            </w:r>
          </w:p>
        </w:tc>
        <w:tc>
          <w:tcPr>
            <w:tcW w:w="5372" w:type="dxa"/>
            <w:tcMar>
              <w:top w:w="0" w:type="dxa"/>
              <w:left w:w="108" w:type="dxa"/>
              <w:bottom w:w="0" w:type="dxa"/>
              <w:right w:w="108" w:type="dxa"/>
            </w:tcMar>
          </w:tcPr>
          <w:p w14:paraId="69A9098A" w14:textId="175917A4" w:rsidR="00525DC8" w:rsidRPr="003E0EE5"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3E0EE5">
              <w:rPr>
                <w:rFonts w:ascii="Times New Roman" w:hAnsi="Times New Roman"/>
                <w:bCs/>
                <w:sz w:val="22"/>
                <w:szCs w:val="22"/>
                <w:lang w:val="ro-MD"/>
              </w:rPr>
              <w:t>La sbp. 2.1.1, cu referire la abrevierea „MAS/MAC”, semnalăm că aceasta</w:t>
            </w:r>
            <w:r>
              <w:rPr>
                <w:rFonts w:ascii="Times New Roman" w:hAnsi="Times New Roman"/>
                <w:bCs/>
                <w:sz w:val="22"/>
                <w:szCs w:val="22"/>
                <w:lang w:val="ro-MD"/>
              </w:rPr>
              <w:t xml:space="preserve"> </w:t>
            </w:r>
            <w:r w:rsidRPr="003E0EE5">
              <w:rPr>
                <w:rFonts w:ascii="Times New Roman" w:hAnsi="Times New Roman"/>
                <w:bCs/>
                <w:sz w:val="22"/>
                <w:szCs w:val="22"/>
                <w:lang w:val="ro-MD"/>
              </w:rPr>
              <w:t>poate fi utilizată numai după explicarea denumirii în text, la prima folosire (art. 54</w:t>
            </w:r>
            <w:r>
              <w:rPr>
                <w:rFonts w:ascii="Times New Roman" w:hAnsi="Times New Roman"/>
                <w:bCs/>
                <w:sz w:val="22"/>
                <w:szCs w:val="22"/>
                <w:lang w:val="ro-MD"/>
              </w:rPr>
              <w:t xml:space="preserve"> </w:t>
            </w:r>
            <w:r w:rsidRPr="003E0EE5">
              <w:rPr>
                <w:rFonts w:ascii="Times New Roman" w:hAnsi="Times New Roman"/>
                <w:bCs/>
                <w:sz w:val="22"/>
                <w:szCs w:val="22"/>
                <w:lang w:val="ro-MD"/>
              </w:rPr>
              <w:t>din Legea nr. 100/2017 cu privire la actele normative).</w:t>
            </w:r>
          </w:p>
        </w:tc>
        <w:tc>
          <w:tcPr>
            <w:tcW w:w="5752" w:type="dxa"/>
            <w:vAlign w:val="center"/>
          </w:tcPr>
          <w:p w14:paraId="14DFE314" w14:textId="6E73282D" w:rsidR="00525DC8" w:rsidRPr="002A414A" w:rsidRDefault="00525DC8" w:rsidP="00525DC8">
            <w:pPr>
              <w:ind w:left="10"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Se acceptă</w:t>
            </w:r>
          </w:p>
        </w:tc>
      </w:tr>
      <w:tr w:rsidR="00525DC8" w:rsidRPr="004860FA" w14:paraId="38108315" w14:textId="77777777" w:rsidTr="003E0EE5">
        <w:trPr>
          <w:trHeight w:val="53"/>
        </w:trPr>
        <w:tc>
          <w:tcPr>
            <w:tcW w:w="2356" w:type="dxa"/>
            <w:vMerge/>
            <w:tcMar>
              <w:top w:w="0" w:type="dxa"/>
              <w:left w:w="108" w:type="dxa"/>
              <w:bottom w:w="0" w:type="dxa"/>
              <w:right w:w="108" w:type="dxa"/>
            </w:tcMar>
          </w:tcPr>
          <w:p w14:paraId="6F99BC68"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77DDD1A5" w14:textId="1ED15425" w:rsidR="00525DC8" w:rsidRPr="003E0EE5"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sidRPr="003E0EE5">
              <w:rPr>
                <w:rFonts w:ascii="Times New Roman" w:hAnsi="Times New Roman"/>
                <w:sz w:val="22"/>
                <w:szCs w:val="22"/>
                <w:lang w:val="ro-MD"/>
              </w:rPr>
              <w:t>12</w:t>
            </w:r>
          </w:p>
        </w:tc>
        <w:tc>
          <w:tcPr>
            <w:tcW w:w="5372" w:type="dxa"/>
            <w:tcMar>
              <w:top w:w="0" w:type="dxa"/>
              <w:left w:w="108" w:type="dxa"/>
              <w:bottom w:w="0" w:type="dxa"/>
              <w:right w:w="108" w:type="dxa"/>
            </w:tcMar>
          </w:tcPr>
          <w:p w14:paraId="13C0AE7D" w14:textId="06FA1981" w:rsidR="00525DC8" w:rsidRPr="003E0EE5"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Pr>
                <w:rFonts w:ascii="Times New Roman" w:hAnsi="Times New Roman"/>
                <w:bCs/>
                <w:sz w:val="22"/>
                <w:szCs w:val="22"/>
                <w:lang w:val="ro-MD"/>
              </w:rPr>
              <w:t>La sbp</w:t>
            </w:r>
            <w:r w:rsidRPr="003E0EE5">
              <w:rPr>
                <w:rFonts w:ascii="Times New Roman" w:hAnsi="Times New Roman"/>
                <w:bCs/>
                <w:sz w:val="22"/>
                <w:szCs w:val="22"/>
                <w:lang w:val="ro-MD"/>
              </w:rPr>
              <w:t>. 2.6.6, nu este clară trimiterea la hotărârea Departamentului</w:t>
            </w:r>
            <w:r>
              <w:rPr>
                <w:rFonts w:ascii="Times New Roman" w:hAnsi="Times New Roman"/>
                <w:bCs/>
                <w:sz w:val="22"/>
                <w:szCs w:val="22"/>
                <w:lang w:val="ro-MD"/>
              </w:rPr>
              <w:t xml:space="preserve"> </w:t>
            </w:r>
            <w:r w:rsidRPr="003E0EE5">
              <w:rPr>
                <w:rFonts w:ascii="Times New Roman" w:hAnsi="Times New Roman"/>
                <w:bCs/>
                <w:sz w:val="22"/>
                <w:szCs w:val="22"/>
                <w:lang w:val="ro-MD"/>
              </w:rPr>
              <w:t>Moldova-Standard nr. 1625-RT/2004 și se recomandă concretizarea acestui fapt.</w:t>
            </w:r>
          </w:p>
        </w:tc>
        <w:tc>
          <w:tcPr>
            <w:tcW w:w="5752" w:type="dxa"/>
            <w:vAlign w:val="center"/>
          </w:tcPr>
          <w:p w14:paraId="61F2BB83" w14:textId="4749CA62" w:rsidR="00525DC8" w:rsidRPr="002A414A" w:rsidRDefault="00525DC8" w:rsidP="00525DC8">
            <w:pPr>
              <w:ind w:left="10"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Se acceptă</w:t>
            </w:r>
          </w:p>
        </w:tc>
      </w:tr>
      <w:tr w:rsidR="00525DC8" w:rsidRPr="004860FA" w14:paraId="707072B8" w14:textId="77777777" w:rsidTr="003E0EE5">
        <w:trPr>
          <w:trHeight w:val="53"/>
        </w:trPr>
        <w:tc>
          <w:tcPr>
            <w:tcW w:w="2356" w:type="dxa"/>
            <w:vMerge/>
            <w:tcMar>
              <w:top w:w="0" w:type="dxa"/>
              <w:left w:w="108" w:type="dxa"/>
              <w:bottom w:w="0" w:type="dxa"/>
              <w:right w:w="108" w:type="dxa"/>
            </w:tcMar>
          </w:tcPr>
          <w:p w14:paraId="3C30E51B"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3AD218D2" w14:textId="10C51324" w:rsidR="00525DC8" w:rsidRPr="003E0EE5"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sidRPr="003E0EE5">
              <w:rPr>
                <w:rFonts w:ascii="Times New Roman" w:hAnsi="Times New Roman"/>
                <w:sz w:val="22"/>
                <w:szCs w:val="22"/>
                <w:lang w:val="ro-MD"/>
              </w:rPr>
              <w:t>13</w:t>
            </w:r>
          </w:p>
        </w:tc>
        <w:tc>
          <w:tcPr>
            <w:tcW w:w="5372" w:type="dxa"/>
            <w:tcMar>
              <w:top w:w="0" w:type="dxa"/>
              <w:left w:w="108" w:type="dxa"/>
              <w:bottom w:w="0" w:type="dxa"/>
              <w:right w:w="108" w:type="dxa"/>
            </w:tcMar>
          </w:tcPr>
          <w:p w14:paraId="290F0C3A" w14:textId="2CA563DD" w:rsidR="00525DC8" w:rsidRPr="003E0EE5"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3E0EE5">
              <w:rPr>
                <w:rFonts w:ascii="Times New Roman" w:hAnsi="Times New Roman"/>
                <w:bCs/>
                <w:sz w:val="22"/>
                <w:szCs w:val="22"/>
                <w:lang w:val="ro-MD"/>
              </w:rPr>
              <w:t>Referitor la pct. 3, relevăm că, potrivit art. 45 din Legea nr. 100/2017,</w:t>
            </w:r>
            <w:r>
              <w:rPr>
                <w:rFonts w:ascii="Times New Roman" w:hAnsi="Times New Roman"/>
                <w:bCs/>
                <w:sz w:val="22"/>
                <w:szCs w:val="22"/>
                <w:lang w:val="ro-MD"/>
              </w:rPr>
              <w:t xml:space="preserve"> </w:t>
            </w:r>
            <w:r w:rsidRPr="003E0EE5">
              <w:rPr>
                <w:rFonts w:ascii="Times New Roman" w:hAnsi="Times New Roman"/>
                <w:bCs/>
                <w:sz w:val="22"/>
                <w:szCs w:val="22"/>
                <w:lang w:val="ro-MD"/>
              </w:rPr>
              <w:t>prevederile care determină obiectul, scopul şi domeniul de aplicare, explică</w:t>
            </w:r>
            <w:r>
              <w:rPr>
                <w:rFonts w:ascii="Times New Roman" w:hAnsi="Times New Roman"/>
                <w:bCs/>
                <w:sz w:val="22"/>
                <w:szCs w:val="22"/>
                <w:lang w:val="ro-MD"/>
              </w:rPr>
              <w:t xml:space="preserve"> </w:t>
            </w:r>
            <w:r w:rsidRPr="003E0EE5">
              <w:rPr>
                <w:rFonts w:ascii="Times New Roman" w:hAnsi="Times New Roman"/>
                <w:bCs/>
                <w:sz w:val="22"/>
                <w:szCs w:val="22"/>
                <w:lang w:val="ro-MD"/>
              </w:rPr>
              <w:t xml:space="preserve">termeni (noțiuni), definesc </w:t>
            </w:r>
            <w:r w:rsidRPr="003E0EE5">
              <w:rPr>
                <w:rFonts w:ascii="Times New Roman" w:hAnsi="Times New Roman"/>
                <w:bCs/>
                <w:sz w:val="22"/>
                <w:szCs w:val="22"/>
                <w:lang w:val="ro-MD"/>
              </w:rPr>
              <w:lastRenderedPageBreak/>
              <w:t>concepte și orientează întreaga reglementare, se</w:t>
            </w:r>
            <w:r>
              <w:rPr>
                <w:rFonts w:ascii="Times New Roman" w:hAnsi="Times New Roman"/>
                <w:bCs/>
                <w:sz w:val="22"/>
                <w:szCs w:val="22"/>
                <w:lang w:val="ro-MD"/>
              </w:rPr>
              <w:t xml:space="preserve"> </w:t>
            </w:r>
            <w:r w:rsidRPr="003E0EE5">
              <w:rPr>
                <w:rFonts w:ascii="Times New Roman" w:hAnsi="Times New Roman"/>
                <w:bCs/>
                <w:sz w:val="22"/>
                <w:szCs w:val="22"/>
                <w:lang w:val="ro-MD"/>
              </w:rPr>
              <w:t>inserează în dispozițiile generale ale actului normativ. Astfel, recomandăm,</w:t>
            </w:r>
            <w:r>
              <w:rPr>
                <w:rFonts w:ascii="Times New Roman" w:hAnsi="Times New Roman"/>
                <w:bCs/>
                <w:sz w:val="22"/>
                <w:szCs w:val="22"/>
                <w:lang w:val="ro-MD"/>
              </w:rPr>
              <w:t xml:space="preserve"> </w:t>
            </w:r>
            <w:r w:rsidRPr="003E0EE5">
              <w:rPr>
                <w:rFonts w:ascii="Times New Roman" w:hAnsi="Times New Roman"/>
                <w:bCs/>
                <w:sz w:val="22"/>
                <w:szCs w:val="22"/>
                <w:lang w:val="ro-MD"/>
              </w:rPr>
              <w:t>expunerea prevederilor din capitolele I și II, într-un singur capitol întitulat</w:t>
            </w:r>
            <w:r>
              <w:rPr>
                <w:rFonts w:ascii="Times New Roman" w:hAnsi="Times New Roman"/>
                <w:bCs/>
                <w:sz w:val="22"/>
                <w:szCs w:val="22"/>
                <w:lang w:val="ro-MD"/>
              </w:rPr>
              <w:t xml:space="preserve"> </w:t>
            </w:r>
            <w:r w:rsidRPr="003E0EE5">
              <w:rPr>
                <w:rFonts w:ascii="Times New Roman" w:hAnsi="Times New Roman"/>
                <w:bCs/>
                <w:sz w:val="22"/>
                <w:szCs w:val="22"/>
                <w:lang w:val="ro-MD"/>
              </w:rPr>
              <w:t>„Dispoziții generale”.</w:t>
            </w:r>
          </w:p>
        </w:tc>
        <w:tc>
          <w:tcPr>
            <w:tcW w:w="5752" w:type="dxa"/>
            <w:vAlign w:val="center"/>
          </w:tcPr>
          <w:p w14:paraId="783C2A77" w14:textId="77777777" w:rsidR="00525DC8" w:rsidRDefault="00525DC8" w:rsidP="00525DC8">
            <w:pPr>
              <w:ind w:left="10"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lastRenderedPageBreak/>
              <w:t>Se acceptă</w:t>
            </w:r>
          </w:p>
          <w:p w14:paraId="4154E20A" w14:textId="155F3FCC" w:rsidR="00525DC8" w:rsidRPr="00A16B01" w:rsidRDefault="00525DC8" w:rsidP="00525DC8">
            <w:pPr>
              <w:ind w:left="10" w:firstLine="0"/>
              <w:rPr>
                <w:rFonts w:ascii="Times New Roman" w:eastAsia="Times New Roman" w:hAnsi="Times New Roman"/>
                <w:bCs/>
                <w:sz w:val="22"/>
                <w:szCs w:val="22"/>
                <w:lang w:val="ro-MD"/>
              </w:rPr>
            </w:pPr>
            <w:r>
              <w:rPr>
                <w:rFonts w:ascii="Times New Roman" w:eastAsia="Times New Roman" w:hAnsi="Times New Roman"/>
                <w:bCs/>
                <w:sz w:val="22"/>
                <w:szCs w:val="22"/>
                <w:lang w:val="ro-MD"/>
              </w:rPr>
              <w:t xml:space="preserve">Prevederile capitolele </w:t>
            </w:r>
            <w:r w:rsidRPr="003E0EE5">
              <w:rPr>
                <w:rFonts w:ascii="Times New Roman" w:hAnsi="Times New Roman"/>
                <w:bCs/>
                <w:sz w:val="22"/>
                <w:szCs w:val="22"/>
                <w:lang w:val="ro-MD"/>
              </w:rPr>
              <w:t xml:space="preserve"> I și II</w:t>
            </w:r>
            <w:r>
              <w:rPr>
                <w:rFonts w:ascii="Times New Roman" w:hAnsi="Times New Roman"/>
                <w:bCs/>
                <w:sz w:val="22"/>
                <w:szCs w:val="22"/>
                <w:lang w:val="ro-MD"/>
              </w:rPr>
              <w:t xml:space="preserve">, au fost expuse într-un singur capitol. </w:t>
            </w:r>
          </w:p>
        </w:tc>
      </w:tr>
      <w:tr w:rsidR="00525DC8" w:rsidRPr="004860FA" w14:paraId="1439F8A5" w14:textId="77777777" w:rsidTr="003E0EE5">
        <w:trPr>
          <w:trHeight w:val="53"/>
        </w:trPr>
        <w:tc>
          <w:tcPr>
            <w:tcW w:w="2356" w:type="dxa"/>
            <w:vMerge/>
            <w:tcMar>
              <w:top w:w="0" w:type="dxa"/>
              <w:left w:w="108" w:type="dxa"/>
              <w:bottom w:w="0" w:type="dxa"/>
              <w:right w:w="108" w:type="dxa"/>
            </w:tcMar>
          </w:tcPr>
          <w:p w14:paraId="6339FC0B"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42871859" w14:textId="75BD2B21" w:rsidR="00525DC8" w:rsidRPr="003E0EE5"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sidRPr="003E0EE5">
              <w:rPr>
                <w:rFonts w:ascii="Times New Roman" w:hAnsi="Times New Roman"/>
                <w:sz w:val="22"/>
                <w:szCs w:val="22"/>
                <w:lang w:val="ro-MD"/>
              </w:rPr>
              <w:t>14</w:t>
            </w:r>
          </w:p>
        </w:tc>
        <w:tc>
          <w:tcPr>
            <w:tcW w:w="5372" w:type="dxa"/>
            <w:tcMar>
              <w:top w:w="0" w:type="dxa"/>
              <w:left w:w="108" w:type="dxa"/>
              <w:bottom w:w="0" w:type="dxa"/>
              <w:right w:w="108" w:type="dxa"/>
            </w:tcMar>
          </w:tcPr>
          <w:p w14:paraId="39CCFDCD" w14:textId="5E7A92A4" w:rsidR="00525DC8" w:rsidRPr="003E0EE5" w:rsidRDefault="00525DC8" w:rsidP="00525DC8">
            <w:pPr>
              <w:pBdr>
                <w:top w:val="none" w:sz="4" w:space="0" w:color="000000"/>
                <w:left w:val="none" w:sz="4" w:space="0" w:color="000000"/>
                <w:bottom w:val="none" w:sz="4" w:space="0" w:color="000000"/>
                <w:right w:val="none" w:sz="4" w:space="0" w:color="000000"/>
              </w:pBdr>
              <w:tabs>
                <w:tab w:val="left" w:pos="433"/>
              </w:tabs>
              <w:ind w:firstLine="0"/>
              <w:rPr>
                <w:rFonts w:ascii="Times New Roman" w:hAnsi="Times New Roman"/>
                <w:bCs/>
                <w:sz w:val="22"/>
                <w:szCs w:val="22"/>
                <w:lang w:val="ro-MD"/>
              </w:rPr>
            </w:pPr>
            <w:r>
              <w:rPr>
                <w:rFonts w:ascii="Times New Roman" w:hAnsi="Times New Roman"/>
                <w:bCs/>
                <w:sz w:val="22"/>
                <w:szCs w:val="22"/>
                <w:lang w:val="ro-MD"/>
              </w:rPr>
              <w:tab/>
            </w:r>
            <w:r>
              <w:t xml:space="preserve"> </w:t>
            </w:r>
            <w:r w:rsidRPr="003E0EE5">
              <w:rPr>
                <w:rFonts w:ascii="Times New Roman" w:hAnsi="Times New Roman"/>
                <w:bCs/>
                <w:sz w:val="22"/>
                <w:szCs w:val="22"/>
                <w:lang w:val="ro-MD"/>
              </w:rPr>
              <w:t>La pct. 4:</w:t>
            </w:r>
          </w:p>
          <w:p w14:paraId="7400ADF8" w14:textId="0A5BCA18" w:rsidR="00525DC8" w:rsidRPr="003E0EE5" w:rsidRDefault="00525DC8" w:rsidP="00525DC8">
            <w:pPr>
              <w:pBdr>
                <w:top w:val="none" w:sz="4" w:space="0" w:color="000000"/>
                <w:left w:val="none" w:sz="4" w:space="0" w:color="000000"/>
                <w:bottom w:val="none" w:sz="4" w:space="0" w:color="000000"/>
                <w:right w:val="none" w:sz="4" w:space="0" w:color="000000"/>
              </w:pBdr>
              <w:tabs>
                <w:tab w:val="left" w:pos="433"/>
              </w:tabs>
              <w:ind w:firstLine="0"/>
              <w:rPr>
                <w:rFonts w:ascii="Times New Roman" w:hAnsi="Times New Roman"/>
                <w:bCs/>
                <w:sz w:val="22"/>
                <w:szCs w:val="22"/>
                <w:lang w:val="ro-MD"/>
              </w:rPr>
            </w:pPr>
            <w:r w:rsidRPr="003E0EE5">
              <w:rPr>
                <w:rFonts w:ascii="Times New Roman" w:hAnsi="Times New Roman"/>
                <w:bCs/>
                <w:sz w:val="22"/>
                <w:szCs w:val="22"/>
                <w:lang w:val="ro-MD"/>
              </w:rPr>
              <w:t>cuvintele „al prezentului Regulament” se vor exclude. Potrivit art. 55 alin. (4)</w:t>
            </w:r>
            <w:r>
              <w:rPr>
                <w:rFonts w:ascii="Times New Roman" w:hAnsi="Times New Roman"/>
                <w:bCs/>
                <w:sz w:val="22"/>
                <w:szCs w:val="22"/>
                <w:lang w:val="ro-MD"/>
              </w:rPr>
              <w:t xml:space="preserve"> </w:t>
            </w:r>
            <w:r w:rsidRPr="003E0EE5">
              <w:rPr>
                <w:rFonts w:ascii="Times New Roman" w:hAnsi="Times New Roman"/>
                <w:bCs/>
                <w:sz w:val="22"/>
                <w:szCs w:val="22"/>
                <w:lang w:val="ro-MD"/>
              </w:rPr>
              <w:t>din Legea nr. 100/2017, în cazul în care se face trimitere la o normă juridică care</w:t>
            </w:r>
            <w:r>
              <w:rPr>
                <w:rFonts w:ascii="Times New Roman" w:hAnsi="Times New Roman"/>
                <w:bCs/>
                <w:sz w:val="22"/>
                <w:szCs w:val="22"/>
                <w:lang w:val="ro-MD"/>
              </w:rPr>
              <w:t xml:space="preserve"> </w:t>
            </w:r>
            <w:r w:rsidRPr="003E0EE5">
              <w:rPr>
                <w:rFonts w:ascii="Times New Roman" w:hAnsi="Times New Roman"/>
                <w:bCs/>
                <w:sz w:val="22"/>
                <w:szCs w:val="22"/>
                <w:lang w:val="ro-MD"/>
              </w:rPr>
              <w:t>este stabilită în același act normativ, pentru evitarea reproducerii acesteia, se face</w:t>
            </w:r>
            <w:r>
              <w:rPr>
                <w:rFonts w:ascii="Times New Roman" w:hAnsi="Times New Roman"/>
                <w:bCs/>
                <w:sz w:val="22"/>
                <w:szCs w:val="22"/>
                <w:lang w:val="ro-MD"/>
              </w:rPr>
              <w:t xml:space="preserve"> </w:t>
            </w:r>
            <w:r w:rsidRPr="003E0EE5">
              <w:rPr>
                <w:rFonts w:ascii="Times New Roman" w:hAnsi="Times New Roman"/>
                <w:bCs/>
                <w:sz w:val="22"/>
                <w:szCs w:val="22"/>
                <w:lang w:val="ro-MD"/>
              </w:rPr>
              <w:t>trimitere la elementul structural sau constitutiv respectiv, fără a se indica că</w:t>
            </w:r>
            <w:r>
              <w:rPr>
                <w:rFonts w:ascii="Times New Roman" w:hAnsi="Times New Roman"/>
                <w:bCs/>
                <w:sz w:val="22"/>
                <w:szCs w:val="22"/>
                <w:lang w:val="ro-MD"/>
              </w:rPr>
              <w:t xml:space="preserve"> </w:t>
            </w:r>
            <w:r w:rsidRPr="003E0EE5">
              <w:rPr>
                <w:rFonts w:ascii="Times New Roman" w:hAnsi="Times New Roman"/>
                <w:bCs/>
                <w:sz w:val="22"/>
                <w:szCs w:val="22"/>
                <w:lang w:val="ro-MD"/>
              </w:rPr>
              <w:t>elementul respectiv face parte din același act normativ. Observația dată este</w:t>
            </w:r>
          </w:p>
          <w:p w14:paraId="591F0A6A" w14:textId="77777777" w:rsidR="00525DC8" w:rsidRPr="003E0EE5" w:rsidRDefault="00525DC8" w:rsidP="00525DC8">
            <w:pPr>
              <w:pBdr>
                <w:top w:val="none" w:sz="4" w:space="0" w:color="000000"/>
                <w:left w:val="none" w:sz="4" w:space="0" w:color="000000"/>
                <w:bottom w:val="none" w:sz="4" w:space="0" w:color="000000"/>
                <w:right w:val="none" w:sz="4" w:space="0" w:color="000000"/>
              </w:pBdr>
              <w:tabs>
                <w:tab w:val="left" w:pos="433"/>
              </w:tabs>
              <w:ind w:firstLine="0"/>
              <w:rPr>
                <w:rFonts w:ascii="Times New Roman" w:hAnsi="Times New Roman"/>
                <w:bCs/>
                <w:sz w:val="22"/>
                <w:szCs w:val="22"/>
                <w:lang w:val="ro-MD"/>
              </w:rPr>
            </w:pPr>
            <w:r w:rsidRPr="003E0EE5">
              <w:rPr>
                <w:rFonts w:ascii="Times New Roman" w:hAnsi="Times New Roman"/>
                <w:bCs/>
                <w:sz w:val="22"/>
                <w:szCs w:val="22"/>
                <w:lang w:val="ro-MD"/>
              </w:rPr>
              <w:t>valabilă pentru toate situațiile similare din proiect;</w:t>
            </w:r>
          </w:p>
          <w:p w14:paraId="2BDE4321" w14:textId="15BBDB88" w:rsidR="00525DC8" w:rsidRPr="003E0EE5" w:rsidRDefault="00525DC8" w:rsidP="00525DC8">
            <w:pPr>
              <w:pBdr>
                <w:top w:val="none" w:sz="4" w:space="0" w:color="000000"/>
                <w:left w:val="none" w:sz="4" w:space="0" w:color="000000"/>
                <w:bottom w:val="none" w:sz="4" w:space="0" w:color="000000"/>
                <w:right w:val="none" w:sz="4" w:space="0" w:color="000000"/>
              </w:pBdr>
              <w:tabs>
                <w:tab w:val="left" w:pos="433"/>
              </w:tabs>
              <w:ind w:firstLine="0"/>
              <w:rPr>
                <w:rFonts w:ascii="Times New Roman" w:hAnsi="Times New Roman"/>
                <w:bCs/>
                <w:sz w:val="22"/>
                <w:szCs w:val="22"/>
                <w:lang w:val="ro-MD"/>
              </w:rPr>
            </w:pPr>
            <w:r w:rsidRPr="003E0EE5">
              <w:rPr>
                <w:rFonts w:ascii="Times New Roman" w:hAnsi="Times New Roman"/>
                <w:bCs/>
                <w:sz w:val="22"/>
                <w:szCs w:val="22"/>
                <w:lang w:val="ro-MD"/>
              </w:rPr>
              <w:t>semnalam lipsa de precizie a normei, determinate de utilizarea sintagmei</w:t>
            </w:r>
            <w:r>
              <w:rPr>
                <w:rFonts w:ascii="Times New Roman" w:hAnsi="Times New Roman"/>
                <w:bCs/>
                <w:sz w:val="22"/>
                <w:szCs w:val="22"/>
                <w:lang w:val="ro-MD"/>
              </w:rPr>
              <w:t xml:space="preserve"> </w:t>
            </w:r>
            <w:r w:rsidRPr="003E0EE5">
              <w:rPr>
                <w:rFonts w:ascii="Times New Roman" w:hAnsi="Times New Roman"/>
                <w:bCs/>
                <w:sz w:val="22"/>
                <w:szCs w:val="22"/>
                <w:lang w:val="ro-MD"/>
              </w:rPr>
              <w:t>„pot fi prestate doar de atelierele specializate”, sens în care recomandam</w:t>
            </w:r>
            <w:r>
              <w:rPr>
                <w:rFonts w:ascii="Times New Roman" w:hAnsi="Times New Roman"/>
                <w:bCs/>
                <w:sz w:val="22"/>
                <w:szCs w:val="22"/>
                <w:lang w:val="ro-MD"/>
              </w:rPr>
              <w:t xml:space="preserve"> </w:t>
            </w:r>
            <w:r w:rsidRPr="003E0EE5">
              <w:rPr>
                <w:rFonts w:ascii="Times New Roman" w:hAnsi="Times New Roman"/>
                <w:bCs/>
                <w:sz w:val="22"/>
                <w:szCs w:val="22"/>
                <w:lang w:val="ro-MD"/>
              </w:rPr>
              <w:t>substituirea acesteia prin sintagma „pot fi desfășurate numai în ateliere</w:t>
            </w:r>
          </w:p>
          <w:p w14:paraId="08C22035" w14:textId="77777777" w:rsidR="00525DC8" w:rsidRPr="003E0EE5" w:rsidRDefault="00525DC8" w:rsidP="00525DC8">
            <w:pPr>
              <w:pBdr>
                <w:top w:val="none" w:sz="4" w:space="0" w:color="000000"/>
                <w:left w:val="none" w:sz="4" w:space="0" w:color="000000"/>
                <w:bottom w:val="none" w:sz="4" w:space="0" w:color="000000"/>
                <w:right w:val="none" w:sz="4" w:space="0" w:color="000000"/>
              </w:pBdr>
              <w:tabs>
                <w:tab w:val="left" w:pos="433"/>
              </w:tabs>
              <w:ind w:firstLine="0"/>
              <w:rPr>
                <w:rFonts w:ascii="Times New Roman" w:hAnsi="Times New Roman"/>
                <w:bCs/>
                <w:sz w:val="22"/>
                <w:szCs w:val="22"/>
                <w:lang w:val="ro-MD"/>
              </w:rPr>
            </w:pPr>
            <w:r w:rsidRPr="003E0EE5">
              <w:rPr>
                <w:rFonts w:ascii="Times New Roman" w:hAnsi="Times New Roman"/>
                <w:bCs/>
                <w:sz w:val="22"/>
                <w:szCs w:val="22"/>
                <w:lang w:val="ro-MD"/>
              </w:rPr>
              <w:t>specializate”;</w:t>
            </w:r>
          </w:p>
          <w:p w14:paraId="53BDECD1" w14:textId="323B02BE" w:rsidR="00525DC8" w:rsidRPr="003E0EE5" w:rsidRDefault="00525DC8" w:rsidP="00525DC8">
            <w:pPr>
              <w:pBdr>
                <w:top w:val="none" w:sz="4" w:space="0" w:color="000000"/>
                <w:left w:val="none" w:sz="4" w:space="0" w:color="000000"/>
                <w:bottom w:val="none" w:sz="4" w:space="0" w:color="000000"/>
                <w:right w:val="none" w:sz="4" w:space="0" w:color="000000"/>
              </w:pBdr>
              <w:tabs>
                <w:tab w:val="left" w:pos="433"/>
              </w:tabs>
              <w:ind w:firstLine="0"/>
              <w:rPr>
                <w:rFonts w:ascii="Times New Roman" w:hAnsi="Times New Roman"/>
                <w:bCs/>
                <w:sz w:val="22"/>
                <w:szCs w:val="22"/>
                <w:lang w:val="ro-MD"/>
              </w:rPr>
            </w:pPr>
            <w:r>
              <w:rPr>
                <w:rFonts w:ascii="Times New Roman" w:hAnsi="Times New Roman"/>
                <w:bCs/>
                <w:sz w:val="22"/>
                <w:szCs w:val="22"/>
                <w:lang w:val="ro-MD"/>
              </w:rPr>
              <w:tab/>
            </w:r>
            <w:r w:rsidRPr="003E0EE5">
              <w:rPr>
                <w:rFonts w:ascii="Times New Roman" w:hAnsi="Times New Roman"/>
                <w:bCs/>
                <w:sz w:val="22"/>
                <w:szCs w:val="22"/>
                <w:lang w:val="ro-MD"/>
              </w:rPr>
              <w:t>subsidiar, pentru respectarea uzanțelor normative, în locul abrevierii „CTR”</w:t>
            </w:r>
            <w:r>
              <w:rPr>
                <w:rFonts w:ascii="Times New Roman" w:hAnsi="Times New Roman"/>
                <w:bCs/>
                <w:sz w:val="22"/>
                <w:szCs w:val="22"/>
                <w:lang w:val="ro-MD"/>
              </w:rPr>
              <w:t xml:space="preserve"> </w:t>
            </w:r>
            <w:r w:rsidRPr="003E0EE5">
              <w:rPr>
                <w:rFonts w:ascii="Times New Roman" w:hAnsi="Times New Roman"/>
                <w:bCs/>
                <w:sz w:val="22"/>
                <w:szCs w:val="22"/>
                <w:lang w:val="ro-MD"/>
              </w:rPr>
              <w:t>se va utiliza în text denumirea completă a C</w:t>
            </w:r>
            <w:r>
              <w:rPr>
                <w:rFonts w:ascii="Times New Roman" w:hAnsi="Times New Roman"/>
                <w:bCs/>
                <w:sz w:val="22"/>
                <w:szCs w:val="22"/>
                <w:lang w:val="ro-MD"/>
              </w:rPr>
              <w:t>odului transporturilor rutiere”.</w:t>
            </w:r>
          </w:p>
        </w:tc>
        <w:tc>
          <w:tcPr>
            <w:tcW w:w="5752" w:type="dxa"/>
            <w:vAlign w:val="center"/>
          </w:tcPr>
          <w:p w14:paraId="3832E9A4" w14:textId="279ED569" w:rsidR="00525DC8" w:rsidRPr="002A414A" w:rsidRDefault="00525DC8" w:rsidP="00525DC8">
            <w:pPr>
              <w:ind w:left="10"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Se acceptă</w:t>
            </w:r>
          </w:p>
        </w:tc>
      </w:tr>
      <w:tr w:rsidR="00525DC8" w:rsidRPr="004860FA" w14:paraId="5BB07FA9" w14:textId="77777777" w:rsidTr="003E0EE5">
        <w:trPr>
          <w:trHeight w:val="53"/>
        </w:trPr>
        <w:tc>
          <w:tcPr>
            <w:tcW w:w="2356" w:type="dxa"/>
            <w:vMerge/>
            <w:tcMar>
              <w:top w:w="0" w:type="dxa"/>
              <w:left w:w="108" w:type="dxa"/>
              <w:bottom w:w="0" w:type="dxa"/>
              <w:right w:w="108" w:type="dxa"/>
            </w:tcMar>
          </w:tcPr>
          <w:p w14:paraId="1831EAAA"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4E042C3C" w14:textId="46050200" w:rsidR="00525DC8" w:rsidRPr="002936BA"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sidRPr="003E0EE5">
              <w:rPr>
                <w:rFonts w:ascii="Times New Roman" w:hAnsi="Times New Roman"/>
                <w:sz w:val="22"/>
                <w:szCs w:val="22"/>
                <w:lang w:val="ro-MD"/>
              </w:rPr>
              <w:t>15</w:t>
            </w:r>
          </w:p>
        </w:tc>
        <w:tc>
          <w:tcPr>
            <w:tcW w:w="5372" w:type="dxa"/>
            <w:tcMar>
              <w:top w:w="0" w:type="dxa"/>
              <w:left w:w="108" w:type="dxa"/>
              <w:bottom w:w="0" w:type="dxa"/>
              <w:right w:w="108" w:type="dxa"/>
            </w:tcMar>
          </w:tcPr>
          <w:p w14:paraId="1121E7A5" w14:textId="54371CE1" w:rsidR="00525DC8" w:rsidRPr="002936BA" w:rsidRDefault="00525DC8" w:rsidP="00525DC8">
            <w:pPr>
              <w:pBdr>
                <w:top w:val="none" w:sz="4" w:space="0" w:color="000000"/>
                <w:left w:val="none" w:sz="4" w:space="0" w:color="000000"/>
                <w:bottom w:val="none" w:sz="4" w:space="0" w:color="000000"/>
                <w:right w:val="none" w:sz="4" w:space="0" w:color="000000"/>
              </w:pBdr>
              <w:tabs>
                <w:tab w:val="left" w:pos="433"/>
              </w:tabs>
              <w:ind w:firstLine="0"/>
              <w:rPr>
                <w:rFonts w:ascii="Times New Roman" w:hAnsi="Times New Roman"/>
                <w:bCs/>
                <w:sz w:val="22"/>
                <w:szCs w:val="22"/>
                <w:lang w:val="ro-MD"/>
              </w:rPr>
            </w:pPr>
            <w:r w:rsidRPr="002936BA">
              <w:rPr>
                <w:rFonts w:ascii="Times New Roman" w:hAnsi="Times New Roman"/>
                <w:bCs/>
                <w:sz w:val="22"/>
                <w:szCs w:val="22"/>
                <w:lang w:val="ro-MD"/>
              </w:rPr>
              <w:t>La pct. 6, în virtutea caracterului obligatoriu al actelor normative, cuvintele „în vigoare” se vor exclude.</w:t>
            </w:r>
          </w:p>
        </w:tc>
        <w:tc>
          <w:tcPr>
            <w:tcW w:w="5752" w:type="dxa"/>
            <w:vAlign w:val="center"/>
          </w:tcPr>
          <w:p w14:paraId="5CC0635B" w14:textId="04B26BD6" w:rsidR="00525DC8" w:rsidRPr="002936BA" w:rsidRDefault="00525DC8" w:rsidP="00525DC8">
            <w:pPr>
              <w:ind w:left="10"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Se acceptă</w:t>
            </w:r>
          </w:p>
        </w:tc>
      </w:tr>
      <w:tr w:rsidR="00525DC8" w:rsidRPr="004860FA" w14:paraId="128B1D02" w14:textId="77777777" w:rsidTr="003E0EE5">
        <w:trPr>
          <w:trHeight w:val="53"/>
        </w:trPr>
        <w:tc>
          <w:tcPr>
            <w:tcW w:w="2356" w:type="dxa"/>
            <w:vMerge/>
            <w:tcMar>
              <w:top w:w="0" w:type="dxa"/>
              <w:left w:w="108" w:type="dxa"/>
              <w:bottom w:w="0" w:type="dxa"/>
              <w:right w:w="108" w:type="dxa"/>
            </w:tcMar>
          </w:tcPr>
          <w:p w14:paraId="57DEEDC5"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1E5492C8" w14:textId="02FD5F31" w:rsidR="00525DC8" w:rsidRPr="002936BA"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16</w:t>
            </w:r>
          </w:p>
        </w:tc>
        <w:tc>
          <w:tcPr>
            <w:tcW w:w="5372" w:type="dxa"/>
            <w:tcMar>
              <w:top w:w="0" w:type="dxa"/>
              <w:left w:w="108" w:type="dxa"/>
              <w:bottom w:w="0" w:type="dxa"/>
              <w:right w:w="108" w:type="dxa"/>
            </w:tcMar>
          </w:tcPr>
          <w:p w14:paraId="2D8FD1EF" w14:textId="08BE5797" w:rsidR="00525DC8" w:rsidRPr="002936BA" w:rsidRDefault="00525DC8" w:rsidP="00525DC8">
            <w:pPr>
              <w:pBdr>
                <w:top w:val="none" w:sz="4" w:space="0" w:color="000000"/>
                <w:left w:val="none" w:sz="4" w:space="0" w:color="000000"/>
                <w:bottom w:val="none" w:sz="4" w:space="0" w:color="000000"/>
                <w:right w:val="none" w:sz="4" w:space="0" w:color="000000"/>
              </w:pBdr>
              <w:tabs>
                <w:tab w:val="left" w:pos="433"/>
              </w:tabs>
              <w:ind w:firstLine="0"/>
              <w:rPr>
                <w:rFonts w:ascii="Times New Roman" w:hAnsi="Times New Roman"/>
                <w:bCs/>
                <w:sz w:val="22"/>
                <w:szCs w:val="22"/>
                <w:lang w:val="ro-MD"/>
              </w:rPr>
            </w:pPr>
            <w:r w:rsidRPr="002936BA">
              <w:rPr>
                <w:rFonts w:ascii="Times New Roman" w:hAnsi="Times New Roman"/>
                <w:bCs/>
                <w:sz w:val="22"/>
                <w:szCs w:val="22"/>
                <w:lang w:val="ro-MD"/>
              </w:rPr>
              <w:t>La pct. 7, textul „art. 100 al CTR” se va substitui cu textul „art. 100 din Codul transporturilor rutiere”.</w:t>
            </w:r>
          </w:p>
        </w:tc>
        <w:tc>
          <w:tcPr>
            <w:tcW w:w="5752" w:type="dxa"/>
            <w:vAlign w:val="center"/>
          </w:tcPr>
          <w:p w14:paraId="0175780C" w14:textId="4BDFB035" w:rsidR="00525DC8" w:rsidRPr="002936BA" w:rsidRDefault="00525DC8" w:rsidP="00525DC8">
            <w:pPr>
              <w:ind w:left="10"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Se acceptă</w:t>
            </w:r>
          </w:p>
        </w:tc>
      </w:tr>
      <w:tr w:rsidR="00525DC8" w:rsidRPr="004860FA" w14:paraId="6E45E170" w14:textId="77777777" w:rsidTr="003E0EE5">
        <w:trPr>
          <w:trHeight w:val="53"/>
        </w:trPr>
        <w:tc>
          <w:tcPr>
            <w:tcW w:w="2356" w:type="dxa"/>
            <w:vMerge/>
            <w:tcMar>
              <w:top w:w="0" w:type="dxa"/>
              <w:left w:w="108" w:type="dxa"/>
              <w:bottom w:w="0" w:type="dxa"/>
              <w:right w:w="108" w:type="dxa"/>
            </w:tcMar>
          </w:tcPr>
          <w:p w14:paraId="47E71761"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0778CF9D" w14:textId="3641B261" w:rsidR="00525DC8" w:rsidRPr="003E0EE5"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17</w:t>
            </w:r>
          </w:p>
        </w:tc>
        <w:tc>
          <w:tcPr>
            <w:tcW w:w="5372" w:type="dxa"/>
            <w:tcMar>
              <w:top w:w="0" w:type="dxa"/>
              <w:left w:w="108" w:type="dxa"/>
              <w:bottom w:w="0" w:type="dxa"/>
              <w:right w:w="108" w:type="dxa"/>
            </w:tcMar>
          </w:tcPr>
          <w:p w14:paraId="3F49A192" w14:textId="02782B62" w:rsidR="00525DC8" w:rsidRPr="006377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63773B">
              <w:rPr>
                <w:rFonts w:ascii="Times New Roman" w:hAnsi="Times New Roman"/>
                <w:bCs/>
                <w:sz w:val="22"/>
                <w:szCs w:val="22"/>
                <w:lang w:val="ro-MD"/>
              </w:rPr>
              <w:t>La sbp. 8.5, pentru o corectă informare juridică, textul „(pentru mijloacele de</w:t>
            </w:r>
            <w:r>
              <w:rPr>
                <w:rFonts w:ascii="Times New Roman" w:hAnsi="Times New Roman"/>
                <w:bCs/>
                <w:sz w:val="22"/>
                <w:szCs w:val="22"/>
                <w:lang w:val="ro-MD"/>
              </w:rPr>
              <w:t xml:space="preserve"> </w:t>
            </w:r>
            <w:r w:rsidRPr="0063773B">
              <w:rPr>
                <w:rFonts w:ascii="Times New Roman" w:hAnsi="Times New Roman"/>
                <w:bCs/>
                <w:sz w:val="22"/>
                <w:szCs w:val="22"/>
                <w:lang w:val="ro-MD"/>
              </w:rPr>
              <w:t>măsurare incluse în lista HG 1042/2016 cu privire la aprobarea Listei oficiale a</w:t>
            </w:r>
          </w:p>
          <w:p w14:paraId="40C178AD" w14:textId="79F15283" w:rsidR="00525DC8" w:rsidRPr="003E0EE5"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63773B">
              <w:rPr>
                <w:rFonts w:ascii="Times New Roman" w:hAnsi="Times New Roman"/>
                <w:bCs/>
                <w:sz w:val="22"/>
                <w:szCs w:val="22"/>
                <w:lang w:val="ro-MD"/>
              </w:rPr>
              <w:t>mijloacelor de măsurare și a măsurilor supuse controlului metrologic legal)” se va</w:t>
            </w:r>
            <w:r>
              <w:rPr>
                <w:rFonts w:ascii="Times New Roman" w:hAnsi="Times New Roman"/>
                <w:bCs/>
                <w:sz w:val="22"/>
                <w:szCs w:val="22"/>
                <w:lang w:val="ro-MD"/>
              </w:rPr>
              <w:t xml:space="preserve"> </w:t>
            </w:r>
            <w:r w:rsidRPr="0063773B">
              <w:rPr>
                <w:rFonts w:ascii="Times New Roman" w:hAnsi="Times New Roman"/>
                <w:bCs/>
                <w:sz w:val="22"/>
                <w:szCs w:val="22"/>
                <w:lang w:val="ro-MD"/>
              </w:rPr>
              <w:t>substitui cu textul „pentru mijloacele de măsurare incluse în Lista oficială a</w:t>
            </w:r>
            <w:r>
              <w:rPr>
                <w:rFonts w:ascii="Times New Roman" w:hAnsi="Times New Roman"/>
                <w:bCs/>
                <w:sz w:val="22"/>
                <w:szCs w:val="22"/>
                <w:lang w:val="ro-MD"/>
              </w:rPr>
              <w:t xml:space="preserve"> </w:t>
            </w:r>
            <w:r w:rsidRPr="0063773B">
              <w:rPr>
                <w:rFonts w:ascii="Times New Roman" w:hAnsi="Times New Roman"/>
                <w:bCs/>
                <w:sz w:val="22"/>
                <w:szCs w:val="22"/>
                <w:lang w:val="ro-MD"/>
              </w:rPr>
              <w:t>mijloacelor de măsurare și a măsurărilor supuse controlului metrologic legal,</w:t>
            </w:r>
            <w:r>
              <w:rPr>
                <w:rFonts w:ascii="Times New Roman" w:hAnsi="Times New Roman"/>
                <w:bCs/>
                <w:sz w:val="22"/>
                <w:szCs w:val="22"/>
                <w:lang w:val="ro-MD"/>
              </w:rPr>
              <w:t xml:space="preserve"> </w:t>
            </w:r>
            <w:r w:rsidRPr="0063773B">
              <w:rPr>
                <w:rFonts w:ascii="Times New Roman" w:hAnsi="Times New Roman"/>
                <w:bCs/>
                <w:sz w:val="22"/>
                <w:szCs w:val="22"/>
                <w:lang w:val="ro-MD"/>
              </w:rPr>
              <w:t>aprobată prin Hotărârea Guvernului nr. 1042/2016”. Observația dată este valabilă</w:t>
            </w:r>
            <w:r>
              <w:rPr>
                <w:rFonts w:ascii="Times New Roman" w:hAnsi="Times New Roman"/>
                <w:bCs/>
                <w:sz w:val="22"/>
                <w:szCs w:val="22"/>
                <w:lang w:val="ro-MD"/>
              </w:rPr>
              <w:t xml:space="preserve"> </w:t>
            </w:r>
            <w:r w:rsidRPr="0063773B">
              <w:rPr>
                <w:rFonts w:ascii="Times New Roman" w:hAnsi="Times New Roman"/>
                <w:bCs/>
                <w:sz w:val="22"/>
                <w:szCs w:val="22"/>
                <w:lang w:val="ro-MD"/>
              </w:rPr>
              <w:t>ș</w:t>
            </w:r>
            <w:r>
              <w:rPr>
                <w:rFonts w:ascii="Times New Roman" w:hAnsi="Times New Roman"/>
                <w:bCs/>
                <w:sz w:val="22"/>
                <w:szCs w:val="22"/>
                <w:lang w:val="ro-MD"/>
              </w:rPr>
              <w:t>i pentru pct. 36.</w:t>
            </w:r>
          </w:p>
        </w:tc>
        <w:tc>
          <w:tcPr>
            <w:tcW w:w="5752" w:type="dxa"/>
            <w:vAlign w:val="center"/>
          </w:tcPr>
          <w:p w14:paraId="593F58FE" w14:textId="0F1997D7" w:rsidR="00525DC8" w:rsidRPr="002A414A" w:rsidRDefault="00525DC8" w:rsidP="00525DC8">
            <w:pPr>
              <w:ind w:left="10"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Se acceptă</w:t>
            </w:r>
          </w:p>
        </w:tc>
      </w:tr>
      <w:tr w:rsidR="00525DC8" w:rsidRPr="004860FA" w14:paraId="6D8AA8DC" w14:textId="77777777" w:rsidTr="003E0EE5">
        <w:trPr>
          <w:trHeight w:val="53"/>
        </w:trPr>
        <w:tc>
          <w:tcPr>
            <w:tcW w:w="2356" w:type="dxa"/>
            <w:vMerge/>
            <w:tcMar>
              <w:top w:w="0" w:type="dxa"/>
              <w:left w:w="108" w:type="dxa"/>
              <w:bottom w:w="0" w:type="dxa"/>
              <w:right w:w="108" w:type="dxa"/>
            </w:tcMar>
          </w:tcPr>
          <w:p w14:paraId="0D447C4E"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176169E5" w14:textId="6B40BA9E" w:rsidR="00525DC8" w:rsidRPr="003E0EE5"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18</w:t>
            </w:r>
          </w:p>
        </w:tc>
        <w:tc>
          <w:tcPr>
            <w:tcW w:w="5372" w:type="dxa"/>
            <w:tcMar>
              <w:top w:w="0" w:type="dxa"/>
              <w:left w:w="108" w:type="dxa"/>
              <w:bottom w:w="0" w:type="dxa"/>
              <w:right w:w="108" w:type="dxa"/>
            </w:tcMar>
          </w:tcPr>
          <w:p w14:paraId="0F1747A8" w14:textId="767D1BCA" w:rsidR="00525DC8" w:rsidRPr="0063773B"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63773B">
              <w:rPr>
                <w:rFonts w:ascii="Times New Roman" w:hAnsi="Times New Roman"/>
                <w:bCs/>
                <w:sz w:val="22"/>
                <w:szCs w:val="22"/>
                <w:lang w:val="ro-MD"/>
              </w:rPr>
              <w:t>La pct. 10, semnalăm caracterul neclar al normei determinat de folosirea</w:t>
            </w:r>
            <w:r>
              <w:rPr>
                <w:rFonts w:ascii="Times New Roman" w:hAnsi="Times New Roman"/>
                <w:bCs/>
                <w:sz w:val="22"/>
                <w:szCs w:val="22"/>
                <w:lang w:val="ro-MD"/>
              </w:rPr>
              <w:t xml:space="preserve"> </w:t>
            </w:r>
            <w:r w:rsidRPr="0063773B">
              <w:rPr>
                <w:rFonts w:ascii="Times New Roman" w:hAnsi="Times New Roman"/>
                <w:bCs/>
                <w:sz w:val="22"/>
                <w:szCs w:val="22"/>
                <w:lang w:val="ro-MD"/>
              </w:rPr>
              <w:t>sintagmei „Agenția, în cel puțin 10 zile lucrătoare” în contextul în care este vorba</w:t>
            </w:r>
            <w:r>
              <w:rPr>
                <w:rFonts w:ascii="Times New Roman" w:hAnsi="Times New Roman"/>
                <w:bCs/>
                <w:sz w:val="22"/>
                <w:szCs w:val="22"/>
                <w:lang w:val="ro-MD"/>
              </w:rPr>
              <w:t xml:space="preserve"> </w:t>
            </w:r>
            <w:r w:rsidRPr="0063773B">
              <w:rPr>
                <w:rFonts w:ascii="Times New Roman" w:hAnsi="Times New Roman"/>
                <w:bCs/>
                <w:sz w:val="22"/>
                <w:szCs w:val="22"/>
                <w:lang w:val="ro-MD"/>
              </w:rPr>
              <w:t>de situația „gradului sporit de risc al activității conexe solicitate”, motiv pentru</w:t>
            </w:r>
            <w:r>
              <w:rPr>
                <w:rFonts w:ascii="Times New Roman" w:hAnsi="Times New Roman"/>
                <w:bCs/>
                <w:sz w:val="22"/>
                <w:szCs w:val="22"/>
                <w:lang w:val="ro-MD"/>
              </w:rPr>
              <w:t xml:space="preserve"> </w:t>
            </w:r>
            <w:r w:rsidRPr="0063773B">
              <w:rPr>
                <w:rFonts w:ascii="Times New Roman" w:hAnsi="Times New Roman"/>
                <w:bCs/>
                <w:sz w:val="22"/>
                <w:szCs w:val="22"/>
                <w:lang w:val="ro-MD"/>
              </w:rPr>
              <w:t xml:space="preserve">care considerăm necesară revizuirea acesteia. </w:t>
            </w:r>
            <w:r w:rsidRPr="0063773B">
              <w:rPr>
                <w:rFonts w:ascii="Times New Roman" w:hAnsi="Times New Roman"/>
                <w:bCs/>
                <w:sz w:val="22"/>
                <w:szCs w:val="22"/>
                <w:lang w:val="ro-MD"/>
              </w:rPr>
              <w:lastRenderedPageBreak/>
              <w:t>Totodată, textul „în urma căreia va</w:t>
            </w:r>
            <w:r>
              <w:rPr>
                <w:rFonts w:ascii="Times New Roman" w:hAnsi="Times New Roman"/>
                <w:bCs/>
                <w:sz w:val="22"/>
                <w:szCs w:val="22"/>
                <w:lang w:val="ro-MD"/>
              </w:rPr>
              <w:t xml:space="preserve"> </w:t>
            </w:r>
            <w:r w:rsidRPr="0063773B">
              <w:rPr>
                <w:rFonts w:ascii="Times New Roman" w:hAnsi="Times New Roman"/>
                <w:bCs/>
                <w:sz w:val="22"/>
                <w:szCs w:val="22"/>
                <w:lang w:val="ro-MD"/>
              </w:rPr>
              <w:t>elibera procesul-verbal de control în care se va constata conformarea cu cerințele</w:t>
            </w:r>
          </w:p>
          <w:p w14:paraId="0F2845F5" w14:textId="6F3DDA6E" w:rsidR="00525DC8" w:rsidRPr="003E0EE5"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63773B">
              <w:rPr>
                <w:rFonts w:ascii="Times New Roman" w:hAnsi="Times New Roman"/>
                <w:bCs/>
                <w:sz w:val="22"/>
                <w:szCs w:val="22"/>
                <w:lang w:val="ro-MD"/>
              </w:rPr>
              <w:t>CTR sau se va prescrie înlăturarea neconformităților depistate” se va expune ca</w:t>
            </w:r>
            <w:r>
              <w:rPr>
                <w:rFonts w:ascii="Times New Roman" w:hAnsi="Times New Roman"/>
                <w:bCs/>
                <w:sz w:val="22"/>
                <w:szCs w:val="22"/>
                <w:lang w:val="ro-MD"/>
              </w:rPr>
              <w:t xml:space="preserve"> </w:t>
            </w:r>
            <w:r w:rsidRPr="0063773B">
              <w:rPr>
                <w:rFonts w:ascii="Times New Roman" w:hAnsi="Times New Roman"/>
                <w:bCs/>
                <w:sz w:val="22"/>
                <w:szCs w:val="22"/>
                <w:lang w:val="ro-MD"/>
              </w:rPr>
              <w:t>propoziția a doua din pct. 10, după cum urmează: „În urma controlului Agenția</w:t>
            </w:r>
            <w:r>
              <w:rPr>
                <w:rFonts w:ascii="Times New Roman" w:hAnsi="Times New Roman"/>
                <w:bCs/>
                <w:sz w:val="22"/>
                <w:szCs w:val="22"/>
                <w:lang w:val="ro-MD"/>
              </w:rPr>
              <w:t xml:space="preserve"> </w:t>
            </w:r>
            <w:r w:rsidRPr="0063773B">
              <w:rPr>
                <w:rFonts w:ascii="Times New Roman" w:hAnsi="Times New Roman"/>
                <w:bCs/>
                <w:sz w:val="22"/>
                <w:szCs w:val="22"/>
                <w:lang w:val="ro-MD"/>
              </w:rPr>
              <w:t>emite procesul-verbal de control în care se constată conformarea cu cerințele (se</w:t>
            </w:r>
            <w:r>
              <w:rPr>
                <w:rFonts w:ascii="Times New Roman" w:hAnsi="Times New Roman"/>
                <w:bCs/>
                <w:sz w:val="22"/>
                <w:szCs w:val="22"/>
                <w:lang w:val="ro-MD"/>
              </w:rPr>
              <w:t xml:space="preserve"> </w:t>
            </w:r>
            <w:r w:rsidRPr="0063773B">
              <w:rPr>
                <w:rFonts w:ascii="Times New Roman" w:hAnsi="Times New Roman"/>
                <w:bCs/>
                <w:sz w:val="22"/>
                <w:szCs w:val="22"/>
                <w:lang w:val="ro-MD"/>
              </w:rPr>
              <w:t>indică articolul) din Codul transporturilor rutiere sau se prescrie înlăturarea</w:t>
            </w:r>
            <w:r>
              <w:rPr>
                <w:rFonts w:ascii="Times New Roman" w:hAnsi="Times New Roman"/>
                <w:bCs/>
                <w:sz w:val="22"/>
                <w:szCs w:val="22"/>
                <w:lang w:val="ro-MD"/>
              </w:rPr>
              <w:t xml:space="preserve"> </w:t>
            </w:r>
            <w:r w:rsidRPr="0063773B">
              <w:rPr>
                <w:rFonts w:ascii="Times New Roman" w:hAnsi="Times New Roman"/>
                <w:bCs/>
                <w:sz w:val="22"/>
                <w:szCs w:val="22"/>
                <w:lang w:val="ro-MD"/>
              </w:rPr>
              <w:t>neconformităților depistate”.</w:t>
            </w:r>
          </w:p>
        </w:tc>
        <w:tc>
          <w:tcPr>
            <w:tcW w:w="5752" w:type="dxa"/>
            <w:vAlign w:val="center"/>
          </w:tcPr>
          <w:p w14:paraId="171075FA" w14:textId="01D9A5E0" w:rsidR="00525DC8" w:rsidRPr="002A414A" w:rsidRDefault="00525DC8" w:rsidP="00525DC8">
            <w:pPr>
              <w:ind w:left="10"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lastRenderedPageBreak/>
              <w:t>Se acceptă</w:t>
            </w:r>
          </w:p>
        </w:tc>
      </w:tr>
      <w:tr w:rsidR="00525DC8" w:rsidRPr="004860FA" w14:paraId="663CC169" w14:textId="77777777" w:rsidTr="003E0EE5">
        <w:trPr>
          <w:trHeight w:val="53"/>
        </w:trPr>
        <w:tc>
          <w:tcPr>
            <w:tcW w:w="2356" w:type="dxa"/>
            <w:vMerge/>
            <w:tcMar>
              <w:top w:w="0" w:type="dxa"/>
              <w:left w:w="108" w:type="dxa"/>
              <w:bottom w:w="0" w:type="dxa"/>
              <w:right w:w="108" w:type="dxa"/>
            </w:tcMar>
          </w:tcPr>
          <w:p w14:paraId="47E4973C"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278AB8C8" w14:textId="2D65B2D6" w:rsidR="00525DC8" w:rsidRPr="003E0EE5"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19</w:t>
            </w:r>
          </w:p>
        </w:tc>
        <w:tc>
          <w:tcPr>
            <w:tcW w:w="5372" w:type="dxa"/>
            <w:tcMar>
              <w:top w:w="0" w:type="dxa"/>
              <w:left w:w="108" w:type="dxa"/>
              <w:bottom w:w="0" w:type="dxa"/>
              <w:right w:w="108" w:type="dxa"/>
            </w:tcMar>
          </w:tcPr>
          <w:p w14:paraId="0FDF9E49" w14:textId="19683C88" w:rsidR="00525DC8" w:rsidRPr="003E0EE5"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63773B">
              <w:rPr>
                <w:rFonts w:ascii="Times New Roman" w:hAnsi="Times New Roman"/>
                <w:bCs/>
                <w:sz w:val="22"/>
                <w:szCs w:val="22"/>
                <w:lang w:val="ro-MD"/>
              </w:rPr>
              <w:t>La pct. 17, cuvântul „efectuează” se va subs</w:t>
            </w:r>
            <w:r>
              <w:rPr>
                <w:rFonts w:ascii="Times New Roman" w:hAnsi="Times New Roman"/>
                <w:bCs/>
                <w:sz w:val="22"/>
                <w:szCs w:val="22"/>
                <w:lang w:val="ro-MD"/>
              </w:rPr>
              <w:t>titui cu cuvântul „desfășoară”.</w:t>
            </w:r>
          </w:p>
        </w:tc>
        <w:tc>
          <w:tcPr>
            <w:tcW w:w="5752" w:type="dxa"/>
            <w:vAlign w:val="center"/>
          </w:tcPr>
          <w:p w14:paraId="10C810E4" w14:textId="77143598" w:rsidR="00525DC8" w:rsidRPr="002A414A" w:rsidRDefault="00525DC8" w:rsidP="00525DC8">
            <w:pPr>
              <w:ind w:left="10"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Se acceptă</w:t>
            </w:r>
          </w:p>
        </w:tc>
      </w:tr>
      <w:tr w:rsidR="00525DC8" w:rsidRPr="004860FA" w14:paraId="4D012E48" w14:textId="77777777" w:rsidTr="003E0EE5">
        <w:trPr>
          <w:trHeight w:val="53"/>
        </w:trPr>
        <w:tc>
          <w:tcPr>
            <w:tcW w:w="2356" w:type="dxa"/>
            <w:vMerge/>
            <w:tcMar>
              <w:top w:w="0" w:type="dxa"/>
              <w:left w:w="108" w:type="dxa"/>
              <w:bottom w:w="0" w:type="dxa"/>
              <w:right w:w="108" w:type="dxa"/>
            </w:tcMar>
          </w:tcPr>
          <w:p w14:paraId="6F086DFD"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31707B65" w14:textId="29940997" w:rsidR="00525DC8" w:rsidRPr="003E0EE5"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20</w:t>
            </w:r>
          </w:p>
        </w:tc>
        <w:tc>
          <w:tcPr>
            <w:tcW w:w="5372" w:type="dxa"/>
            <w:tcMar>
              <w:top w:w="0" w:type="dxa"/>
              <w:left w:w="108" w:type="dxa"/>
              <w:bottom w:w="0" w:type="dxa"/>
              <w:right w:w="108" w:type="dxa"/>
            </w:tcMar>
          </w:tcPr>
          <w:p w14:paraId="433AAE87" w14:textId="0A4871C1" w:rsidR="00525DC8" w:rsidRPr="0063773B" w:rsidRDefault="00525DC8" w:rsidP="00525DC8">
            <w:pPr>
              <w:pBdr>
                <w:top w:val="none" w:sz="4" w:space="0" w:color="000000"/>
                <w:left w:val="none" w:sz="4" w:space="0" w:color="000000"/>
                <w:bottom w:val="none" w:sz="4" w:space="0" w:color="000000"/>
                <w:right w:val="none" w:sz="4" w:space="0" w:color="000000"/>
              </w:pBdr>
              <w:ind w:firstLine="720"/>
              <w:rPr>
                <w:rFonts w:ascii="Times New Roman" w:hAnsi="Times New Roman"/>
                <w:bCs/>
                <w:sz w:val="22"/>
                <w:szCs w:val="22"/>
                <w:lang w:val="ro-MD"/>
              </w:rPr>
            </w:pPr>
            <w:r w:rsidRPr="0063773B">
              <w:rPr>
                <w:rFonts w:ascii="Times New Roman" w:hAnsi="Times New Roman"/>
                <w:bCs/>
                <w:sz w:val="22"/>
                <w:szCs w:val="22"/>
                <w:lang w:val="ro-MD"/>
              </w:rPr>
              <w:t>La pct. 20, cuvintele „sistării temporare a” se vor substitui cu termenul „suspendării”. De asemenea, atragem atenția că expresia „activitățile de activitate” reprezintă o eroare de exprimare, fiind o formulare redundantă. Cuvântul „activități” este deja un substantiv care descrie un anumit tip de acțiune, astfel că adăugarea termenului „activitate” nu aduce nicio claritate suplimentară și poate crea confuzie. Astfel, recomandăm, utilizarea în acest caz a cuvântului „activitatea”.</w:t>
            </w:r>
          </w:p>
        </w:tc>
        <w:tc>
          <w:tcPr>
            <w:tcW w:w="5752" w:type="dxa"/>
            <w:vAlign w:val="center"/>
          </w:tcPr>
          <w:p w14:paraId="3D464CE8" w14:textId="51896ABC" w:rsidR="00525DC8" w:rsidRPr="002A414A" w:rsidRDefault="00525DC8" w:rsidP="00525DC8">
            <w:pPr>
              <w:ind w:left="10"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Se acceptă</w:t>
            </w:r>
          </w:p>
        </w:tc>
      </w:tr>
      <w:tr w:rsidR="00525DC8" w:rsidRPr="004860FA" w14:paraId="65162C92" w14:textId="77777777" w:rsidTr="003E0EE5">
        <w:trPr>
          <w:trHeight w:val="53"/>
        </w:trPr>
        <w:tc>
          <w:tcPr>
            <w:tcW w:w="2356" w:type="dxa"/>
            <w:vMerge/>
            <w:tcMar>
              <w:top w:w="0" w:type="dxa"/>
              <w:left w:w="108" w:type="dxa"/>
              <w:bottom w:w="0" w:type="dxa"/>
              <w:right w:w="108" w:type="dxa"/>
            </w:tcMar>
          </w:tcPr>
          <w:p w14:paraId="5E26EAB2"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16069F95" w14:textId="615D48F7" w:rsidR="00525DC8" w:rsidRPr="003E0EE5"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21</w:t>
            </w:r>
          </w:p>
        </w:tc>
        <w:tc>
          <w:tcPr>
            <w:tcW w:w="5372" w:type="dxa"/>
            <w:tcMar>
              <w:top w:w="0" w:type="dxa"/>
              <w:left w:w="108" w:type="dxa"/>
              <w:bottom w:w="0" w:type="dxa"/>
              <w:right w:w="108" w:type="dxa"/>
            </w:tcMar>
          </w:tcPr>
          <w:p w14:paraId="1724E6B5" w14:textId="6E5EEDA5" w:rsidR="00525DC8" w:rsidRPr="00D62860"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D62860">
              <w:rPr>
                <w:rFonts w:ascii="Times New Roman" w:hAnsi="Times New Roman"/>
                <w:bCs/>
                <w:sz w:val="22"/>
                <w:szCs w:val="22"/>
                <w:lang w:val="ro-MD"/>
              </w:rPr>
              <w:t xml:space="preserve">Pct. 26 se va exclude, deoarece nu se referă la obiectul de reglementare al acestui Regulament. Mai mult, semnalăm că în conformitate cu art. 993 și 996 din Codul civil, părțile contractante pot încheia în mod liber, în limitele dispozițiilor legale imperative, contracte și pot stabili conținutul lor. Contractul poate fi modificat sau </w:t>
            </w:r>
            <w:proofErr w:type="spellStart"/>
            <w:r w:rsidRPr="00D62860">
              <w:rPr>
                <w:rFonts w:ascii="Times New Roman" w:hAnsi="Times New Roman"/>
                <w:bCs/>
                <w:sz w:val="22"/>
                <w:szCs w:val="22"/>
                <w:lang w:val="ro-MD"/>
              </w:rPr>
              <w:t>rezolvit</w:t>
            </w:r>
            <w:proofErr w:type="spellEnd"/>
            <w:r w:rsidRPr="00D62860">
              <w:rPr>
                <w:rFonts w:ascii="Times New Roman" w:hAnsi="Times New Roman"/>
                <w:bCs/>
                <w:sz w:val="22"/>
                <w:szCs w:val="22"/>
                <w:lang w:val="ro-MD"/>
              </w:rPr>
              <w:t xml:space="preserve"> numai în conformitate cu clauzele sale ori prin acordul părților, dacă legea nu prevede altfel.</w:t>
            </w:r>
          </w:p>
        </w:tc>
        <w:tc>
          <w:tcPr>
            <w:tcW w:w="5752" w:type="dxa"/>
            <w:vAlign w:val="center"/>
          </w:tcPr>
          <w:p w14:paraId="7DB35D7B" w14:textId="023D88FE" w:rsidR="00525DC8" w:rsidRPr="002A414A" w:rsidRDefault="00525DC8" w:rsidP="00525DC8">
            <w:pPr>
              <w:ind w:left="10"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Se acceptă</w:t>
            </w:r>
          </w:p>
        </w:tc>
      </w:tr>
      <w:tr w:rsidR="00525DC8" w:rsidRPr="004860FA" w14:paraId="0040A137" w14:textId="77777777" w:rsidTr="003E0EE5">
        <w:trPr>
          <w:trHeight w:val="53"/>
        </w:trPr>
        <w:tc>
          <w:tcPr>
            <w:tcW w:w="2356" w:type="dxa"/>
            <w:vMerge/>
            <w:tcMar>
              <w:top w:w="0" w:type="dxa"/>
              <w:left w:w="108" w:type="dxa"/>
              <w:bottom w:w="0" w:type="dxa"/>
              <w:right w:w="108" w:type="dxa"/>
            </w:tcMar>
          </w:tcPr>
          <w:p w14:paraId="7084AA99"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2C9199E8" w14:textId="6D538E1C" w:rsidR="00525DC8" w:rsidRPr="003E0EE5"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22</w:t>
            </w:r>
          </w:p>
        </w:tc>
        <w:tc>
          <w:tcPr>
            <w:tcW w:w="5372" w:type="dxa"/>
            <w:tcMar>
              <w:top w:w="0" w:type="dxa"/>
              <w:left w:w="108" w:type="dxa"/>
              <w:bottom w:w="0" w:type="dxa"/>
              <w:right w:w="108" w:type="dxa"/>
            </w:tcMar>
          </w:tcPr>
          <w:p w14:paraId="68CA2987" w14:textId="6B00B49C" w:rsidR="00525DC8" w:rsidRPr="00D62860"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62860">
              <w:rPr>
                <w:rFonts w:ascii="Times New Roman" w:hAnsi="Times New Roman"/>
                <w:bCs/>
                <w:sz w:val="22"/>
                <w:szCs w:val="22"/>
                <w:lang w:val="ro-RO"/>
              </w:rPr>
              <w:t>La pct. 33, pentru о exprimare specifică stilului normativ, este necesară revederea și reformularea sintagmelor ,,trebuie menținute înregistrări”, „diferitele faze ale procesului”, urmând a se preciza că sunt avute în vedere înregistrări ale activității desfășurate în atelier.</w:t>
            </w:r>
          </w:p>
        </w:tc>
        <w:tc>
          <w:tcPr>
            <w:tcW w:w="5752" w:type="dxa"/>
            <w:vAlign w:val="center"/>
          </w:tcPr>
          <w:p w14:paraId="2EA80E7D" w14:textId="6A7C830A" w:rsidR="00525DC8" w:rsidRPr="002A414A" w:rsidRDefault="00525DC8" w:rsidP="00525DC8">
            <w:pPr>
              <w:ind w:left="10"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Se acceptă</w:t>
            </w:r>
          </w:p>
        </w:tc>
      </w:tr>
      <w:tr w:rsidR="00525DC8" w:rsidRPr="004860FA" w14:paraId="6B4EBD09" w14:textId="77777777" w:rsidTr="003E0EE5">
        <w:trPr>
          <w:trHeight w:val="53"/>
        </w:trPr>
        <w:tc>
          <w:tcPr>
            <w:tcW w:w="2356" w:type="dxa"/>
            <w:vMerge/>
            <w:tcMar>
              <w:top w:w="0" w:type="dxa"/>
              <w:left w:w="108" w:type="dxa"/>
              <w:bottom w:w="0" w:type="dxa"/>
              <w:right w:w="108" w:type="dxa"/>
            </w:tcMar>
          </w:tcPr>
          <w:p w14:paraId="49A308E0"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0E986281" w14:textId="767EB950" w:rsidR="00525DC8" w:rsidRPr="003E0EE5"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23</w:t>
            </w:r>
          </w:p>
        </w:tc>
        <w:tc>
          <w:tcPr>
            <w:tcW w:w="5372" w:type="dxa"/>
            <w:tcMar>
              <w:top w:w="0" w:type="dxa"/>
              <w:left w:w="108" w:type="dxa"/>
              <w:bottom w:w="0" w:type="dxa"/>
              <w:right w:w="108" w:type="dxa"/>
            </w:tcMar>
          </w:tcPr>
          <w:p w14:paraId="07079C46" w14:textId="4B2DBB9A" w:rsidR="00525DC8" w:rsidRPr="00D62860"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62860">
              <w:rPr>
                <w:rFonts w:ascii="Times New Roman" w:hAnsi="Times New Roman"/>
                <w:bCs/>
                <w:sz w:val="22"/>
                <w:szCs w:val="22"/>
                <w:lang w:val="ro-RO"/>
              </w:rPr>
              <w:t>Pct. 36 se va exclude, întrucât excedă obiectul de reglementare al Regulamentului.</w:t>
            </w:r>
          </w:p>
        </w:tc>
        <w:tc>
          <w:tcPr>
            <w:tcW w:w="5752" w:type="dxa"/>
            <w:vAlign w:val="center"/>
          </w:tcPr>
          <w:p w14:paraId="4A02DFC1" w14:textId="7B8BA2C4" w:rsidR="00525DC8" w:rsidRPr="002A414A" w:rsidRDefault="00525DC8" w:rsidP="00525DC8">
            <w:pPr>
              <w:ind w:left="10"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Se acceptă</w:t>
            </w:r>
          </w:p>
        </w:tc>
      </w:tr>
      <w:tr w:rsidR="00525DC8" w:rsidRPr="004860FA" w14:paraId="29DC798F" w14:textId="77777777" w:rsidTr="003E0EE5">
        <w:trPr>
          <w:trHeight w:val="53"/>
        </w:trPr>
        <w:tc>
          <w:tcPr>
            <w:tcW w:w="2356" w:type="dxa"/>
            <w:vMerge/>
            <w:tcMar>
              <w:top w:w="0" w:type="dxa"/>
              <w:left w:w="108" w:type="dxa"/>
              <w:bottom w:w="0" w:type="dxa"/>
              <w:right w:w="108" w:type="dxa"/>
            </w:tcMar>
          </w:tcPr>
          <w:p w14:paraId="175A55DC"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7F9C9263" w14:textId="43CAFAB2" w:rsidR="00525DC8" w:rsidRPr="003E0EE5"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24</w:t>
            </w:r>
          </w:p>
        </w:tc>
        <w:tc>
          <w:tcPr>
            <w:tcW w:w="5372" w:type="dxa"/>
            <w:tcMar>
              <w:top w:w="0" w:type="dxa"/>
              <w:left w:w="108" w:type="dxa"/>
              <w:bottom w:w="0" w:type="dxa"/>
              <w:right w:w="108" w:type="dxa"/>
            </w:tcMar>
          </w:tcPr>
          <w:p w14:paraId="34A8EC62" w14:textId="07601562" w:rsidR="00525DC8" w:rsidRPr="00D62860"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62860">
              <w:rPr>
                <w:rFonts w:ascii="Times New Roman" w:hAnsi="Times New Roman"/>
                <w:bCs/>
                <w:sz w:val="22"/>
                <w:szCs w:val="22"/>
                <w:lang w:val="ro-RO"/>
              </w:rPr>
              <w:t xml:space="preserve">Proiectul se va revedea în plan redacțional, fiind excluse greșelile gramaticale și de stil, evitată utilizarea excesivă a cuvântului „trebuie”, precum și exclus acronimul „etc.” (sbp. 3.12, pct. 24, sbp. 25.1-25.3), deoarece semnificația </w:t>
            </w:r>
            <w:r w:rsidRPr="00D62860">
              <w:rPr>
                <w:rFonts w:ascii="Times New Roman" w:hAnsi="Times New Roman"/>
                <w:bCs/>
                <w:sz w:val="22"/>
                <w:szCs w:val="22"/>
                <w:lang w:val="ro-RO"/>
              </w:rPr>
              <w:lastRenderedPageBreak/>
              <w:t xml:space="preserve">acestuia este periculoasă sub aspect de interpretare extensivă. </w:t>
            </w:r>
          </w:p>
        </w:tc>
        <w:tc>
          <w:tcPr>
            <w:tcW w:w="5752" w:type="dxa"/>
            <w:vAlign w:val="center"/>
          </w:tcPr>
          <w:p w14:paraId="7E101E75" w14:textId="77777777" w:rsidR="00525DC8" w:rsidRDefault="00525DC8" w:rsidP="00525DC8">
            <w:pPr>
              <w:ind w:left="10"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lastRenderedPageBreak/>
              <w:t>Se acceptă</w:t>
            </w:r>
          </w:p>
          <w:p w14:paraId="4F812E5D" w14:textId="3E122089" w:rsidR="00525DC8" w:rsidRPr="00A16B01" w:rsidRDefault="00525DC8" w:rsidP="00525DC8">
            <w:pPr>
              <w:ind w:left="10" w:firstLine="0"/>
              <w:rPr>
                <w:rFonts w:ascii="Times New Roman" w:eastAsia="Times New Roman" w:hAnsi="Times New Roman"/>
                <w:bCs/>
                <w:sz w:val="22"/>
                <w:szCs w:val="22"/>
                <w:lang w:val="ro-MD"/>
              </w:rPr>
            </w:pPr>
            <w:r w:rsidRPr="00A16B01">
              <w:rPr>
                <w:rFonts w:ascii="Times New Roman" w:eastAsia="Times New Roman" w:hAnsi="Times New Roman"/>
                <w:bCs/>
                <w:sz w:val="22"/>
                <w:szCs w:val="22"/>
                <w:lang w:val="ro-MD"/>
              </w:rPr>
              <w:t>Proiectul a fost revizuit.</w:t>
            </w:r>
          </w:p>
        </w:tc>
      </w:tr>
      <w:tr w:rsidR="00525DC8" w:rsidRPr="004860FA" w14:paraId="65C80FC7" w14:textId="77777777" w:rsidTr="003E0EE5">
        <w:trPr>
          <w:trHeight w:val="53"/>
        </w:trPr>
        <w:tc>
          <w:tcPr>
            <w:tcW w:w="2356" w:type="dxa"/>
            <w:vMerge/>
            <w:tcMar>
              <w:top w:w="0" w:type="dxa"/>
              <w:left w:w="108" w:type="dxa"/>
              <w:bottom w:w="0" w:type="dxa"/>
              <w:right w:w="108" w:type="dxa"/>
            </w:tcMar>
          </w:tcPr>
          <w:p w14:paraId="51BCAE7F" w14:textId="77777777"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p>
        </w:tc>
        <w:tc>
          <w:tcPr>
            <w:tcW w:w="969" w:type="dxa"/>
            <w:tcMar>
              <w:top w:w="0" w:type="dxa"/>
              <w:left w:w="108" w:type="dxa"/>
              <w:bottom w:w="0" w:type="dxa"/>
              <w:right w:w="108" w:type="dxa"/>
            </w:tcMar>
            <w:vAlign w:val="center"/>
          </w:tcPr>
          <w:p w14:paraId="4E7F168D" w14:textId="6F9B3231" w:rsidR="00525DC8" w:rsidRPr="003E0EE5"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2"/>
                <w:szCs w:val="22"/>
                <w:lang w:val="ro-MD"/>
              </w:rPr>
            </w:pPr>
            <w:r>
              <w:rPr>
                <w:rFonts w:ascii="Times New Roman" w:hAnsi="Times New Roman"/>
                <w:sz w:val="22"/>
                <w:szCs w:val="22"/>
                <w:lang w:val="ro-MD"/>
              </w:rPr>
              <w:t>25</w:t>
            </w:r>
          </w:p>
        </w:tc>
        <w:tc>
          <w:tcPr>
            <w:tcW w:w="5372" w:type="dxa"/>
            <w:tcMar>
              <w:top w:w="0" w:type="dxa"/>
              <w:left w:w="108" w:type="dxa"/>
              <w:bottom w:w="0" w:type="dxa"/>
              <w:right w:w="108" w:type="dxa"/>
            </w:tcMar>
          </w:tcPr>
          <w:p w14:paraId="7C9105F2" w14:textId="522A8102" w:rsidR="00525DC8" w:rsidRPr="00D62860"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62860">
              <w:rPr>
                <w:rFonts w:ascii="Times New Roman" w:hAnsi="Times New Roman"/>
                <w:bCs/>
                <w:sz w:val="22"/>
                <w:szCs w:val="22"/>
                <w:lang w:val="ro-RO"/>
              </w:rPr>
              <w:t>Conținutul proiectului va fi definitivat conform prevederilor art. 54 din Legea nr. 100/2017, potrivit căruia, textul punctelor trebuie să aibă un caracter dispozitiv, să prezinte norma instituită fără explicații sau justificări. Verbele utilizate în text se vor expune la timpul prezent, forma afirmativă, pentru a se accentua caracterul imperativ al dispoziției respective.</w:t>
            </w:r>
          </w:p>
        </w:tc>
        <w:tc>
          <w:tcPr>
            <w:tcW w:w="5752" w:type="dxa"/>
            <w:vAlign w:val="center"/>
          </w:tcPr>
          <w:p w14:paraId="629E163D" w14:textId="6A63AA82" w:rsidR="00525DC8" w:rsidRPr="002A414A" w:rsidRDefault="00525DC8" w:rsidP="00525DC8">
            <w:pPr>
              <w:ind w:left="10" w:firstLine="0"/>
              <w:rPr>
                <w:rFonts w:ascii="Times New Roman" w:eastAsia="Times New Roman" w:hAnsi="Times New Roman"/>
                <w:b/>
                <w:bCs/>
                <w:sz w:val="22"/>
                <w:szCs w:val="22"/>
                <w:lang w:val="ro-MD"/>
              </w:rPr>
            </w:pPr>
            <w:r>
              <w:rPr>
                <w:rFonts w:ascii="Times New Roman" w:eastAsia="Times New Roman" w:hAnsi="Times New Roman"/>
                <w:b/>
                <w:bCs/>
                <w:sz w:val="22"/>
                <w:szCs w:val="22"/>
                <w:lang w:val="ro-MD"/>
              </w:rPr>
              <w:t>Se acceptă</w:t>
            </w:r>
          </w:p>
        </w:tc>
      </w:tr>
      <w:tr w:rsidR="00525DC8" w:rsidRPr="004860FA" w14:paraId="317CF6C7" w14:textId="77777777" w:rsidTr="003E0EE5">
        <w:trPr>
          <w:trHeight w:val="53"/>
        </w:trPr>
        <w:tc>
          <w:tcPr>
            <w:tcW w:w="2356" w:type="dxa"/>
            <w:tcMar>
              <w:top w:w="0" w:type="dxa"/>
              <w:left w:w="108" w:type="dxa"/>
              <w:bottom w:w="0" w:type="dxa"/>
              <w:right w:w="108" w:type="dxa"/>
            </w:tcMar>
          </w:tcPr>
          <w:p w14:paraId="4BC29499" w14:textId="0B5428D3" w:rsidR="00525DC8" w:rsidRDefault="00525DC8" w:rsidP="00525DC8">
            <w:pPr>
              <w:pBdr>
                <w:top w:val="none" w:sz="4" w:space="0" w:color="000000"/>
                <w:left w:val="none" w:sz="4" w:space="0" w:color="000000"/>
                <w:bottom w:val="none" w:sz="4" w:space="0" w:color="000000"/>
                <w:right w:val="none" w:sz="4" w:space="0" w:color="000000"/>
              </w:pBdr>
              <w:ind w:firstLine="0"/>
              <w:jc w:val="center"/>
              <w:rPr>
                <w:rFonts w:ascii="Times New Roman" w:hAnsi="Times New Roman"/>
                <w:b/>
                <w:bCs/>
                <w:sz w:val="22"/>
                <w:szCs w:val="22"/>
                <w:lang w:val="ro-MD"/>
              </w:rPr>
            </w:pPr>
            <w:r>
              <w:rPr>
                <w:rFonts w:ascii="Times New Roman" w:hAnsi="Times New Roman"/>
                <w:b/>
                <w:bCs/>
                <w:sz w:val="22"/>
                <w:szCs w:val="22"/>
                <w:lang w:val="ro-MD"/>
              </w:rPr>
              <w:t>Centrul Național Anticorupție</w:t>
            </w:r>
          </w:p>
          <w:p w14:paraId="1BF8E65F" w14:textId="6692AF7B" w:rsidR="00525DC8" w:rsidRPr="007F682D" w:rsidRDefault="00525DC8" w:rsidP="00525DC8">
            <w:pPr>
              <w:pBdr>
                <w:top w:val="none" w:sz="4" w:space="0" w:color="000000"/>
                <w:left w:val="none" w:sz="4" w:space="0" w:color="000000"/>
                <w:bottom w:val="none" w:sz="4" w:space="0" w:color="000000"/>
                <w:right w:val="none" w:sz="4" w:space="0" w:color="000000"/>
              </w:pBdr>
              <w:ind w:firstLine="0"/>
              <w:jc w:val="center"/>
              <w:rPr>
                <w:b/>
                <w:bCs/>
                <w:sz w:val="22"/>
                <w:szCs w:val="22"/>
                <w:lang w:val="ro-MD"/>
              </w:rPr>
            </w:pPr>
            <w:r>
              <w:rPr>
                <w:rFonts w:ascii="Times New Roman" w:eastAsia="Times New Roman" w:hAnsi="Times New Roman"/>
                <w:i/>
                <w:iCs/>
                <w:sz w:val="22"/>
                <w:szCs w:val="22"/>
                <w:lang w:val="ro-MD"/>
              </w:rPr>
              <w:t>(scrisoarea Nr.</w:t>
            </w:r>
            <w:r>
              <w:t xml:space="preserve"> </w:t>
            </w:r>
            <w:r>
              <w:rPr>
                <w:rFonts w:ascii="Times New Roman" w:eastAsia="Times New Roman" w:hAnsi="Times New Roman"/>
                <w:i/>
                <w:iCs/>
                <w:sz w:val="22"/>
                <w:szCs w:val="22"/>
                <w:lang w:val="ro-MD"/>
              </w:rPr>
              <w:t>06/2/23416 din 30.12</w:t>
            </w:r>
            <w:r w:rsidRPr="00517428">
              <w:rPr>
                <w:rFonts w:ascii="Times New Roman" w:eastAsia="Times New Roman" w:hAnsi="Times New Roman"/>
                <w:i/>
                <w:iCs/>
                <w:sz w:val="22"/>
                <w:szCs w:val="22"/>
                <w:lang w:val="ro-MD"/>
              </w:rPr>
              <w:t>.2024)</w:t>
            </w:r>
          </w:p>
        </w:tc>
        <w:tc>
          <w:tcPr>
            <w:tcW w:w="969" w:type="dxa"/>
            <w:tcMar>
              <w:top w:w="0" w:type="dxa"/>
              <w:left w:w="108" w:type="dxa"/>
              <w:bottom w:w="0" w:type="dxa"/>
              <w:right w:w="108" w:type="dxa"/>
            </w:tcMar>
            <w:vAlign w:val="center"/>
          </w:tcPr>
          <w:p w14:paraId="36AA949E" w14:textId="75571F5F" w:rsidR="00525DC8" w:rsidRDefault="00525DC8" w:rsidP="00525DC8">
            <w:pPr>
              <w:pBdr>
                <w:top w:val="none" w:sz="4" w:space="0" w:color="000000"/>
                <w:left w:val="none" w:sz="4" w:space="0" w:color="000000"/>
                <w:bottom w:val="none" w:sz="4" w:space="0" w:color="000000"/>
                <w:right w:val="none" w:sz="4" w:space="0" w:color="000000"/>
              </w:pBdr>
              <w:ind w:firstLine="0"/>
              <w:jc w:val="center"/>
              <w:rPr>
                <w:sz w:val="22"/>
                <w:szCs w:val="22"/>
                <w:lang w:val="ro-MD"/>
              </w:rPr>
            </w:pPr>
            <w:r>
              <w:rPr>
                <w:rFonts w:ascii="Times New Roman" w:hAnsi="Times New Roman"/>
                <w:sz w:val="22"/>
                <w:szCs w:val="22"/>
                <w:lang w:val="ro-MD"/>
              </w:rPr>
              <w:t>26</w:t>
            </w:r>
          </w:p>
        </w:tc>
        <w:tc>
          <w:tcPr>
            <w:tcW w:w="5372" w:type="dxa"/>
            <w:tcMar>
              <w:top w:w="0" w:type="dxa"/>
              <w:left w:w="108" w:type="dxa"/>
              <w:bottom w:w="0" w:type="dxa"/>
              <w:right w:w="108" w:type="dxa"/>
            </w:tcMar>
          </w:tcPr>
          <w:p w14:paraId="781E42A5" w14:textId="77777777" w:rsidR="00525DC8" w:rsidRPr="00D47FBE"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47FBE">
              <w:rPr>
                <w:rFonts w:ascii="Times New Roman" w:hAnsi="Times New Roman"/>
                <w:bCs/>
                <w:sz w:val="22"/>
                <w:szCs w:val="22"/>
                <w:lang w:val="ro-RO"/>
              </w:rPr>
              <w:t>Punctul 10 din proiectul Regulamentului -</w:t>
            </w:r>
          </w:p>
          <w:p w14:paraId="3BEF9DBE" w14:textId="77777777" w:rsidR="00525DC8" w:rsidRPr="00D47FBE"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47FBE">
              <w:rPr>
                <w:rFonts w:ascii="Times New Roman" w:hAnsi="Times New Roman"/>
                <w:bCs/>
                <w:sz w:val="22"/>
                <w:szCs w:val="22"/>
                <w:lang w:val="ro-RO"/>
              </w:rPr>
              <w:t>10. În cazul gradului sporit de risc al activității conexe solicitate sau în cazul prezentării unor</w:t>
            </w:r>
          </w:p>
          <w:p w14:paraId="728347C7" w14:textId="77777777" w:rsidR="00525DC8" w:rsidRPr="00D47FBE"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47FBE">
              <w:rPr>
                <w:rFonts w:ascii="Times New Roman" w:hAnsi="Times New Roman"/>
                <w:bCs/>
                <w:sz w:val="22"/>
                <w:szCs w:val="22"/>
                <w:lang w:val="ro-RO"/>
              </w:rPr>
              <w:t>informații incerte, care necesită a fi verificate suplimentar, Agenția, în cel puțin 10 zile lucrătoare</w:t>
            </w:r>
          </w:p>
          <w:p w14:paraId="3165A19E" w14:textId="77777777" w:rsidR="00525DC8" w:rsidRPr="00D47FBE"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47FBE">
              <w:rPr>
                <w:rFonts w:ascii="Times New Roman" w:hAnsi="Times New Roman"/>
                <w:bCs/>
                <w:sz w:val="22"/>
                <w:szCs w:val="22"/>
                <w:lang w:val="ro-RO"/>
              </w:rPr>
              <w:t>poate să efectueze o vizită de control în conformitate cu Legea nr. 131/2012 privind controlul de</w:t>
            </w:r>
          </w:p>
          <w:p w14:paraId="22F5FBD9" w14:textId="77777777" w:rsidR="00525DC8" w:rsidRPr="00D47FBE"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47FBE">
              <w:rPr>
                <w:rFonts w:ascii="Times New Roman" w:hAnsi="Times New Roman"/>
                <w:bCs/>
                <w:sz w:val="22"/>
                <w:szCs w:val="22"/>
                <w:lang w:val="ro-RO"/>
              </w:rPr>
              <w:t>stat, în urma căreia va elibera procesul-verbal de control în care se va constata conformarea cu</w:t>
            </w:r>
          </w:p>
          <w:p w14:paraId="212EE215" w14:textId="77777777" w:rsidR="00525DC8" w:rsidRPr="00D47FBE"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47FBE">
              <w:rPr>
                <w:rFonts w:ascii="Times New Roman" w:hAnsi="Times New Roman"/>
                <w:bCs/>
                <w:sz w:val="22"/>
                <w:szCs w:val="22"/>
                <w:lang w:val="ro-RO"/>
              </w:rPr>
              <w:t>cerințele CTR sau se va prescrie înlăturarea neconformităților depistate</w:t>
            </w:r>
          </w:p>
          <w:p w14:paraId="26E5D1A2" w14:textId="77777777" w:rsidR="00525DC8" w:rsidRPr="00D47FBE"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47FBE">
              <w:rPr>
                <w:rFonts w:ascii="Times New Roman" w:hAnsi="Times New Roman"/>
                <w:bCs/>
                <w:sz w:val="22"/>
                <w:szCs w:val="22"/>
                <w:lang w:val="ro-RO"/>
              </w:rPr>
              <w:t>Obiecții:</w:t>
            </w:r>
          </w:p>
          <w:p w14:paraId="59A80812" w14:textId="77777777" w:rsidR="00525DC8" w:rsidRPr="00D47FBE"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47FBE">
              <w:rPr>
                <w:rFonts w:ascii="Times New Roman" w:hAnsi="Times New Roman"/>
                <w:bCs/>
                <w:sz w:val="22"/>
                <w:szCs w:val="22"/>
                <w:lang w:val="ro-RO"/>
              </w:rPr>
              <w:t>Considerăm că norma urmează să fie corelată cu prevederea statuată la art. 23 alin. (3) din Codul</w:t>
            </w:r>
          </w:p>
          <w:p w14:paraId="1E4A7AAD" w14:textId="77777777" w:rsidR="00525DC8" w:rsidRPr="00D47FBE"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47FBE">
              <w:rPr>
                <w:rFonts w:ascii="Times New Roman" w:hAnsi="Times New Roman"/>
                <w:bCs/>
                <w:sz w:val="22"/>
                <w:szCs w:val="22"/>
                <w:lang w:val="ro-RO"/>
              </w:rPr>
              <w:t>transporturilor rutiere care prevede: „În cazul gradului sporit de risc al operatorului de transport rutier sau în</w:t>
            </w:r>
          </w:p>
          <w:p w14:paraId="2A50F40C" w14:textId="2B8AEE3E" w:rsidR="00525DC8" w:rsidRPr="00D47FBE"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47FBE">
              <w:rPr>
                <w:rFonts w:ascii="Times New Roman" w:hAnsi="Times New Roman"/>
                <w:bCs/>
                <w:sz w:val="22"/>
                <w:szCs w:val="22"/>
                <w:lang w:val="ro-RO"/>
              </w:rPr>
              <w:t>cazul prezentării unor informații incerte, care necesită a fi verificate suplimentar, Agenția, în cel mult 10 zile</w:t>
            </w:r>
          </w:p>
          <w:p w14:paraId="7EAF48D9" w14:textId="77777777" w:rsidR="00525DC8" w:rsidRPr="00D47FBE"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47FBE">
              <w:rPr>
                <w:rFonts w:ascii="Times New Roman" w:hAnsi="Times New Roman"/>
                <w:bCs/>
                <w:sz w:val="22"/>
                <w:szCs w:val="22"/>
                <w:lang w:val="ro-RO"/>
              </w:rPr>
              <w:t>lucrătoare, poate să efectueze o vizită de control în conformitate cu Legea nr.131/2012 privind controlul de</w:t>
            </w:r>
          </w:p>
          <w:p w14:paraId="123CE2F3" w14:textId="7320B5C6" w:rsidR="00525DC8" w:rsidRPr="00D47FBE"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47FBE">
              <w:rPr>
                <w:rFonts w:ascii="Times New Roman" w:hAnsi="Times New Roman"/>
                <w:bCs/>
                <w:sz w:val="22"/>
                <w:szCs w:val="22"/>
                <w:lang w:val="ro-RO"/>
              </w:rPr>
              <w:t>stat asupra activității de întreprinzător, în urma căreia va elibera procesul-verbal de control în care se va constata conformarea cu cerințele prezentului cod sau se va prescrie înlăturarea neconformităților depistate”.</w:t>
            </w:r>
          </w:p>
          <w:p w14:paraId="44DB42B1" w14:textId="77777777" w:rsidR="00525DC8" w:rsidRPr="00D47FBE"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47FBE">
              <w:rPr>
                <w:rFonts w:ascii="Times New Roman" w:hAnsi="Times New Roman"/>
                <w:bCs/>
                <w:sz w:val="22"/>
                <w:szCs w:val="22"/>
                <w:lang w:val="ro-RO"/>
              </w:rPr>
              <w:t>În proiect Agenției i se conferă un termen extensiv de realizare a atribuției de control prin utilizarea textului</w:t>
            </w:r>
          </w:p>
          <w:p w14:paraId="2A9A65E8" w14:textId="77777777" w:rsidR="00525DC8" w:rsidRPr="00D47FBE"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47FBE">
              <w:rPr>
                <w:rFonts w:ascii="Times New Roman" w:hAnsi="Times New Roman"/>
                <w:bCs/>
                <w:sz w:val="22"/>
                <w:szCs w:val="22"/>
                <w:lang w:val="ro-RO"/>
              </w:rPr>
              <w:t>„în cel puțin 10 zile lucrătoare”.</w:t>
            </w:r>
          </w:p>
          <w:p w14:paraId="00443473" w14:textId="77777777" w:rsidR="00525DC8" w:rsidRPr="00D47FBE"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47FBE">
              <w:rPr>
                <w:rFonts w:ascii="Times New Roman" w:hAnsi="Times New Roman"/>
                <w:bCs/>
                <w:sz w:val="22"/>
                <w:szCs w:val="22"/>
                <w:lang w:val="ro-RO"/>
              </w:rPr>
              <w:t>Or, textul din Codul transporturilor rutiere face referință la un termen de conformare de „în cel mult 10 zile</w:t>
            </w:r>
          </w:p>
          <w:p w14:paraId="539CD7F9" w14:textId="77777777" w:rsidR="00525DC8" w:rsidRPr="00D47FBE"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47FBE">
              <w:rPr>
                <w:rFonts w:ascii="Times New Roman" w:hAnsi="Times New Roman"/>
                <w:bCs/>
                <w:sz w:val="22"/>
                <w:szCs w:val="22"/>
                <w:lang w:val="ro-RO"/>
              </w:rPr>
              <w:t>lucrătoare”.</w:t>
            </w:r>
          </w:p>
          <w:p w14:paraId="43164E24" w14:textId="77777777" w:rsidR="00525DC8" w:rsidRPr="00D47FBE"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47FBE">
              <w:rPr>
                <w:rFonts w:ascii="Times New Roman" w:hAnsi="Times New Roman"/>
                <w:bCs/>
                <w:sz w:val="22"/>
                <w:szCs w:val="22"/>
                <w:lang w:val="ro-RO"/>
              </w:rPr>
              <w:lastRenderedPageBreak/>
              <w:t>Astfel, se constată o diferență în utilizare a acestor termene, ceea ce poate duce la aplicarea confuză a</w:t>
            </w:r>
          </w:p>
          <w:p w14:paraId="38E45009" w14:textId="77777777" w:rsidR="00525DC8"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RO"/>
              </w:rPr>
            </w:pPr>
            <w:r w:rsidRPr="00D47FBE">
              <w:rPr>
                <w:rFonts w:ascii="Times New Roman" w:hAnsi="Times New Roman"/>
                <w:bCs/>
                <w:sz w:val="22"/>
                <w:szCs w:val="22"/>
                <w:lang w:val="ro-RO"/>
              </w:rPr>
              <w:t>prevederii cu riscuri inerente comiterii manifestărilor de corupție.</w:t>
            </w:r>
          </w:p>
          <w:p w14:paraId="49143D86" w14:textId="59ECC7B9" w:rsidR="00525DC8" w:rsidRPr="00D47FBE" w:rsidRDefault="00525DC8" w:rsidP="00525DC8">
            <w:pPr>
              <w:pBdr>
                <w:top w:val="none" w:sz="4" w:space="0" w:color="000000"/>
                <w:left w:val="none" w:sz="4" w:space="0" w:color="000000"/>
                <w:bottom w:val="none" w:sz="4" w:space="0" w:color="000000"/>
                <w:right w:val="none" w:sz="4" w:space="0" w:color="000000"/>
              </w:pBdr>
              <w:ind w:firstLine="0"/>
              <w:rPr>
                <w:rFonts w:ascii="Times New Roman" w:hAnsi="Times New Roman"/>
                <w:bCs/>
                <w:sz w:val="22"/>
                <w:szCs w:val="22"/>
                <w:lang w:val="ro-MD"/>
              </w:rPr>
            </w:pPr>
            <w:r w:rsidRPr="00D47FBE">
              <w:rPr>
                <w:rFonts w:ascii="Times New Roman" w:hAnsi="Times New Roman"/>
                <w:bCs/>
                <w:sz w:val="22"/>
                <w:szCs w:val="22"/>
                <w:lang w:val="ro-MD"/>
              </w:rPr>
              <w:t>Recomandări: Propunem autorului substituirea textului „în cel puțin 10 zile lucrătoare” cu textul „în cel mult 10 zile lucrătoare”, ceea ce va fi conform și textului din Codul transporturilor rutiere.</w:t>
            </w:r>
          </w:p>
        </w:tc>
        <w:tc>
          <w:tcPr>
            <w:tcW w:w="5752" w:type="dxa"/>
            <w:vAlign w:val="center"/>
          </w:tcPr>
          <w:p w14:paraId="28892C80" w14:textId="2F272B9F" w:rsidR="00525DC8" w:rsidRDefault="00525DC8" w:rsidP="00525DC8">
            <w:pPr>
              <w:ind w:left="10" w:firstLine="0"/>
              <w:rPr>
                <w:b/>
                <w:bCs/>
                <w:sz w:val="22"/>
                <w:szCs w:val="22"/>
                <w:lang w:val="ro-MD"/>
              </w:rPr>
            </w:pPr>
            <w:r>
              <w:rPr>
                <w:rFonts w:ascii="Times New Roman" w:eastAsia="Times New Roman" w:hAnsi="Times New Roman"/>
                <w:b/>
                <w:bCs/>
                <w:sz w:val="22"/>
                <w:szCs w:val="22"/>
                <w:lang w:val="ro-MD"/>
              </w:rPr>
              <w:lastRenderedPageBreak/>
              <w:t>Se acceptă</w:t>
            </w:r>
          </w:p>
        </w:tc>
      </w:tr>
    </w:tbl>
    <w:p w14:paraId="0CDC3241" w14:textId="11B97894" w:rsidR="00DB604A" w:rsidRPr="000A56B6" w:rsidRDefault="004668C6" w:rsidP="000A56B6">
      <w:pPr>
        <w:pBdr>
          <w:top w:val="none" w:sz="4" w:space="31" w:color="000000"/>
          <w:left w:val="none" w:sz="4" w:space="0" w:color="000000"/>
          <w:bottom w:val="none" w:sz="4" w:space="0" w:color="000000"/>
          <w:right w:val="none" w:sz="4" w:space="0" w:color="000000"/>
        </w:pBdr>
        <w:tabs>
          <w:tab w:val="left" w:pos="884"/>
          <w:tab w:val="left" w:pos="1555"/>
          <w:tab w:val="left" w:pos="9856"/>
        </w:tabs>
        <w:ind w:firstLine="0"/>
        <w:jc w:val="center"/>
        <w:rPr>
          <w:b/>
          <w:bCs/>
          <w:sz w:val="22"/>
          <w:szCs w:val="22"/>
          <w:lang w:val="ro-MD"/>
        </w:rPr>
      </w:pPr>
      <w:r>
        <w:rPr>
          <w:b/>
          <w:bCs/>
          <w:sz w:val="28"/>
          <w:szCs w:val="28"/>
          <w:lang w:val="ro-MD"/>
        </w:rPr>
        <w:t>Secretar g</w:t>
      </w:r>
      <w:r w:rsidR="003645E5" w:rsidRPr="000A56B6">
        <w:rPr>
          <w:b/>
          <w:bCs/>
          <w:sz w:val="28"/>
          <w:szCs w:val="28"/>
          <w:lang w:val="ro-MD"/>
        </w:rPr>
        <w:t xml:space="preserve">eneral </w:t>
      </w:r>
      <w:r>
        <w:rPr>
          <w:b/>
          <w:bCs/>
          <w:sz w:val="28"/>
          <w:szCs w:val="28"/>
          <w:lang w:val="ro-MD"/>
        </w:rPr>
        <w:t>adjunct</w:t>
      </w:r>
      <w:r w:rsidR="00A4257F">
        <w:rPr>
          <w:b/>
          <w:bCs/>
          <w:sz w:val="28"/>
          <w:szCs w:val="28"/>
          <w:lang w:val="ro-MD"/>
        </w:rPr>
        <w:t xml:space="preserve">                                                                                                            </w:t>
      </w:r>
      <w:r w:rsidRPr="004668C6">
        <w:rPr>
          <w:b/>
          <w:bCs/>
          <w:sz w:val="28"/>
          <w:szCs w:val="28"/>
          <w:lang w:val="ro-MD"/>
        </w:rPr>
        <w:t>Tatiana NIRCA</w:t>
      </w:r>
    </w:p>
    <w:p w14:paraId="24D8FE0E" w14:textId="773D7C73" w:rsidR="00582470" w:rsidRPr="00EE2571" w:rsidRDefault="00582470" w:rsidP="003E0EE5">
      <w:pPr>
        <w:pBdr>
          <w:top w:val="none" w:sz="4" w:space="31" w:color="000000"/>
          <w:left w:val="none" w:sz="4" w:space="0" w:color="000000"/>
          <w:bottom w:val="none" w:sz="4" w:space="0" w:color="000000"/>
          <w:right w:val="none" w:sz="4" w:space="0" w:color="000000"/>
        </w:pBdr>
        <w:tabs>
          <w:tab w:val="left" w:pos="884"/>
          <w:tab w:val="left" w:pos="1555"/>
          <w:tab w:val="left" w:pos="9856"/>
        </w:tabs>
        <w:ind w:firstLine="0"/>
        <w:jc w:val="left"/>
        <w:rPr>
          <w:sz w:val="22"/>
          <w:szCs w:val="22"/>
          <w:lang w:val="ro-MD"/>
        </w:rPr>
      </w:pPr>
    </w:p>
    <w:sectPr w:rsidR="00582470" w:rsidRPr="00EE2571" w:rsidSect="007E70AB">
      <w:headerReference w:type="default" r:id="rId11"/>
      <w:headerReference w:type="first" r:id="rId12"/>
      <w:pgSz w:w="16840" w:h="11907" w:orient="landscape"/>
      <w:pgMar w:top="709" w:right="1418" w:bottom="567"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724B0" w14:textId="77777777" w:rsidR="00FF343B" w:rsidRDefault="00FF343B">
      <w:r>
        <w:separator/>
      </w:r>
    </w:p>
  </w:endnote>
  <w:endnote w:type="continuationSeparator" w:id="0">
    <w:p w14:paraId="65250A03" w14:textId="77777777" w:rsidR="00FF343B" w:rsidRDefault="00FF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CF74C" w14:textId="77777777" w:rsidR="00FF343B" w:rsidRDefault="00FF343B">
      <w:r>
        <w:separator/>
      </w:r>
    </w:p>
  </w:footnote>
  <w:footnote w:type="continuationSeparator" w:id="0">
    <w:p w14:paraId="51FCA4C4" w14:textId="77777777" w:rsidR="00FF343B" w:rsidRDefault="00FF3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77777777" w:rsidR="002936BA" w:rsidRPr="00F37ED4" w:rsidRDefault="002936BA" w:rsidP="009D4C0F">
    <w:pPr>
      <w:pStyle w:val="Header"/>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525DC8" w:rsidRPr="00525DC8">
      <w:rPr>
        <w:noProof/>
        <w:sz w:val="28"/>
        <w:szCs w:val="28"/>
        <w:lang w:val="ro-RO"/>
      </w:rPr>
      <w:t>4</w:t>
    </w:r>
    <w:r w:rsidRPr="00F37ED4">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2936BA" w:rsidRPr="00032B46" w:rsidRDefault="002936BA">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6E4848"/>
    <w:multiLevelType w:val="hybridMultilevel"/>
    <w:tmpl w:val="7818AB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4C58D9"/>
    <w:multiLevelType w:val="hybridMultilevel"/>
    <w:tmpl w:val="791CA0CE"/>
    <w:lvl w:ilvl="0" w:tplc="201C239C">
      <w:start w:val="6"/>
      <w:numFmt w:val="bullet"/>
      <w:lvlText w:val="-"/>
      <w:lvlJc w:val="left"/>
      <w:pPr>
        <w:ind w:left="720" w:hanging="360"/>
      </w:pPr>
      <w:rPr>
        <w:rFonts w:ascii="Georgia" w:eastAsia="Calibri" w:hAnsi="Georgia"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0"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1"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2"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3" w15:restartNumberingAfterBreak="0">
    <w:nsid w:val="5B6E5823"/>
    <w:multiLevelType w:val="hybridMultilevel"/>
    <w:tmpl w:val="1E0290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5"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6"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8" w15:restartNumberingAfterBreak="0">
    <w:nsid w:val="60F67C51"/>
    <w:multiLevelType w:val="hybridMultilevel"/>
    <w:tmpl w:val="E9366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0"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1"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2"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3"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5"/>
  </w:num>
  <w:num w:numId="2">
    <w:abstractNumId w:val="37"/>
  </w:num>
  <w:num w:numId="3">
    <w:abstractNumId w:val="15"/>
  </w:num>
  <w:num w:numId="4">
    <w:abstractNumId w:val="28"/>
  </w:num>
  <w:num w:numId="5">
    <w:abstractNumId w:val="17"/>
  </w:num>
  <w:num w:numId="6">
    <w:abstractNumId w:val="12"/>
  </w:num>
  <w:num w:numId="7">
    <w:abstractNumId w:val="5"/>
  </w:num>
  <w:num w:numId="8">
    <w:abstractNumId w:val="6"/>
  </w:num>
  <w:num w:numId="9">
    <w:abstractNumId w:val="25"/>
  </w:num>
  <w:num w:numId="10">
    <w:abstractNumId w:val="3"/>
  </w:num>
  <w:num w:numId="11">
    <w:abstractNumId w:val="24"/>
  </w:num>
  <w:num w:numId="12">
    <w:abstractNumId w:val="2"/>
  </w:num>
  <w:num w:numId="13">
    <w:abstractNumId w:val="40"/>
  </w:num>
  <w:num w:numId="14">
    <w:abstractNumId w:val="18"/>
  </w:num>
  <w:num w:numId="15">
    <w:abstractNumId w:val="19"/>
  </w:num>
  <w:num w:numId="16">
    <w:abstractNumId w:val="34"/>
  </w:num>
  <w:num w:numId="17">
    <w:abstractNumId w:val="30"/>
  </w:num>
  <w:num w:numId="18">
    <w:abstractNumId w:val="23"/>
  </w:num>
  <w:num w:numId="19">
    <w:abstractNumId w:val="20"/>
  </w:num>
  <w:num w:numId="20">
    <w:abstractNumId w:val="8"/>
  </w:num>
  <w:num w:numId="21">
    <w:abstractNumId w:val="32"/>
  </w:num>
  <w:num w:numId="22">
    <w:abstractNumId w:val="4"/>
  </w:num>
  <w:num w:numId="23">
    <w:abstractNumId w:val="14"/>
  </w:num>
  <w:num w:numId="24">
    <w:abstractNumId w:val="10"/>
  </w:num>
  <w:num w:numId="25">
    <w:abstractNumId w:val="21"/>
  </w:num>
  <w:num w:numId="26">
    <w:abstractNumId w:val="36"/>
  </w:num>
  <w:num w:numId="27">
    <w:abstractNumId w:val="26"/>
  </w:num>
  <w:num w:numId="28">
    <w:abstractNumId w:val="42"/>
    <w:lvlOverride w:ilvl="0">
      <w:startOverride w:val="1"/>
    </w:lvlOverride>
  </w:num>
  <w:num w:numId="29">
    <w:abstractNumId w:val="22"/>
  </w:num>
  <w:num w:numId="30">
    <w:abstractNumId w:val="7"/>
  </w:num>
  <w:num w:numId="31">
    <w:abstractNumId w:val="41"/>
  </w:num>
  <w:num w:numId="32">
    <w:abstractNumId w:val="42"/>
  </w:num>
  <w:num w:numId="33">
    <w:abstractNumId w:val="13"/>
  </w:num>
  <w:num w:numId="34">
    <w:abstractNumId w:val="44"/>
  </w:num>
  <w:num w:numId="35">
    <w:abstractNumId w:val="43"/>
  </w:num>
  <w:num w:numId="36">
    <w:abstractNumId w:val="0"/>
  </w:num>
  <w:num w:numId="37">
    <w:abstractNumId w:val="9"/>
  </w:num>
  <w:num w:numId="38">
    <w:abstractNumId w:val="31"/>
  </w:num>
  <w:num w:numId="39">
    <w:abstractNumId w:val="16"/>
  </w:num>
  <w:num w:numId="40">
    <w:abstractNumId w:val="39"/>
  </w:num>
  <w:num w:numId="41">
    <w:abstractNumId w:val="27"/>
  </w:num>
  <w:num w:numId="42">
    <w:abstractNumId w:val="1"/>
  </w:num>
  <w:num w:numId="43">
    <w:abstractNumId w:val="45"/>
  </w:num>
  <w:num w:numId="44">
    <w:abstractNumId w:val="29"/>
  </w:num>
  <w:num w:numId="45">
    <w:abstractNumId w:val="38"/>
  </w:num>
  <w:num w:numId="46">
    <w:abstractNumId w:val="3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3A41"/>
    <w:rsid w:val="00010D81"/>
    <w:rsid w:val="00013460"/>
    <w:rsid w:val="00013804"/>
    <w:rsid w:val="00013AC9"/>
    <w:rsid w:val="00014B92"/>
    <w:rsid w:val="0001747F"/>
    <w:rsid w:val="0002435C"/>
    <w:rsid w:val="0003290A"/>
    <w:rsid w:val="00032B46"/>
    <w:rsid w:val="0004289C"/>
    <w:rsid w:val="00043AC7"/>
    <w:rsid w:val="00044D19"/>
    <w:rsid w:val="00051200"/>
    <w:rsid w:val="00052045"/>
    <w:rsid w:val="00054810"/>
    <w:rsid w:val="000563B3"/>
    <w:rsid w:val="000713DA"/>
    <w:rsid w:val="00071EAA"/>
    <w:rsid w:val="0007236F"/>
    <w:rsid w:val="00075A5F"/>
    <w:rsid w:val="00081267"/>
    <w:rsid w:val="0008497B"/>
    <w:rsid w:val="00085029"/>
    <w:rsid w:val="00087549"/>
    <w:rsid w:val="00091737"/>
    <w:rsid w:val="000A56B6"/>
    <w:rsid w:val="000A6BA5"/>
    <w:rsid w:val="000B2F26"/>
    <w:rsid w:val="000B3AAF"/>
    <w:rsid w:val="000B3D87"/>
    <w:rsid w:val="000B50EE"/>
    <w:rsid w:val="000B59DC"/>
    <w:rsid w:val="000B5D73"/>
    <w:rsid w:val="000B6486"/>
    <w:rsid w:val="000B6A27"/>
    <w:rsid w:val="000C041B"/>
    <w:rsid w:val="000C2AB4"/>
    <w:rsid w:val="000D506E"/>
    <w:rsid w:val="000D5ADC"/>
    <w:rsid w:val="000D5C74"/>
    <w:rsid w:val="000D7542"/>
    <w:rsid w:val="000D7976"/>
    <w:rsid w:val="000E0044"/>
    <w:rsid w:val="000E1D40"/>
    <w:rsid w:val="000E253F"/>
    <w:rsid w:val="000E2800"/>
    <w:rsid w:val="000E3B14"/>
    <w:rsid w:val="000F497A"/>
    <w:rsid w:val="000F5A38"/>
    <w:rsid w:val="00102AD8"/>
    <w:rsid w:val="0011204A"/>
    <w:rsid w:val="00113956"/>
    <w:rsid w:val="00116035"/>
    <w:rsid w:val="001211EA"/>
    <w:rsid w:val="00121404"/>
    <w:rsid w:val="0012562A"/>
    <w:rsid w:val="001263F2"/>
    <w:rsid w:val="00143389"/>
    <w:rsid w:val="0014370A"/>
    <w:rsid w:val="00143CC4"/>
    <w:rsid w:val="00143F26"/>
    <w:rsid w:val="00146FC7"/>
    <w:rsid w:val="0015146D"/>
    <w:rsid w:val="00151656"/>
    <w:rsid w:val="00157D40"/>
    <w:rsid w:val="00162BE7"/>
    <w:rsid w:val="0017006C"/>
    <w:rsid w:val="00174916"/>
    <w:rsid w:val="00174E20"/>
    <w:rsid w:val="001807AD"/>
    <w:rsid w:val="00184334"/>
    <w:rsid w:val="001845F7"/>
    <w:rsid w:val="00185AC8"/>
    <w:rsid w:val="00187E9E"/>
    <w:rsid w:val="00190C3D"/>
    <w:rsid w:val="00191428"/>
    <w:rsid w:val="001A19B3"/>
    <w:rsid w:val="001A25C3"/>
    <w:rsid w:val="001A37C7"/>
    <w:rsid w:val="001B3BE4"/>
    <w:rsid w:val="001B560E"/>
    <w:rsid w:val="001B5818"/>
    <w:rsid w:val="001B66A4"/>
    <w:rsid w:val="001B6E6E"/>
    <w:rsid w:val="001B6F1E"/>
    <w:rsid w:val="001C3B8A"/>
    <w:rsid w:val="001C3F21"/>
    <w:rsid w:val="001C4EEE"/>
    <w:rsid w:val="001C5162"/>
    <w:rsid w:val="001D19C5"/>
    <w:rsid w:val="001D2FA2"/>
    <w:rsid w:val="001D6A2A"/>
    <w:rsid w:val="001E4497"/>
    <w:rsid w:val="001E6A8E"/>
    <w:rsid w:val="001F0570"/>
    <w:rsid w:val="001F2097"/>
    <w:rsid w:val="001F4490"/>
    <w:rsid w:val="002000EB"/>
    <w:rsid w:val="00200223"/>
    <w:rsid w:val="00200516"/>
    <w:rsid w:val="00205100"/>
    <w:rsid w:val="002068CC"/>
    <w:rsid w:val="0020794F"/>
    <w:rsid w:val="002164C9"/>
    <w:rsid w:val="002170A5"/>
    <w:rsid w:val="00221736"/>
    <w:rsid w:val="00230761"/>
    <w:rsid w:val="002338F5"/>
    <w:rsid w:val="00233BE9"/>
    <w:rsid w:val="00236E65"/>
    <w:rsid w:val="002372B8"/>
    <w:rsid w:val="00240AC0"/>
    <w:rsid w:val="002453BD"/>
    <w:rsid w:val="00250991"/>
    <w:rsid w:val="00253BCF"/>
    <w:rsid w:val="00257353"/>
    <w:rsid w:val="002721D2"/>
    <w:rsid w:val="0027425A"/>
    <w:rsid w:val="002749CC"/>
    <w:rsid w:val="00276FD3"/>
    <w:rsid w:val="0028093A"/>
    <w:rsid w:val="00281C80"/>
    <w:rsid w:val="00286AEA"/>
    <w:rsid w:val="00290036"/>
    <w:rsid w:val="002936BA"/>
    <w:rsid w:val="002950E0"/>
    <w:rsid w:val="002954C4"/>
    <w:rsid w:val="002A414A"/>
    <w:rsid w:val="002B07BD"/>
    <w:rsid w:val="002B2095"/>
    <w:rsid w:val="002B5444"/>
    <w:rsid w:val="002B547F"/>
    <w:rsid w:val="002C03C2"/>
    <w:rsid w:val="002C21E9"/>
    <w:rsid w:val="002C5A70"/>
    <w:rsid w:val="002D1980"/>
    <w:rsid w:val="002D2179"/>
    <w:rsid w:val="002D289B"/>
    <w:rsid w:val="002D38C5"/>
    <w:rsid w:val="002D5889"/>
    <w:rsid w:val="002E4217"/>
    <w:rsid w:val="002E425F"/>
    <w:rsid w:val="002E505B"/>
    <w:rsid w:val="002F0A21"/>
    <w:rsid w:val="002F30F7"/>
    <w:rsid w:val="002F3CD0"/>
    <w:rsid w:val="002F3DAA"/>
    <w:rsid w:val="002F5ADA"/>
    <w:rsid w:val="002F5F1E"/>
    <w:rsid w:val="002F711E"/>
    <w:rsid w:val="002F7FB5"/>
    <w:rsid w:val="00300EF7"/>
    <w:rsid w:val="00301D7D"/>
    <w:rsid w:val="0031555D"/>
    <w:rsid w:val="00315655"/>
    <w:rsid w:val="00315B32"/>
    <w:rsid w:val="00315BDC"/>
    <w:rsid w:val="00324559"/>
    <w:rsid w:val="003255CA"/>
    <w:rsid w:val="00327C88"/>
    <w:rsid w:val="00334C0F"/>
    <w:rsid w:val="003358FF"/>
    <w:rsid w:val="0034145C"/>
    <w:rsid w:val="00347B79"/>
    <w:rsid w:val="003509A8"/>
    <w:rsid w:val="00354545"/>
    <w:rsid w:val="0036135C"/>
    <w:rsid w:val="00362D0C"/>
    <w:rsid w:val="003645E5"/>
    <w:rsid w:val="0036518F"/>
    <w:rsid w:val="0036768D"/>
    <w:rsid w:val="00374362"/>
    <w:rsid w:val="00377B12"/>
    <w:rsid w:val="00380147"/>
    <w:rsid w:val="00381C7D"/>
    <w:rsid w:val="00384043"/>
    <w:rsid w:val="003850D5"/>
    <w:rsid w:val="00385C9B"/>
    <w:rsid w:val="003872BA"/>
    <w:rsid w:val="00387D77"/>
    <w:rsid w:val="0039172C"/>
    <w:rsid w:val="003922EF"/>
    <w:rsid w:val="00394A57"/>
    <w:rsid w:val="00397415"/>
    <w:rsid w:val="003A060A"/>
    <w:rsid w:val="003A2CB2"/>
    <w:rsid w:val="003A4D1C"/>
    <w:rsid w:val="003B0DCE"/>
    <w:rsid w:val="003B257A"/>
    <w:rsid w:val="003B703F"/>
    <w:rsid w:val="003B7521"/>
    <w:rsid w:val="003C0C4D"/>
    <w:rsid w:val="003C11CC"/>
    <w:rsid w:val="003C3DB4"/>
    <w:rsid w:val="003C3EB9"/>
    <w:rsid w:val="003D5E8B"/>
    <w:rsid w:val="003E0106"/>
    <w:rsid w:val="003E0EE5"/>
    <w:rsid w:val="003E3748"/>
    <w:rsid w:val="003E37E2"/>
    <w:rsid w:val="003E3F36"/>
    <w:rsid w:val="003E4DA7"/>
    <w:rsid w:val="003F0CD8"/>
    <w:rsid w:val="0040094E"/>
    <w:rsid w:val="00405019"/>
    <w:rsid w:val="00406BA9"/>
    <w:rsid w:val="00407709"/>
    <w:rsid w:val="00410C9A"/>
    <w:rsid w:val="00421AB5"/>
    <w:rsid w:val="00424212"/>
    <w:rsid w:val="00424CF9"/>
    <w:rsid w:val="0043208D"/>
    <w:rsid w:val="004333B4"/>
    <w:rsid w:val="00434203"/>
    <w:rsid w:val="00447DDA"/>
    <w:rsid w:val="00452C3E"/>
    <w:rsid w:val="00452C6C"/>
    <w:rsid w:val="0045451B"/>
    <w:rsid w:val="00464294"/>
    <w:rsid w:val="004668C6"/>
    <w:rsid w:val="0047303C"/>
    <w:rsid w:val="004735CE"/>
    <w:rsid w:val="00474658"/>
    <w:rsid w:val="00475F27"/>
    <w:rsid w:val="00476557"/>
    <w:rsid w:val="0047797E"/>
    <w:rsid w:val="00481DF2"/>
    <w:rsid w:val="00497F06"/>
    <w:rsid w:val="004A3757"/>
    <w:rsid w:val="004B08E4"/>
    <w:rsid w:val="004B1283"/>
    <w:rsid w:val="004C4448"/>
    <w:rsid w:val="004C6034"/>
    <w:rsid w:val="004D3941"/>
    <w:rsid w:val="004E0190"/>
    <w:rsid w:val="004E2421"/>
    <w:rsid w:val="004E6489"/>
    <w:rsid w:val="004E6662"/>
    <w:rsid w:val="004F568A"/>
    <w:rsid w:val="00500C7C"/>
    <w:rsid w:val="005020EC"/>
    <w:rsid w:val="00502D1F"/>
    <w:rsid w:val="005063B0"/>
    <w:rsid w:val="005162DF"/>
    <w:rsid w:val="00516555"/>
    <w:rsid w:val="00517022"/>
    <w:rsid w:val="00517428"/>
    <w:rsid w:val="00517622"/>
    <w:rsid w:val="00517D2B"/>
    <w:rsid w:val="00521CE6"/>
    <w:rsid w:val="0052226B"/>
    <w:rsid w:val="005256CF"/>
    <w:rsid w:val="00525DC8"/>
    <w:rsid w:val="00531476"/>
    <w:rsid w:val="005318A8"/>
    <w:rsid w:val="00532416"/>
    <w:rsid w:val="0053631C"/>
    <w:rsid w:val="0054073E"/>
    <w:rsid w:val="00540EEF"/>
    <w:rsid w:val="00542C43"/>
    <w:rsid w:val="00551299"/>
    <w:rsid w:val="00555836"/>
    <w:rsid w:val="00555DF5"/>
    <w:rsid w:val="00572006"/>
    <w:rsid w:val="00573428"/>
    <w:rsid w:val="00573E74"/>
    <w:rsid w:val="005774D8"/>
    <w:rsid w:val="0057790F"/>
    <w:rsid w:val="00582470"/>
    <w:rsid w:val="00582BF9"/>
    <w:rsid w:val="005875E5"/>
    <w:rsid w:val="00594DE5"/>
    <w:rsid w:val="005976F1"/>
    <w:rsid w:val="005A12D7"/>
    <w:rsid w:val="005A29D6"/>
    <w:rsid w:val="005A48BC"/>
    <w:rsid w:val="005A70A0"/>
    <w:rsid w:val="005B0C92"/>
    <w:rsid w:val="005B42D4"/>
    <w:rsid w:val="005B561B"/>
    <w:rsid w:val="005B7E20"/>
    <w:rsid w:val="005B7ECB"/>
    <w:rsid w:val="005C1D42"/>
    <w:rsid w:val="005C1D5F"/>
    <w:rsid w:val="005C3A64"/>
    <w:rsid w:val="005C412B"/>
    <w:rsid w:val="005C4835"/>
    <w:rsid w:val="005C5A53"/>
    <w:rsid w:val="005C6C1D"/>
    <w:rsid w:val="005C7769"/>
    <w:rsid w:val="005D1E54"/>
    <w:rsid w:val="005D5F1D"/>
    <w:rsid w:val="005E37E8"/>
    <w:rsid w:val="005F0F53"/>
    <w:rsid w:val="005F3EF4"/>
    <w:rsid w:val="005F442C"/>
    <w:rsid w:val="005F4EDD"/>
    <w:rsid w:val="005F584A"/>
    <w:rsid w:val="00601275"/>
    <w:rsid w:val="00601AC4"/>
    <w:rsid w:val="0060625D"/>
    <w:rsid w:val="00611BAA"/>
    <w:rsid w:val="0061272E"/>
    <w:rsid w:val="00612D18"/>
    <w:rsid w:val="00614306"/>
    <w:rsid w:val="00615BB7"/>
    <w:rsid w:val="00615C28"/>
    <w:rsid w:val="0061622A"/>
    <w:rsid w:val="00616A16"/>
    <w:rsid w:val="00616AA5"/>
    <w:rsid w:val="006170C5"/>
    <w:rsid w:val="006171E2"/>
    <w:rsid w:val="00621954"/>
    <w:rsid w:val="00623361"/>
    <w:rsid w:val="00624BA9"/>
    <w:rsid w:val="0062575C"/>
    <w:rsid w:val="006339EB"/>
    <w:rsid w:val="00636FDB"/>
    <w:rsid w:val="0063773B"/>
    <w:rsid w:val="0065280F"/>
    <w:rsid w:val="00652EA0"/>
    <w:rsid w:val="00653605"/>
    <w:rsid w:val="006559E3"/>
    <w:rsid w:val="00657577"/>
    <w:rsid w:val="0066091A"/>
    <w:rsid w:val="00662839"/>
    <w:rsid w:val="006660B2"/>
    <w:rsid w:val="0067056E"/>
    <w:rsid w:val="006739CA"/>
    <w:rsid w:val="0068141D"/>
    <w:rsid w:val="0068258E"/>
    <w:rsid w:val="006855AC"/>
    <w:rsid w:val="00691790"/>
    <w:rsid w:val="006933C3"/>
    <w:rsid w:val="006956E6"/>
    <w:rsid w:val="00697045"/>
    <w:rsid w:val="006A0F25"/>
    <w:rsid w:val="006A27BD"/>
    <w:rsid w:val="006A337B"/>
    <w:rsid w:val="006A4E08"/>
    <w:rsid w:val="006A57D6"/>
    <w:rsid w:val="006A58BC"/>
    <w:rsid w:val="006B2216"/>
    <w:rsid w:val="006C40C7"/>
    <w:rsid w:val="006C7179"/>
    <w:rsid w:val="006D3E16"/>
    <w:rsid w:val="006D3EB7"/>
    <w:rsid w:val="006D7B49"/>
    <w:rsid w:val="006E0A1D"/>
    <w:rsid w:val="006E0A2E"/>
    <w:rsid w:val="006E1269"/>
    <w:rsid w:val="006E3591"/>
    <w:rsid w:val="006E70B8"/>
    <w:rsid w:val="006E72AB"/>
    <w:rsid w:val="006E7D38"/>
    <w:rsid w:val="006F0870"/>
    <w:rsid w:val="006F3D57"/>
    <w:rsid w:val="006F43CA"/>
    <w:rsid w:val="006F5206"/>
    <w:rsid w:val="006F7EF4"/>
    <w:rsid w:val="00700D2F"/>
    <w:rsid w:val="007026DD"/>
    <w:rsid w:val="00702770"/>
    <w:rsid w:val="00703FCE"/>
    <w:rsid w:val="00707B68"/>
    <w:rsid w:val="007126C4"/>
    <w:rsid w:val="00720D1A"/>
    <w:rsid w:val="0072271C"/>
    <w:rsid w:val="007258CF"/>
    <w:rsid w:val="0073212B"/>
    <w:rsid w:val="00737731"/>
    <w:rsid w:val="00740210"/>
    <w:rsid w:val="007411D5"/>
    <w:rsid w:val="0074612F"/>
    <w:rsid w:val="007512CC"/>
    <w:rsid w:val="00756648"/>
    <w:rsid w:val="0077131B"/>
    <w:rsid w:val="007724CE"/>
    <w:rsid w:val="00780C21"/>
    <w:rsid w:val="00783202"/>
    <w:rsid w:val="0079167D"/>
    <w:rsid w:val="007A0931"/>
    <w:rsid w:val="007A1004"/>
    <w:rsid w:val="007A2EF3"/>
    <w:rsid w:val="007A4309"/>
    <w:rsid w:val="007A4D5C"/>
    <w:rsid w:val="007B5DB7"/>
    <w:rsid w:val="007B627D"/>
    <w:rsid w:val="007B6E7F"/>
    <w:rsid w:val="007C53A1"/>
    <w:rsid w:val="007C58BD"/>
    <w:rsid w:val="007C5D4B"/>
    <w:rsid w:val="007D00B1"/>
    <w:rsid w:val="007D01CD"/>
    <w:rsid w:val="007D0E36"/>
    <w:rsid w:val="007D26C5"/>
    <w:rsid w:val="007E068E"/>
    <w:rsid w:val="007E3CBD"/>
    <w:rsid w:val="007E3F69"/>
    <w:rsid w:val="007E4FCD"/>
    <w:rsid w:val="007E6461"/>
    <w:rsid w:val="007E650A"/>
    <w:rsid w:val="007E70AB"/>
    <w:rsid w:val="007E7735"/>
    <w:rsid w:val="007E7B5E"/>
    <w:rsid w:val="007F1254"/>
    <w:rsid w:val="007F1374"/>
    <w:rsid w:val="007F2E3A"/>
    <w:rsid w:val="007F682D"/>
    <w:rsid w:val="007F683C"/>
    <w:rsid w:val="00800EE1"/>
    <w:rsid w:val="00805E07"/>
    <w:rsid w:val="008105B5"/>
    <w:rsid w:val="00811CAE"/>
    <w:rsid w:val="00814A3F"/>
    <w:rsid w:val="008218B5"/>
    <w:rsid w:val="00825DC9"/>
    <w:rsid w:val="00827CCD"/>
    <w:rsid w:val="00831DF3"/>
    <w:rsid w:val="008326E7"/>
    <w:rsid w:val="00837C59"/>
    <w:rsid w:val="00841253"/>
    <w:rsid w:val="0084241F"/>
    <w:rsid w:val="0084434E"/>
    <w:rsid w:val="008506B1"/>
    <w:rsid w:val="008510CC"/>
    <w:rsid w:val="008531DD"/>
    <w:rsid w:val="008571E6"/>
    <w:rsid w:val="00860C47"/>
    <w:rsid w:val="0086216E"/>
    <w:rsid w:val="00863417"/>
    <w:rsid w:val="0086343C"/>
    <w:rsid w:val="00863D76"/>
    <w:rsid w:val="0086509B"/>
    <w:rsid w:val="00870BC5"/>
    <w:rsid w:val="0087296A"/>
    <w:rsid w:val="00876262"/>
    <w:rsid w:val="008829D1"/>
    <w:rsid w:val="00891049"/>
    <w:rsid w:val="00897403"/>
    <w:rsid w:val="00897B15"/>
    <w:rsid w:val="008A40C0"/>
    <w:rsid w:val="008A52C3"/>
    <w:rsid w:val="008A5923"/>
    <w:rsid w:val="008B1120"/>
    <w:rsid w:val="008B1AA1"/>
    <w:rsid w:val="008B1BFF"/>
    <w:rsid w:val="008B4BE6"/>
    <w:rsid w:val="008C2DD5"/>
    <w:rsid w:val="008C6FAC"/>
    <w:rsid w:val="008D0E8E"/>
    <w:rsid w:val="008D41F9"/>
    <w:rsid w:val="008D6D24"/>
    <w:rsid w:val="008E12B2"/>
    <w:rsid w:val="008E2FA7"/>
    <w:rsid w:val="008F12A1"/>
    <w:rsid w:val="008F3624"/>
    <w:rsid w:val="008F6B6D"/>
    <w:rsid w:val="008F73D1"/>
    <w:rsid w:val="009002CA"/>
    <w:rsid w:val="00903AF9"/>
    <w:rsid w:val="0090579F"/>
    <w:rsid w:val="0090790B"/>
    <w:rsid w:val="009143C9"/>
    <w:rsid w:val="00915A40"/>
    <w:rsid w:val="009201C9"/>
    <w:rsid w:val="00930424"/>
    <w:rsid w:val="00941030"/>
    <w:rsid w:val="00942BCB"/>
    <w:rsid w:val="00942F03"/>
    <w:rsid w:val="00953155"/>
    <w:rsid w:val="009537DC"/>
    <w:rsid w:val="00954BF5"/>
    <w:rsid w:val="00955F90"/>
    <w:rsid w:val="00957EE6"/>
    <w:rsid w:val="00961B81"/>
    <w:rsid w:val="00962ED5"/>
    <w:rsid w:val="00970382"/>
    <w:rsid w:val="00971561"/>
    <w:rsid w:val="00972768"/>
    <w:rsid w:val="00975DED"/>
    <w:rsid w:val="009761DA"/>
    <w:rsid w:val="009858FE"/>
    <w:rsid w:val="009860EA"/>
    <w:rsid w:val="00990719"/>
    <w:rsid w:val="00991291"/>
    <w:rsid w:val="0099315C"/>
    <w:rsid w:val="009B4796"/>
    <w:rsid w:val="009B693F"/>
    <w:rsid w:val="009B77A1"/>
    <w:rsid w:val="009C02E5"/>
    <w:rsid w:val="009C0E0E"/>
    <w:rsid w:val="009C26E3"/>
    <w:rsid w:val="009C2EBA"/>
    <w:rsid w:val="009C41B3"/>
    <w:rsid w:val="009C6DD1"/>
    <w:rsid w:val="009C718C"/>
    <w:rsid w:val="009C7CD6"/>
    <w:rsid w:val="009D2789"/>
    <w:rsid w:val="009D46BE"/>
    <w:rsid w:val="009D4C0F"/>
    <w:rsid w:val="009D5EEF"/>
    <w:rsid w:val="009D7C44"/>
    <w:rsid w:val="009E7B86"/>
    <w:rsid w:val="009F366D"/>
    <w:rsid w:val="009F45EC"/>
    <w:rsid w:val="009F6C0D"/>
    <w:rsid w:val="009F76FD"/>
    <w:rsid w:val="00A004B6"/>
    <w:rsid w:val="00A00D96"/>
    <w:rsid w:val="00A038D7"/>
    <w:rsid w:val="00A06362"/>
    <w:rsid w:val="00A10955"/>
    <w:rsid w:val="00A12F27"/>
    <w:rsid w:val="00A13D8B"/>
    <w:rsid w:val="00A16B01"/>
    <w:rsid w:val="00A21102"/>
    <w:rsid w:val="00A214C1"/>
    <w:rsid w:val="00A2390C"/>
    <w:rsid w:val="00A23FDC"/>
    <w:rsid w:val="00A244A2"/>
    <w:rsid w:val="00A24A81"/>
    <w:rsid w:val="00A261DE"/>
    <w:rsid w:val="00A275E2"/>
    <w:rsid w:val="00A32123"/>
    <w:rsid w:val="00A33623"/>
    <w:rsid w:val="00A33B50"/>
    <w:rsid w:val="00A34443"/>
    <w:rsid w:val="00A345F7"/>
    <w:rsid w:val="00A404F7"/>
    <w:rsid w:val="00A4257F"/>
    <w:rsid w:val="00A42581"/>
    <w:rsid w:val="00A4590B"/>
    <w:rsid w:val="00A46440"/>
    <w:rsid w:val="00A50FD3"/>
    <w:rsid w:val="00A51447"/>
    <w:rsid w:val="00A53F34"/>
    <w:rsid w:val="00A540EB"/>
    <w:rsid w:val="00A5539A"/>
    <w:rsid w:val="00A55591"/>
    <w:rsid w:val="00A60B97"/>
    <w:rsid w:val="00A658A5"/>
    <w:rsid w:val="00A71E51"/>
    <w:rsid w:val="00A764E4"/>
    <w:rsid w:val="00A77F56"/>
    <w:rsid w:val="00A81CEF"/>
    <w:rsid w:val="00A954D1"/>
    <w:rsid w:val="00A95A2D"/>
    <w:rsid w:val="00AA34B1"/>
    <w:rsid w:val="00AA719D"/>
    <w:rsid w:val="00AB06B2"/>
    <w:rsid w:val="00AB1C3D"/>
    <w:rsid w:val="00AB29A8"/>
    <w:rsid w:val="00AB7D22"/>
    <w:rsid w:val="00AC0E1F"/>
    <w:rsid w:val="00AC229E"/>
    <w:rsid w:val="00AC22A5"/>
    <w:rsid w:val="00AC2670"/>
    <w:rsid w:val="00AE1C50"/>
    <w:rsid w:val="00AE1F78"/>
    <w:rsid w:val="00AE4F13"/>
    <w:rsid w:val="00AF03BB"/>
    <w:rsid w:val="00AF23AF"/>
    <w:rsid w:val="00AF4E3A"/>
    <w:rsid w:val="00AF6A53"/>
    <w:rsid w:val="00B00257"/>
    <w:rsid w:val="00B035BC"/>
    <w:rsid w:val="00B039D7"/>
    <w:rsid w:val="00B048A4"/>
    <w:rsid w:val="00B07F61"/>
    <w:rsid w:val="00B10F54"/>
    <w:rsid w:val="00B11EFC"/>
    <w:rsid w:val="00B15210"/>
    <w:rsid w:val="00B15C23"/>
    <w:rsid w:val="00B1623B"/>
    <w:rsid w:val="00B2062B"/>
    <w:rsid w:val="00B24096"/>
    <w:rsid w:val="00B24403"/>
    <w:rsid w:val="00B25206"/>
    <w:rsid w:val="00B32239"/>
    <w:rsid w:val="00B346CC"/>
    <w:rsid w:val="00B4164B"/>
    <w:rsid w:val="00B42DDB"/>
    <w:rsid w:val="00B4459B"/>
    <w:rsid w:val="00B472D0"/>
    <w:rsid w:val="00B53C43"/>
    <w:rsid w:val="00B6145A"/>
    <w:rsid w:val="00B61570"/>
    <w:rsid w:val="00B62D67"/>
    <w:rsid w:val="00B6585E"/>
    <w:rsid w:val="00B72578"/>
    <w:rsid w:val="00B744FB"/>
    <w:rsid w:val="00B77B62"/>
    <w:rsid w:val="00B822D6"/>
    <w:rsid w:val="00B84A8E"/>
    <w:rsid w:val="00B84C3A"/>
    <w:rsid w:val="00B85252"/>
    <w:rsid w:val="00B86E43"/>
    <w:rsid w:val="00B9294C"/>
    <w:rsid w:val="00B92D67"/>
    <w:rsid w:val="00B952D8"/>
    <w:rsid w:val="00B9615A"/>
    <w:rsid w:val="00BA1CBE"/>
    <w:rsid w:val="00BA3831"/>
    <w:rsid w:val="00BA500B"/>
    <w:rsid w:val="00BA5B5B"/>
    <w:rsid w:val="00BA7CF5"/>
    <w:rsid w:val="00BB008B"/>
    <w:rsid w:val="00BB0093"/>
    <w:rsid w:val="00BB2181"/>
    <w:rsid w:val="00BB3C82"/>
    <w:rsid w:val="00BB577E"/>
    <w:rsid w:val="00BB57F6"/>
    <w:rsid w:val="00BC2684"/>
    <w:rsid w:val="00BC35AA"/>
    <w:rsid w:val="00BC5BB3"/>
    <w:rsid w:val="00BC5F2B"/>
    <w:rsid w:val="00BC690F"/>
    <w:rsid w:val="00BD2F0F"/>
    <w:rsid w:val="00BD53BD"/>
    <w:rsid w:val="00BD5DEF"/>
    <w:rsid w:val="00BD7E3A"/>
    <w:rsid w:val="00BE4802"/>
    <w:rsid w:val="00BF140D"/>
    <w:rsid w:val="00BF170E"/>
    <w:rsid w:val="00BF18AE"/>
    <w:rsid w:val="00BF509C"/>
    <w:rsid w:val="00BF7CF6"/>
    <w:rsid w:val="00C069DB"/>
    <w:rsid w:val="00C105A0"/>
    <w:rsid w:val="00C119D6"/>
    <w:rsid w:val="00C141D0"/>
    <w:rsid w:val="00C20F98"/>
    <w:rsid w:val="00C21F77"/>
    <w:rsid w:val="00C23FE0"/>
    <w:rsid w:val="00C249C9"/>
    <w:rsid w:val="00C27BEF"/>
    <w:rsid w:val="00C329E6"/>
    <w:rsid w:val="00C32A74"/>
    <w:rsid w:val="00C33BEA"/>
    <w:rsid w:val="00C351CD"/>
    <w:rsid w:val="00C424F1"/>
    <w:rsid w:val="00C43A24"/>
    <w:rsid w:val="00C4424F"/>
    <w:rsid w:val="00C445CC"/>
    <w:rsid w:val="00C4599F"/>
    <w:rsid w:val="00C45F82"/>
    <w:rsid w:val="00C475F7"/>
    <w:rsid w:val="00C53E01"/>
    <w:rsid w:val="00C61070"/>
    <w:rsid w:val="00C64E77"/>
    <w:rsid w:val="00C7262E"/>
    <w:rsid w:val="00C808BE"/>
    <w:rsid w:val="00C81CDA"/>
    <w:rsid w:val="00C83148"/>
    <w:rsid w:val="00C846A9"/>
    <w:rsid w:val="00C87B56"/>
    <w:rsid w:val="00C916AA"/>
    <w:rsid w:val="00C91D99"/>
    <w:rsid w:val="00C95EFA"/>
    <w:rsid w:val="00C97610"/>
    <w:rsid w:val="00CA2822"/>
    <w:rsid w:val="00CA2FCC"/>
    <w:rsid w:val="00CA71B5"/>
    <w:rsid w:val="00CB128D"/>
    <w:rsid w:val="00CB3D00"/>
    <w:rsid w:val="00CB5EA7"/>
    <w:rsid w:val="00CB6841"/>
    <w:rsid w:val="00CC7AC8"/>
    <w:rsid w:val="00CD0459"/>
    <w:rsid w:val="00CD1F68"/>
    <w:rsid w:val="00CD3E6A"/>
    <w:rsid w:val="00CD640B"/>
    <w:rsid w:val="00CE114B"/>
    <w:rsid w:val="00CE1738"/>
    <w:rsid w:val="00CE1C4A"/>
    <w:rsid w:val="00CE224F"/>
    <w:rsid w:val="00CF1BF6"/>
    <w:rsid w:val="00CF2EE9"/>
    <w:rsid w:val="00CF3855"/>
    <w:rsid w:val="00CF6CCE"/>
    <w:rsid w:val="00D00C36"/>
    <w:rsid w:val="00D0145D"/>
    <w:rsid w:val="00D02424"/>
    <w:rsid w:val="00D0502E"/>
    <w:rsid w:val="00D064D7"/>
    <w:rsid w:val="00D07A16"/>
    <w:rsid w:val="00D12DE0"/>
    <w:rsid w:val="00D14E81"/>
    <w:rsid w:val="00D1647F"/>
    <w:rsid w:val="00D16C96"/>
    <w:rsid w:val="00D1755A"/>
    <w:rsid w:val="00D20F95"/>
    <w:rsid w:val="00D279C0"/>
    <w:rsid w:val="00D332CF"/>
    <w:rsid w:val="00D3779C"/>
    <w:rsid w:val="00D37DCA"/>
    <w:rsid w:val="00D44598"/>
    <w:rsid w:val="00D4527A"/>
    <w:rsid w:val="00D47FBE"/>
    <w:rsid w:val="00D54373"/>
    <w:rsid w:val="00D55169"/>
    <w:rsid w:val="00D57D3A"/>
    <w:rsid w:val="00D62225"/>
    <w:rsid w:val="00D62860"/>
    <w:rsid w:val="00D65027"/>
    <w:rsid w:val="00D65D20"/>
    <w:rsid w:val="00D745DA"/>
    <w:rsid w:val="00D76733"/>
    <w:rsid w:val="00D77DA5"/>
    <w:rsid w:val="00D8134B"/>
    <w:rsid w:val="00D84420"/>
    <w:rsid w:val="00D85438"/>
    <w:rsid w:val="00D85AC6"/>
    <w:rsid w:val="00D8732D"/>
    <w:rsid w:val="00D9176E"/>
    <w:rsid w:val="00D921FD"/>
    <w:rsid w:val="00D927DB"/>
    <w:rsid w:val="00D92E7B"/>
    <w:rsid w:val="00DA0D76"/>
    <w:rsid w:val="00DA1260"/>
    <w:rsid w:val="00DA1274"/>
    <w:rsid w:val="00DA133C"/>
    <w:rsid w:val="00DA2B1D"/>
    <w:rsid w:val="00DA2DEE"/>
    <w:rsid w:val="00DA30A3"/>
    <w:rsid w:val="00DB4719"/>
    <w:rsid w:val="00DB4868"/>
    <w:rsid w:val="00DB604A"/>
    <w:rsid w:val="00DB7EE7"/>
    <w:rsid w:val="00DC0474"/>
    <w:rsid w:val="00DC3E82"/>
    <w:rsid w:val="00DC529B"/>
    <w:rsid w:val="00DC5BDC"/>
    <w:rsid w:val="00DD4D4B"/>
    <w:rsid w:val="00DD563C"/>
    <w:rsid w:val="00DE06EE"/>
    <w:rsid w:val="00DE0878"/>
    <w:rsid w:val="00DF0141"/>
    <w:rsid w:val="00DF0807"/>
    <w:rsid w:val="00DF513B"/>
    <w:rsid w:val="00DF613D"/>
    <w:rsid w:val="00DF71E8"/>
    <w:rsid w:val="00E0352C"/>
    <w:rsid w:val="00E07BB2"/>
    <w:rsid w:val="00E1195A"/>
    <w:rsid w:val="00E11E1A"/>
    <w:rsid w:val="00E12C95"/>
    <w:rsid w:val="00E14566"/>
    <w:rsid w:val="00E14911"/>
    <w:rsid w:val="00E22660"/>
    <w:rsid w:val="00E232E0"/>
    <w:rsid w:val="00E23A5B"/>
    <w:rsid w:val="00E3030C"/>
    <w:rsid w:val="00E32EAF"/>
    <w:rsid w:val="00E34BF8"/>
    <w:rsid w:val="00E410CC"/>
    <w:rsid w:val="00E44F7F"/>
    <w:rsid w:val="00E479C8"/>
    <w:rsid w:val="00E50CC8"/>
    <w:rsid w:val="00E51FE8"/>
    <w:rsid w:val="00E5244F"/>
    <w:rsid w:val="00E55E57"/>
    <w:rsid w:val="00E56249"/>
    <w:rsid w:val="00E64B1A"/>
    <w:rsid w:val="00E66E1C"/>
    <w:rsid w:val="00E67ACE"/>
    <w:rsid w:val="00E67BA7"/>
    <w:rsid w:val="00E7407E"/>
    <w:rsid w:val="00E74334"/>
    <w:rsid w:val="00E757FD"/>
    <w:rsid w:val="00E778ED"/>
    <w:rsid w:val="00E84140"/>
    <w:rsid w:val="00E873FD"/>
    <w:rsid w:val="00E93D69"/>
    <w:rsid w:val="00E94FA8"/>
    <w:rsid w:val="00EA273E"/>
    <w:rsid w:val="00EB1583"/>
    <w:rsid w:val="00EB4FD7"/>
    <w:rsid w:val="00EB7456"/>
    <w:rsid w:val="00EB7936"/>
    <w:rsid w:val="00EC564B"/>
    <w:rsid w:val="00EC6F58"/>
    <w:rsid w:val="00ED4634"/>
    <w:rsid w:val="00ED68B5"/>
    <w:rsid w:val="00ED7CB3"/>
    <w:rsid w:val="00EE1123"/>
    <w:rsid w:val="00EE1706"/>
    <w:rsid w:val="00EE2571"/>
    <w:rsid w:val="00EE3A4F"/>
    <w:rsid w:val="00EE6D80"/>
    <w:rsid w:val="00EF0C91"/>
    <w:rsid w:val="00EF15FE"/>
    <w:rsid w:val="00EF2660"/>
    <w:rsid w:val="00EF26A2"/>
    <w:rsid w:val="00F018DA"/>
    <w:rsid w:val="00F036DA"/>
    <w:rsid w:val="00F06892"/>
    <w:rsid w:val="00F07581"/>
    <w:rsid w:val="00F1668A"/>
    <w:rsid w:val="00F2090B"/>
    <w:rsid w:val="00F269DE"/>
    <w:rsid w:val="00F26A4B"/>
    <w:rsid w:val="00F30318"/>
    <w:rsid w:val="00F31636"/>
    <w:rsid w:val="00F376E3"/>
    <w:rsid w:val="00F37ED4"/>
    <w:rsid w:val="00F40A46"/>
    <w:rsid w:val="00F41D12"/>
    <w:rsid w:val="00F41E77"/>
    <w:rsid w:val="00F45235"/>
    <w:rsid w:val="00F45537"/>
    <w:rsid w:val="00F50B3C"/>
    <w:rsid w:val="00F52D20"/>
    <w:rsid w:val="00F5592A"/>
    <w:rsid w:val="00F57AEE"/>
    <w:rsid w:val="00F57E9D"/>
    <w:rsid w:val="00F6369E"/>
    <w:rsid w:val="00F65D70"/>
    <w:rsid w:val="00F66E1A"/>
    <w:rsid w:val="00F71EBB"/>
    <w:rsid w:val="00F728DA"/>
    <w:rsid w:val="00F74A95"/>
    <w:rsid w:val="00F77C4E"/>
    <w:rsid w:val="00F82562"/>
    <w:rsid w:val="00F83A12"/>
    <w:rsid w:val="00F8554D"/>
    <w:rsid w:val="00F95FD4"/>
    <w:rsid w:val="00FA104A"/>
    <w:rsid w:val="00FA6051"/>
    <w:rsid w:val="00FB2B2A"/>
    <w:rsid w:val="00FB4E60"/>
    <w:rsid w:val="00FC00E3"/>
    <w:rsid w:val="00FC4ACC"/>
    <w:rsid w:val="00FD0892"/>
    <w:rsid w:val="00FD09D4"/>
    <w:rsid w:val="00FD6782"/>
    <w:rsid w:val="00FE66DC"/>
    <w:rsid w:val="00FF343B"/>
    <w:rsid w:val="00FF3986"/>
    <w:rsid w:val="00FF7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2B2"/>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 w:type="character" w:customStyle="1" w:styleId="UnresolvedMention2">
    <w:name w:val="Unresolved Mention2"/>
    <w:basedOn w:val="DefaultParagraphFont"/>
    <w:uiPriority w:val="99"/>
    <w:semiHidden/>
    <w:unhideWhenUsed/>
    <w:rsid w:val="007E4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20757">
      <w:bodyDiv w:val="1"/>
      <w:marLeft w:val="0"/>
      <w:marRight w:val="0"/>
      <w:marTop w:val="0"/>
      <w:marBottom w:val="0"/>
      <w:divBdr>
        <w:top w:val="none" w:sz="0" w:space="0" w:color="auto"/>
        <w:left w:val="none" w:sz="0" w:space="0" w:color="auto"/>
        <w:bottom w:val="none" w:sz="0" w:space="0" w:color="auto"/>
        <w:right w:val="none" w:sz="0" w:space="0" w:color="auto"/>
      </w:divBdr>
    </w:div>
    <w:div w:id="1380133355">
      <w:bodyDiv w:val="1"/>
      <w:marLeft w:val="0"/>
      <w:marRight w:val="0"/>
      <w:marTop w:val="0"/>
      <w:marBottom w:val="0"/>
      <w:divBdr>
        <w:top w:val="none" w:sz="0" w:space="0" w:color="auto"/>
        <w:left w:val="none" w:sz="0" w:space="0" w:color="auto"/>
        <w:bottom w:val="none" w:sz="0" w:space="0" w:color="auto"/>
        <w:right w:val="none" w:sz="0" w:space="0" w:color="auto"/>
      </w:divBdr>
    </w:div>
    <w:div w:id="1483428996">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70801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4B9EC-67BC-455B-B590-9437D0D21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20</Pages>
  <Words>6862</Words>
  <Characters>39116</Characters>
  <Application>Microsoft Office Word</Application>
  <DocSecurity>0</DocSecurity>
  <Lines>325</Lines>
  <Paragraphs>91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45887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Stagiar</cp:lastModifiedBy>
  <cp:revision>28</cp:revision>
  <cp:lastPrinted>2025-01-09T11:03:00Z</cp:lastPrinted>
  <dcterms:created xsi:type="dcterms:W3CDTF">2024-12-06T10:03:00Z</dcterms:created>
  <dcterms:modified xsi:type="dcterms:W3CDTF">2025-01-21T09:52:00Z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