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71" w:rsidRPr="00E35904" w:rsidRDefault="00B14A71" w:rsidP="00B14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</w:pPr>
      <w:r w:rsidRPr="00E35904">
        <w:rPr>
          <w:rFonts w:ascii="Times New Roman" w:eastAsia="Times New Roman" w:hAnsi="Times New Roman" w:cs="Times New Roman"/>
          <w:b/>
          <w:bCs/>
          <w:sz w:val="27"/>
          <w:szCs w:val="27"/>
          <w:lang w:val="ro-MD" w:eastAsia="ru-RU"/>
        </w:rPr>
        <w:t>NOTA DE FUNDAMENTARE</w:t>
      </w:r>
    </w:p>
    <w:p w:rsidR="00B14A71" w:rsidRPr="00E35904" w:rsidRDefault="00B14A71" w:rsidP="00B14A71">
      <w:pPr>
        <w:shd w:val="clear" w:color="auto" w:fill="FFFFFF"/>
        <w:spacing w:before="165" w:after="165" w:line="240" w:lineRule="auto"/>
        <w:ind w:right="14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E35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la proiectul </w:t>
      </w:r>
      <w:r w:rsidRPr="00E359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de hotărâre a Guvernului </w:t>
      </w:r>
      <w:r w:rsidRPr="00E3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</w:r>
    </w:p>
    <w:tbl>
      <w:tblPr>
        <w:tblW w:w="5555" w:type="pct"/>
        <w:tblInd w:w="-10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3"/>
      </w:tblGrid>
      <w:tr w:rsidR="00B14A71" w:rsidRPr="000E143C" w:rsidTr="0018061A">
        <w:trPr>
          <w:trHeight w:val="80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 xml:space="preserve">1. Denumirea sau numele autorului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 xml:space="preserve">, după caz, a/al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>participanţilor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  <w:t xml:space="preserve"> la elaborarea proiectului actului normativ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0E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Ministerul Agriculturii și Industriei Alimentare.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2.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Condiţiile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ce au impus elaborarea proiectului actului normativ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ind w:left="110" w:right="246" w:firstLine="425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2.1. Temeiul legal sau, după caz, sursa proiectului actului normativ</w:t>
            </w:r>
          </w:p>
          <w:p w:rsidR="00B14A71" w:rsidRPr="00C40DDF" w:rsidRDefault="00B14A71" w:rsidP="00017EEA">
            <w:pPr>
              <w:ind w:left="110" w:right="246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E14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  <w:t>Proiectul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Pr="00C40DD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C4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este elaborat în temeiul </w:t>
            </w: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  <w:t xml:space="preserve">art.5, din Codul funciar nr.22/ 2024, (ce intră în vigoare </w:t>
            </w:r>
            <w:r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din 7 martie 2025). </w:t>
            </w:r>
          </w:p>
          <w:p w:rsidR="00B14A71" w:rsidRPr="00C40DDF" w:rsidRDefault="00B14A71" w:rsidP="00017EEA">
            <w:pPr>
              <w:spacing w:after="0" w:line="240" w:lineRule="auto"/>
              <w:ind w:right="174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318">
              <w:rPr>
                <w:rFonts w:ascii="Times New Roman" w:hAnsi="Times New Roman" w:cs="Times New Roman"/>
                <w:color w:val="FF0000"/>
                <w:sz w:val="28"/>
                <w:szCs w:val="28"/>
                <w:lang w:val="ro-MD"/>
              </w:rPr>
              <w:t xml:space="preserve">   </w:t>
            </w:r>
            <w:r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Scopul proiectului este</w:t>
            </w:r>
            <w:r w:rsidRPr="00C40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revizuirea și actualizarea unor puncte, pentru excluderea unor impedimente la implementarea proiectelor investiționale de îmbunătățiri funciare.</w:t>
            </w:r>
          </w:p>
          <w:p w:rsidR="00B14A71" w:rsidRPr="009C580F" w:rsidRDefault="00B14A71" w:rsidP="009C580F">
            <w:pPr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Aprobarea proiectului menționat va asigura implementarea proiectelor </w:t>
            </w: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investiționale de îmbunătățiri funciare </w:t>
            </w: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stabilite în Programul </w:t>
            </w:r>
            <w:r w:rsidRPr="00C40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 îmbunătățiri funciare în scopul asigurării managementului durabil al resurselor de sol pentru anii 2021-2025</w:t>
            </w: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stimulate din bugetul de stat </w:t>
            </w: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și va</w:t>
            </w:r>
            <w:r w:rsidRPr="00C40D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exclude unele impedimente la implementarea acestora.</w:t>
            </w:r>
            <w:r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</w:tc>
      </w:tr>
      <w:tr w:rsidR="00B14A71" w:rsidRPr="000E143C" w:rsidTr="0018061A">
        <w:trPr>
          <w:trHeight w:val="48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ind w:right="24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2.2. Descrierea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situaţiei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actuale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a problemelor care impun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intervenţia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, inclusiv a cadrului normativ aplicabil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a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deficienţelor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/lacunelor normative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Default="00B14A71" w:rsidP="00017EEA">
            <w:pPr>
              <w:widowControl w:val="0"/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473AAB" w:rsidRDefault="005364E2" w:rsidP="00153524">
            <w:pPr>
              <w:widowControl w:val="0"/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Necesitatea elaborării </w:t>
            </w:r>
            <w:r w:rsidR="004D577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p</w:t>
            </w:r>
            <w:r w:rsidR="006C1C3B" w:rsidRPr="00C40DDF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roiectul</w:t>
            </w:r>
            <w:r w:rsidR="004D577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ui</w:t>
            </w:r>
            <w:r w:rsidR="006C1C3B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6C1C3B" w:rsidRPr="00C40DD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="006C1C3B" w:rsidRPr="00C4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="006C1C3B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este pentru </w:t>
            </w:r>
            <w:r w:rsidR="005D70D7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</w:t>
            </w:r>
            <w:r w:rsidR="00367B0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îmbunătăți</w:t>
            </w:r>
            <w:r w:rsidR="005D70D7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367B0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și </w:t>
            </w:r>
            <w:r w:rsidR="005D70D7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exclude </w:t>
            </w:r>
            <w:r w:rsidR="001D5DB6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impedimentele cu care se confruntă</w:t>
            </w:r>
            <w:r w:rsidR="00456E03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deținătorii de terenuri</w:t>
            </w:r>
            <w:r w:rsidR="006425A9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la depunerea </w:t>
            </w:r>
            <w:r w:rsidR="00E60699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dosarelor</w:t>
            </w:r>
            <w:r w:rsidR="004D577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obținerea subvențiilor în avans </w:t>
            </w:r>
            <w:r w:rsidR="00700055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privind</w:t>
            </w:r>
            <w:r w:rsidR="00E60699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6425A9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</w:t>
            </w:r>
            <w:r w:rsidR="00700055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ctele</w:t>
            </w:r>
            <w:r w:rsidR="009C056E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de îmbunătățiri funciare și de a </w:t>
            </w:r>
            <w:r w:rsidR="00473AAB" w:rsidRPr="00C40DD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aduce o claritate în acest sens.</w:t>
            </w:r>
          </w:p>
          <w:p w:rsidR="00D939BF" w:rsidRDefault="00D939BF" w:rsidP="00153524">
            <w:pPr>
              <w:widowControl w:val="0"/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Una din problemele abordate de deținătorii de terenuri agricole, este că la depunerea dosarelor la </w:t>
            </w:r>
            <w:r w:rsidR="00CD1FD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subdiviziunile teritoriale ale Agenției de Intervenții și Plăți în Agricultură</w:t>
            </w:r>
            <w:r w:rsidR="00E2267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 acestea nu dispun de specialiști în domeniul îmbunătățiri funciare</w:t>
            </w:r>
            <w:r w:rsidR="00CD1FD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care</w:t>
            </w:r>
            <w:r w:rsidR="00D60AF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ar putea acorda suport pentru </w:t>
            </w:r>
            <w:r w:rsidR="00367B0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întocmirea</w:t>
            </w:r>
            <w:r w:rsidR="0003362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dosarelor.</w:t>
            </w:r>
          </w:p>
          <w:p w:rsidR="0003362D" w:rsidRDefault="0003362D" w:rsidP="00153524">
            <w:pPr>
              <w:widowControl w:val="0"/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Din considerentul că în prezent  Agenția Națională de Îmbunătățiri Funciare, </w:t>
            </w:r>
            <w:r w:rsidR="00292B3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are competențele în acest scop, se propune ca dosarele să fie depuse la Agenția Națională de Îmbunătățiri Funciare, pentru acordarea suportului necesar </w:t>
            </w:r>
            <w:r w:rsidR="00CD6BE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elaborarea și depunere</w:t>
            </w:r>
            <w:r w:rsidR="00C208B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CD6BE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 dosarelor.</w:t>
            </w:r>
          </w:p>
          <w:p w:rsidR="00E26CD5" w:rsidRDefault="00CD6BEC" w:rsidP="00E26CD5">
            <w:pPr>
              <w:widowControl w:val="0"/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Cu toate că în regulament este stabilit că </w:t>
            </w:r>
            <w:r w:rsidR="00A3798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evaluarea subvenției constituie 80% din proiectul eligibil</w:t>
            </w:r>
            <w:r w:rsidR="00DA58D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</w:t>
            </w:r>
            <w:r w:rsidR="00A3798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d</w:t>
            </w:r>
            <w:r w:rsidR="00D93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D939B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A5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facto</w:t>
            </w:r>
            <w:r w:rsidR="00D939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 calcularea costurilor eligibile suma proiectului este de circa 30%. Din aceste considerente deținătorii de terenuri nu aplică la obținerea subvenției în avans pentru proiectele de îmbunătățiri funciare. În unele cazuri, se refuză să implementeze proiectele.</w:t>
            </w:r>
          </w:p>
          <w:p w:rsidR="002D121F" w:rsidRPr="00E26CD5" w:rsidRDefault="00C208B1" w:rsidP="00E26CD5">
            <w:pPr>
              <w:widowControl w:val="0"/>
              <w:spacing w:after="0" w:line="276" w:lineRule="auto"/>
              <w:ind w:right="16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Din considerentul dat, </w:t>
            </w:r>
            <w:r w:rsidR="00C853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 propune remedierea lacunelor întâlnite și excluderea impedimentelor </w:t>
            </w:r>
            <w:r w:rsidR="0050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pentru </w:t>
            </w:r>
            <w:r w:rsidR="00A255CB">
              <w:rPr>
                <w:rFonts w:ascii="Times New Roman" w:eastAsia="Calibri" w:hAnsi="Times New Roman" w:cs="Times New Roman"/>
                <w:sz w:val="28"/>
                <w:szCs w:val="28"/>
              </w:rPr>
              <w:t>îmbunătățirea procesului de</w:t>
            </w:r>
            <w:r w:rsidR="00504AB5" w:rsidRPr="00C40D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implementare</w:t>
            </w:r>
            <w:r w:rsidR="00A25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4AB5" w:rsidRPr="00C40DDF">
              <w:rPr>
                <w:rFonts w:ascii="Times New Roman" w:eastAsia="Calibri" w:hAnsi="Times New Roman" w:cs="Times New Roman"/>
                <w:sz w:val="28"/>
                <w:szCs w:val="28"/>
              </w:rPr>
              <w:t>a proiectelor investiționale de îmbunătățiri funciare.</w:t>
            </w:r>
          </w:p>
          <w:p w:rsidR="00A255CB" w:rsidRPr="00CE027B" w:rsidRDefault="00A255CB" w:rsidP="00E26CD5">
            <w:pPr>
              <w:shd w:val="clear" w:color="auto" w:fill="FFFFFF"/>
              <w:spacing w:after="0" w:line="240" w:lineRule="auto"/>
              <w:ind w:right="236" w:firstLine="260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Astfel, simplificând procedurile și </w:t>
            </w:r>
            <w:r w:rsidR="00AF486E">
              <w:rPr>
                <w:rFonts w:ascii="Times New Roman" w:eastAsia="Calibri" w:hAnsi="Times New Roman" w:cs="Times New Roman"/>
                <w:sz w:val="28"/>
                <w:szCs w:val="28"/>
              </w:rPr>
              <w:t>oferindu-le o claritate mai bună</w:t>
            </w:r>
            <w:r w:rsidR="00FF0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26CD5">
              <w:rPr>
                <w:rFonts w:ascii="Times New Roman" w:eastAsia="Calibri" w:hAnsi="Times New Roman" w:cs="Times New Roman"/>
                <w:sz w:val="28"/>
                <w:szCs w:val="28"/>
              </w:rPr>
              <w:t>se va asigura implementarea</w:t>
            </w:r>
            <w:r w:rsidR="006A7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proiectelor </w:t>
            </w:r>
            <w:r w:rsidR="00E26C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de îmbunătățiri funciare </w:t>
            </w:r>
            <w:r w:rsidR="00FF0FAE">
              <w:rPr>
                <w:rFonts w:ascii="Times New Roman" w:eastAsia="Calibri" w:hAnsi="Times New Roman" w:cs="Times New Roman"/>
                <w:sz w:val="28"/>
                <w:szCs w:val="28"/>
              </w:rPr>
              <w:t>și</w:t>
            </w:r>
            <w:r w:rsidR="00AF48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564A" w:rsidRPr="00B4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>acțiunilor stabilite în</w:t>
            </w:r>
            <w:r w:rsidR="00C9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 xml:space="preserve"> Planul</w:t>
            </w:r>
            <w:r w:rsidR="005A371F" w:rsidRPr="00B47BB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o-RO" w:bidi="ro-MD"/>
              </w:rPr>
              <w:t xml:space="preserve"> </w:t>
            </w:r>
            <w:r w:rsidR="005A371F" w:rsidRPr="005A371F">
              <w:rPr>
                <w:rFonts w:ascii="Times New Roman" w:hAnsi="Times New Roman" w:cs="Times New Roman"/>
                <w:sz w:val="28"/>
                <w:szCs w:val="28"/>
                <w:lang w:eastAsia="ro-RO" w:bidi="ro-MD"/>
              </w:rPr>
              <w:t>de acțiuni cu privire</w:t>
            </w:r>
            <w:r w:rsidR="00C9006C" w:rsidRPr="005A37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r w:rsidR="005A3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>la implementarea</w:t>
            </w:r>
            <w:r w:rsidR="00B4564A" w:rsidRPr="00B4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 xml:space="preserve"> Programul</w:t>
            </w:r>
            <w:r w:rsidR="005A3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>ui</w:t>
            </w:r>
            <w:r w:rsidR="00B4564A" w:rsidRPr="00B4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> </w:t>
            </w:r>
            <w:r w:rsidR="00B4564A" w:rsidRPr="00B4564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MD" w:eastAsia="ro-RO"/>
              </w:rPr>
              <w:t>de îmbunătățiri funciare în scopul asigurării managementului durabil al resurselor de sol pentru anii 2021-2025</w:t>
            </w:r>
            <w:r w:rsidR="00B4564A" w:rsidRPr="00B45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o-RO"/>
              </w:rPr>
              <w:t>, stimulate </w:t>
            </w:r>
            <w:r w:rsidR="00AD2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o-RO"/>
              </w:rPr>
              <w:t>din bugetul de stat, pentru a asigura beneficii maximale pentru toți beneficiarii.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ind w:right="24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lastRenderedPageBreak/>
              <w:t xml:space="preserve">3. Obiectivele urmărite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soluţiile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propuse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3.1. Principalele prevederi ale proiectului și evidențierea elementelor noi</w:t>
            </w:r>
          </w:p>
          <w:p w:rsidR="00B14A71" w:rsidRPr="008B6A58" w:rsidRDefault="00B14A71" w:rsidP="000B2BB2">
            <w:pPr>
              <w:spacing w:after="0" w:line="240" w:lineRule="auto"/>
              <w:ind w:right="256" w:firstLine="2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4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  <w:t xml:space="preserve">   </w:t>
            </w:r>
            <w:r w:rsidRPr="008B6A58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Principalele prevederi a proiectului </w:t>
            </w:r>
            <w:r w:rsidRPr="008B6A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8B6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8B6A5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Pr="008B6A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sunt următoarele:</w:t>
            </w:r>
          </w:p>
          <w:p w:rsidR="00B14A71" w:rsidRPr="008B6A58" w:rsidRDefault="00B14A71" w:rsidP="000B2BB2">
            <w:pPr>
              <w:spacing w:after="0" w:line="240" w:lineRule="auto"/>
              <w:ind w:left="110" w:right="256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B6A5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:rsidR="00B14A71" w:rsidRPr="00277BAA" w:rsidRDefault="00B14A71" w:rsidP="000B2BB2">
            <w:pPr>
              <w:ind w:right="256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77BA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la Regulament</w:t>
            </w:r>
          </w:p>
          <w:p w:rsidR="000B2BB2" w:rsidRDefault="00B14A71" w:rsidP="000B2BB2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În contextul  elaborării și aprobării prin Hotărârea Guvernu</w:t>
            </w:r>
            <w:r w:rsidR="00B37B69" w:rsidRPr="008B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lui nr.82/2024, a Planului de </w:t>
            </w:r>
            <w:r w:rsidRPr="008B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acțiuni pentru anii 2024-2025, privind implementarea Programului de îmbunătățiri funciare în scopul asigurării managementului durabil al resurselor de sol pentru anii 2021-2025,  </w:t>
            </w:r>
            <w:r w:rsidRPr="008B6A58">
              <w:rPr>
                <w:rFonts w:ascii="Times New Roman" w:hAnsi="Times New Roman" w:cs="Times New Roman"/>
                <w:sz w:val="28"/>
                <w:szCs w:val="28"/>
              </w:rPr>
              <w:t xml:space="preserve">la punctele 2, 4 și 5, </w:t>
            </w:r>
            <w:r w:rsidRPr="008B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din Regulament,</w:t>
            </w:r>
            <w:r w:rsidRPr="008B6A58">
              <w:rPr>
                <w:rFonts w:ascii="Times New Roman" w:hAnsi="Times New Roman" w:cs="Times New Roman"/>
                <w:sz w:val="28"/>
                <w:szCs w:val="28"/>
              </w:rPr>
              <w:t xml:space="preserve"> textul „2021-2023” se substituie cu textul „2024-2025” din considerentul extinderii Planului </w:t>
            </w:r>
            <w:r w:rsidR="001E7C2B" w:rsidRPr="008B6A58">
              <w:rPr>
                <w:rFonts w:ascii="Times New Roman" w:hAnsi="Times New Roman" w:cs="Times New Roman"/>
                <w:sz w:val="28"/>
                <w:szCs w:val="28"/>
              </w:rPr>
              <w:t>până în anul 2025.</w:t>
            </w:r>
          </w:p>
          <w:p w:rsidR="00417352" w:rsidRPr="00D03D55" w:rsidRDefault="00417352" w:rsidP="000B2BB2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A58">
              <w:rPr>
                <w:rFonts w:ascii="Times New Roman" w:hAnsi="Times New Roman" w:cs="Times New Roman"/>
                <w:sz w:val="28"/>
                <w:szCs w:val="28"/>
              </w:rPr>
              <w:t xml:space="preserve">De asemenea,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 punctul 7, subpunctul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0B2BB2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după cuvântul „</w:t>
            </w:r>
            <w:r w:rsidR="000B2BB2" w:rsidRPr="00FC24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o-RO"/>
              </w:rPr>
              <w:t>acesteia</w:t>
            </w:r>
            <w:r w:rsidR="000B2BB2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”, se completează cu</w:t>
            </w:r>
            <w:r w:rsidR="00D03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textul</w:t>
            </w:r>
            <w:r w:rsidR="000B2BB2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0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</w:t>
            </w:r>
            <w:r w:rsidRPr="006C74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în cazul în care măsurile și tipurile de lucrări cad sub incidența pct.10 lit. o), g) și pct.11 lit. k) , din anexa nr. 2, al Legii nr.86/2014 privind evaluarea impactului asupra mediului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="00FB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acest punct se modifi</w:t>
            </w:r>
            <w:r w:rsidR="006D3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că astfel, pentru a aduce o claritate mai amplă deținătorilor de terenuri, care tind să depună </w:t>
            </w:r>
            <w:proofErr w:type="spellStart"/>
            <w:r w:rsidR="006D3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dosarile</w:t>
            </w:r>
            <w:proofErr w:type="spellEnd"/>
            <w:r w:rsidR="006D3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pentru acordarea subvențiilor la implementarea proiectelor de îmbunătățiri funciare.</w:t>
            </w:r>
          </w:p>
          <w:p w:rsidR="00B853F7" w:rsidRPr="00940E9A" w:rsidRDefault="00397057" w:rsidP="00397057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Totodată, la punctul 11, </w:t>
            </w:r>
            <w:r w:rsidR="006F05F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subpunctul 11) după cuvântul „investiției” , </w:t>
            </w:r>
            <w:r w:rsidR="001A426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 completează cu cuvintele: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53F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 după caz” , iar subpunctul 11</w:t>
            </w:r>
            <w:r w:rsidR="00B853F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="00B853F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după cuvântul „</w:t>
            </w:r>
            <w:r w:rsidR="00B853F7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acesteia</w:t>
            </w:r>
            <w:r w:rsidR="00B853F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”, la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fel se completează cu cuvintele „ după caz” .</w:t>
            </w:r>
          </w:p>
          <w:p w:rsidR="005B208B" w:rsidRPr="00940E9A" w:rsidRDefault="00493C7E" w:rsidP="00B853F7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Aceste subpuncte, au fost completate astfel, pentru a </w:t>
            </w:r>
            <w:r w:rsidR="006709E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sublinia că respectarea cerințelor specifice de mediu </w:t>
            </w:r>
            <w:r w:rsidR="00B1662B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poate varia în funcție de situație a fiecărei investiții </w:t>
            </w:r>
            <w:r w:rsidR="005B208B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particulare.</w:t>
            </w:r>
          </w:p>
          <w:p w:rsidR="00E24BF5" w:rsidRPr="00940E9A" w:rsidRDefault="005B208B" w:rsidP="00B853F7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Aceasta indică, că nu toate investițiile</w:t>
            </w:r>
            <w:r w:rsidR="00ED01F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vor avea </w:t>
            </w:r>
            <w:proofErr w:type="spellStart"/>
            <w:r w:rsidR="00ED01F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aceliași</w:t>
            </w:r>
            <w:proofErr w:type="spellEnd"/>
            <w:r w:rsidR="00ED01F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cerințe de mediu și că acestea se vor aplica doar </w:t>
            </w:r>
            <w:r w:rsidR="00E24BF5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în anumite circumstanțe  specifice.</w:t>
            </w:r>
          </w:p>
          <w:p w:rsidR="006F05F0" w:rsidRPr="00940E9A" w:rsidRDefault="00E24BF5" w:rsidP="00F316D4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Astfel, cuvintele adăugate „după caz”, la subpunctele </w:t>
            </w:r>
            <w:r w:rsidR="006A1E9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11) și </w:t>
            </w:r>
            <w:r w:rsidR="00525465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1E9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A1E9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="00EF4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redă</w:t>
            </w:r>
            <w:r w:rsidR="006A1E9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 claritate pentru deținătorii de terenuri</w:t>
            </w:r>
            <w:r w:rsidR="00AF070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demonstrând </w:t>
            </w:r>
            <w:r w:rsidR="004C49A6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 </w:t>
            </w:r>
            <w:proofErr w:type="spellStart"/>
            <w:r w:rsidR="004C49A6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fexibilitate</w:t>
            </w:r>
            <w:proofErr w:type="spellEnd"/>
            <w:r w:rsidR="004C49A6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și adaptabilitate în aplicarea cerințelor de mediu</w:t>
            </w:r>
            <w:r w:rsidR="008A283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la aplicarea  proiectelor </w:t>
            </w:r>
            <w:r w:rsidR="00AF070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 investiții, </w:t>
            </w:r>
            <w:r w:rsidR="008A283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că fiecare proiect </w:t>
            </w:r>
            <w:r w:rsidR="00AF070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poate avea condiții și reglementări în funcție de natura și locația sa.</w:t>
            </w:r>
          </w:p>
          <w:p w:rsidR="008415F7" w:rsidRPr="00940E9A" w:rsidRDefault="00EF48D7" w:rsidP="000B2BB2">
            <w:pPr>
              <w:spacing w:after="0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 punctul 12, </w:t>
            </w:r>
            <w:r w:rsidR="00F316D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subpunctul 8</w:t>
            </w:r>
            <w:r w:rsidR="008415F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se abrogă, din considerentul că masurile de ameliorare chimică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solului nu cad sub incidența L</w:t>
            </w:r>
            <w:r w:rsidR="008415F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egii nr.86/2014</w:t>
            </w:r>
            <w:r w:rsidR="00D10062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85BB6" w:rsidRPr="00940E9A" w:rsidRDefault="002961F5" w:rsidP="000B2BB2">
            <w:pPr>
              <w:spacing w:after="0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Totodată, nu </w:t>
            </w:r>
            <w:r w:rsidR="00EF4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 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prevede</w:t>
            </w:r>
            <w:r w:rsidR="00D10062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construcții sau edificii capitale la ameliorarea chimică a solurilor</w:t>
            </w:r>
            <w:r w:rsidR="00BD73C2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și din considerentul dat, a fost exclus din proiectul nominalizat.</w:t>
            </w:r>
          </w:p>
          <w:p w:rsidR="005D033F" w:rsidRPr="00940E9A" w:rsidRDefault="00B54178" w:rsidP="00A17D73">
            <w:pPr>
              <w:spacing w:after="0" w:line="240" w:lineRule="auto"/>
              <w:ind w:right="25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De asemenea</w:t>
            </w:r>
            <w:r w:rsidR="00B14A7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17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 punctul 19, </w:t>
            </w:r>
            <w:r w:rsidR="009A464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subpunctul 7), subpunctul 8) și </w:t>
            </w:r>
            <w:r w:rsidR="006C094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subpunctul 11) se </w:t>
            </w:r>
            <w:r w:rsidR="00A17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propune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 abrogat</w:t>
            </w:r>
            <w:r w:rsidR="006C094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din considerentul că </w:t>
            </w:r>
            <w:r w:rsidR="002D121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provoacă impedimente pentru </w:t>
            </w:r>
            <w:r w:rsidR="00BF7E3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aprobarea proiectelor</w:t>
            </w:r>
            <w:r w:rsidR="003E2CB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îmbunătățiri funciare.</w:t>
            </w:r>
            <w:r w:rsidR="00D249B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3BCD" w:rsidRPr="00940E9A" w:rsidRDefault="00B54178" w:rsidP="000E30C9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</w:t>
            </w:r>
            <w:r w:rsidR="000E3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 punctul 20,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după cuvântul „</w:t>
            </w:r>
            <w:r w:rsidR="0089458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proiectului”, se </w:t>
            </w:r>
            <w:r w:rsidR="000E3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propune completarea</w:t>
            </w:r>
            <w:r w:rsidR="0089458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cu cuvântul „investițional”</w:t>
            </w:r>
            <w:r w:rsidR="00B46065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pentru a oferi o claritate</w:t>
            </w:r>
            <w:r w:rsidR="00484588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amplă deținătorilor de terenuri, ce doresc să aplice </w:t>
            </w:r>
            <w:proofErr w:type="spellStart"/>
            <w:r w:rsidR="00484588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dosarile</w:t>
            </w:r>
            <w:proofErr w:type="spellEnd"/>
            <w:r w:rsidR="00484588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pentru a primi subvenții pentru proi</w:t>
            </w:r>
            <w:r w:rsidR="005E7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ectele de îmbunătățiri funciare,</w:t>
            </w:r>
            <w:r w:rsidR="00AA1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ce</w:t>
            </w:r>
            <w:r w:rsidR="005E7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1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vor</w:t>
            </w:r>
            <w:r w:rsidR="00E1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beneficia</w:t>
            </w:r>
            <w:r w:rsidR="002412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80</w:t>
            </w:r>
            <w:r w:rsidR="00AA1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12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BF4E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din </w:t>
            </w:r>
            <w:r w:rsidR="00AA1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cos</w:t>
            </w:r>
            <w:r w:rsidR="00E17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tul total</w:t>
            </w:r>
            <w:r w:rsidR="00BA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De</w:t>
            </w:r>
            <w:r w:rsidR="00484588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facto,</w:t>
            </w:r>
            <w:r w:rsidR="00FB33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 calcularea costurilor eligibile suma proiectului este de circa 30</w:t>
            </w:r>
            <w:r w:rsidR="00AA1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33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%. Din </w:t>
            </w:r>
            <w:r w:rsidR="00631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aceste considerente deținătorii de terenuri nu aplică </w:t>
            </w:r>
            <w:r w:rsidR="00946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 obținerea subvenției în avans pentru proiectele de îmbunătățiri funciare. În unele cazuri, se refuză </w:t>
            </w:r>
            <w:r w:rsidR="00AA1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să implementeze proiectele de îmbunătățiri funciare.</w:t>
            </w:r>
          </w:p>
          <w:p w:rsidR="00293745" w:rsidRPr="00940E9A" w:rsidRDefault="008B056A" w:rsidP="000B2BB2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Asfel</w:t>
            </w:r>
            <w:proofErr w:type="spellEnd"/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56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 propune ca </w:t>
            </w:r>
            <w:r w:rsidR="00293745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valoarea </w:t>
            </w:r>
            <w:proofErr w:type="spellStart"/>
            <w:r w:rsidR="00293745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subvenţiei</w:t>
            </w:r>
            <w:proofErr w:type="spellEnd"/>
            <w:r w:rsidR="00756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să</w:t>
            </w:r>
            <w:r w:rsidR="001B6F59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constitui</w:t>
            </w:r>
            <w:r w:rsidR="00293745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80</w:t>
            </w:r>
            <w:r w:rsidR="00AA1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</w:t>
            </w:r>
            <w:r w:rsidR="00293745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% din valoarea proiectului </w:t>
            </w:r>
            <w:r w:rsidR="006F4A9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eligibil </w:t>
            </w:r>
            <w:proofErr w:type="spellStart"/>
            <w:r w:rsidR="00293745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investituțional</w:t>
            </w:r>
            <w:proofErr w:type="spellEnd"/>
            <w:r w:rsidR="00293745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 – pentru măsurile </w:t>
            </w:r>
            <w:r w:rsidR="00EA62A7" w:rsidRPr="00940E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ce țin de </w:t>
            </w:r>
            <w:r w:rsidR="001B6F59" w:rsidRPr="00940E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prevenirea și combaterea eroziunii solului pe terenuri agricole (eoliene și hidrice)</w:t>
            </w:r>
            <w:r w:rsidR="00310FC8" w:rsidRPr="00940E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, de ameliorare chimică a solurilor pe terenurile agricole și aplicarea măsurilor de conservare și sporire a fertilității solurilor pe terenurile agricole</w:t>
            </w:r>
            <w:r w:rsidR="00DC2B1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să fie implementate în teren.</w:t>
            </w:r>
          </w:p>
          <w:p w:rsidR="00D85BB6" w:rsidRPr="00940E9A" w:rsidRDefault="00D85BB6" w:rsidP="000B2BB2">
            <w:pPr>
              <w:spacing w:after="0" w:line="240" w:lineRule="auto"/>
              <w:ind w:right="256"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</w:pPr>
            <w:r w:rsidRPr="00940E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Totodată, 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punc</w:t>
            </w:r>
            <w:r w:rsidR="009B13F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tul 28, se  completează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cu </w:t>
            </w:r>
            <w:r w:rsidR="00C66A4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punctul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28</w:t>
            </w:r>
            <w:r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  <w:lang w:eastAsia="ro-RO"/>
              </w:rPr>
              <w:t>1</w:t>
            </w:r>
            <w:r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cu următorul conținut:</w:t>
            </w:r>
          </w:p>
          <w:p w:rsidR="00D85BB6" w:rsidRPr="00940E9A" w:rsidRDefault="00D85BB6" w:rsidP="000B2BB2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„28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Agenția Națională de Îmbunătățiri Fun</w:t>
            </w:r>
            <w:r w:rsidR="00756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ciare, va elabora și aproba fișele tehnologice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cu costul estimativ a lucrărilor de îmbunătățiri funciare, pentru</w:t>
            </w:r>
            <w:r w:rsidR="00491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fiecare măsură din Regulament”.</w:t>
            </w:r>
          </w:p>
          <w:p w:rsidR="00B931AD" w:rsidRPr="00940E9A" w:rsidRDefault="00B931AD" w:rsidP="000B2BB2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Acest</w:t>
            </w:r>
            <w:r w:rsidR="00491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549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va ajuta deținătorii de terenuri să aibă o înțelegere clară a costurilor implicate în implementarea </w:t>
            </w:r>
            <w:r w:rsidR="00F8332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diverselor măsuri de îmbunătățiri funciare.</w:t>
            </w:r>
            <w:r w:rsidR="004C500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332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Fișele tehnologice vor oferi detalii despre costurile estimative, </w:t>
            </w:r>
            <w:r w:rsidR="004F7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pentru a </w:t>
            </w:r>
            <w:r w:rsidR="00F8332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permite agricultorilor</w:t>
            </w:r>
            <w:r w:rsidR="004C5000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și altor beneficiari să planifice și să gestioneze mai eficient resursele financiare.</w:t>
            </w:r>
          </w:p>
          <w:p w:rsidR="000225ED" w:rsidRPr="00940E9A" w:rsidRDefault="00D702B9" w:rsidP="005D2ADB">
            <w:pPr>
              <w:spacing w:after="0" w:line="240" w:lineRule="auto"/>
              <w:ind w:right="23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  p</w:t>
            </w:r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unctul 29,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propunem ca </w:t>
            </w:r>
            <w:r w:rsidR="004F7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textul </w:t>
            </w:r>
            <w:r w:rsidR="004F7D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„</w:t>
            </w:r>
            <w:r w:rsidR="005D2A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c</w:t>
            </w:r>
            <w:r w:rsidR="000225E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ererea de solic</w:t>
            </w:r>
            <w:r w:rsidR="0004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itare a subvenției în avans să fie</w:t>
            </w:r>
            <w:r w:rsidR="000225E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depusă de către solicitant </w:t>
            </w:r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 Agenția Națională de Îmbunătățiri Funciare, pe suport de </w:t>
            </w:r>
            <w:proofErr w:type="spellStart"/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hartie</w:t>
            </w:r>
            <w:proofErr w:type="spellEnd"/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sau electronic la adresa e-mail: </w:t>
            </w:r>
            <w:hyperlink r:id="rId4" w:history="1">
              <w:r w:rsidR="000225ED" w:rsidRPr="00940E9A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cancelaria@anif.gov.md</w:t>
              </w:r>
            </w:hyperlink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a Agenției Nați</w:t>
            </w:r>
            <w:r w:rsidR="005D2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onale de Îmbunătățiri Funciare”.</w:t>
            </w:r>
          </w:p>
          <w:p w:rsidR="000225ED" w:rsidRPr="007D00CF" w:rsidRDefault="007D00CF" w:rsidP="007D00CF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În scopul depunerii dos</w:t>
            </w:r>
            <w:r w:rsidR="004F7D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arelor la Agenția Națională de Îmbunătățiri 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unciare, se propune unele ajustări și anume: la p</w:t>
            </w:r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unctul 30: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25E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subpunctul 2), cuvântul „ dosarul”, se  </w:t>
            </w:r>
            <w:proofErr w:type="spellStart"/>
            <w:r w:rsidR="000225E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substitue</w:t>
            </w:r>
            <w:proofErr w:type="spellEnd"/>
            <w:r w:rsidR="000225E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cu textul „</w:t>
            </w:r>
            <w:r w:rsidR="000225E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În cazul în care  se depune fizic, </w:t>
            </w:r>
            <w:r w:rsidR="000225ED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se înregistrează dosarul” și textul „subdiviziunii teritoriale ale Agenției”, se va substitui cu textul „Agenției Naționale de Îmbunătățiri Funciare”</w:t>
            </w:r>
            <w:r w:rsidR="00947D79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;</w:t>
            </w:r>
          </w:p>
          <w:p w:rsidR="00947D79" w:rsidRPr="00940E9A" w:rsidRDefault="00296DC3" w:rsidP="005C22E2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</w:t>
            </w:r>
            <w:r w:rsidR="00947D7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unctu</w:t>
            </w:r>
            <w:r w:rsidR="00277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 31, va avea următorul cuprins: </w:t>
            </w:r>
            <w:r w:rsidR="00947D79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„ La depunerea cererii  de solicitare a subvenției în avans,</w:t>
            </w:r>
            <w:r w:rsidR="00947D7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pe suport de hârtie și/sau online, </w:t>
            </w:r>
            <w:r w:rsidR="00947D79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solicitantul primește confirmarea care atestă recepționarea cererii de către </w:t>
            </w:r>
            <w:r w:rsidR="00947D79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Agenția Națională de Îmbunătățiri Funciare”.</w:t>
            </w:r>
          </w:p>
          <w:p w:rsidR="00947D79" w:rsidRPr="00940E9A" w:rsidRDefault="00947D79" w:rsidP="005C22E2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96DC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punctul 31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77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textul „subdiviziunea teritorială a Agenției” se substituie cu textul „ Agenția Națională de Îmbunătățiri </w:t>
            </w:r>
            <w:r w:rsidR="00017A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Funciare”.</w:t>
            </w:r>
          </w:p>
          <w:p w:rsidR="00296DC3" w:rsidRPr="00940E9A" w:rsidRDefault="0027761A" w:rsidP="005C22E2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Acestea, se propun a fi </w:t>
            </w:r>
            <w:r w:rsidR="00296DC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modificate, din considerentul </w:t>
            </w:r>
            <w:r w:rsidR="00AC791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simplificării procesului de depunere a dosarelor și pentru a asigura o mai bună coordonare </w:t>
            </w:r>
            <w:r w:rsidR="002F33C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și monitorizare a proiectelor.</w:t>
            </w:r>
          </w:p>
          <w:p w:rsidR="002F33C3" w:rsidRPr="00940E9A" w:rsidRDefault="002F33C3" w:rsidP="005C22E2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Aceste modificări vor permite o gestionare mai eficientă a cererilor</w:t>
            </w:r>
            <w:r w:rsidR="0013671D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și vor asigura că dosarele sunt procesate în mod uniform și conform regulilor stabilite.</w:t>
            </w:r>
          </w:p>
          <w:p w:rsidR="00EE1350" w:rsidRPr="00940E9A" w:rsidRDefault="00EE1350" w:rsidP="005C22E2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 asemenea, centralizarea procesului </w:t>
            </w:r>
            <w:r w:rsidR="00017A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 depunere a dosarelor, </w:t>
            </w:r>
            <w:r w:rsidR="0075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va 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facilita</w:t>
            </w:r>
            <w:r w:rsidR="002E505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accesul la informații </w:t>
            </w:r>
            <w:r w:rsidR="00017A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și </w:t>
            </w:r>
            <w:r w:rsidR="002E505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implementarea proiectelor de îmbunătățiri funciare.</w:t>
            </w:r>
          </w:p>
          <w:p w:rsidR="002E5057" w:rsidRPr="00940E9A" w:rsidRDefault="008F573F" w:rsidP="005C22E2">
            <w:pPr>
              <w:spacing w:after="0" w:line="240" w:lineRule="auto"/>
              <w:ind w:right="25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Totodată, </w:t>
            </w:r>
            <w:r w:rsidR="0000236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modificarea ce permite depunere </w:t>
            </w:r>
            <w:r w:rsidR="0072613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cererii de solicitare pe</w:t>
            </w:r>
            <w:r w:rsidR="00516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suport de</w:t>
            </w:r>
            <w:r w:rsidR="0072613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hârtie sau electronic la adresa de email</w:t>
            </w:r>
            <w:r w:rsidR="004C59E2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16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este necesară </w:t>
            </w:r>
            <w:r w:rsidR="004C59E2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pentru a spori accesibilitatea și eficiența procesul de depunere a </w:t>
            </w:r>
            <w:r w:rsidR="003364E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cererilor</w:t>
            </w:r>
            <w:r w:rsidR="008D7B7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47D79" w:rsidRPr="00940E9A" w:rsidRDefault="00DE2BA9" w:rsidP="000225ED">
            <w:pPr>
              <w:spacing w:after="0" w:line="240" w:lineRule="auto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Oferirea opțiunii de a depune cererile atât pe</w:t>
            </w:r>
            <w:r w:rsidR="00516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suport de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hârtie, cât și electronic permite </w:t>
            </w:r>
            <w:r w:rsidR="0058035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solicitanților să aleagă meto</w:t>
            </w:r>
            <w:r w:rsidR="00BA5D7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da care le este mai </w:t>
            </w:r>
            <w:proofErr w:type="spellStart"/>
            <w:r w:rsidR="00BA5D7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convinabilă</w:t>
            </w:r>
            <w:proofErr w:type="spellEnd"/>
            <w:r w:rsidR="00BA5D7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la fel depunerea electronică </w:t>
            </w:r>
            <w:r w:rsidR="00CA038C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este </w:t>
            </w:r>
            <w:r w:rsidR="00BA5D7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mai rapidă </w:t>
            </w:r>
            <w:r w:rsidR="001F7CA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și mai accesibilă.</w:t>
            </w:r>
          </w:p>
          <w:p w:rsidR="00CC12E6" w:rsidRPr="00940E9A" w:rsidRDefault="00B86C7F" w:rsidP="007507EE">
            <w:pPr>
              <w:spacing w:after="0" w:line="240" w:lineRule="auto"/>
              <w:ind w:right="256"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 propune modificarea </w:t>
            </w:r>
            <w:r w:rsidR="00705CF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punctul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ui</w:t>
            </w:r>
            <w:r w:rsidR="00705CF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42</w:t>
            </w:r>
            <w:r w:rsidR="00D00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CF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textul „</w:t>
            </w:r>
            <w:r w:rsidR="00705CF3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I.P. Institutul de Pedologie, Agrochimie și Pedologie a Solului „N. </w:t>
            </w:r>
            <w:proofErr w:type="spellStart"/>
            <w:r w:rsidR="00705CF3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Dimo</w:t>
            </w:r>
            <w:proofErr w:type="spellEnd"/>
            <w:r w:rsidR="00705CF3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” se </w:t>
            </w:r>
            <w:r w:rsidR="00516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>va substitui</w:t>
            </w:r>
            <w:r w:rsidR="00705CF3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o-RO"/>
              </w:rPr>
              <w:t xml:space="preserve"> cu textul „</w:t>
            </w:r>
            <w:r w:rsidR="00705CF3" w:rsidRPr="00940E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Institutului Național de Cercetări Aplicative în Agri</w:t>
            </w:r>
            <w:r w:rsidR="00D008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cultură și Medicină Veterinară”. </w:t>
            </w:r>
            <w:r w:rsidR="009F48FC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Acest punct a fost substituit, din considerentul </w:t>
            </w:r>
            <w:r w:rsidR="00B15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reorganizării </w:t>
            </w:r>
            <w:r w:rsidR="00E66137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I.P.Institutului</w:t>
            </w:r>
            <w:proofErr w:type="spellEnd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de Pedologie, Agrochimie </w:t>
            </w:r>
            <w:proofErr w:type="spellStart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şi</w:t>
            </w:r>
            <w:proofErr w:type="spellEnd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  </w:t>
            </w:r>
            <w:proofErr w:type="spellStart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Protecţie</w:t>
            </w:r>
            <w:proofErr w:type="spellEnd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a Solului ”N. </w:t>
            </w:r>
            <w:proofErr w:type="spellStart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Dimo</w:t>
            </w:r>
            <w:proofErr w:type="spellEnd"/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”, în </w:t>
            </w:r>
            <w:r w:rsidR="00B151F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„Institutul Național de Cercetări Aplicative</w:t>
            </w:r>
            <w:r w:rsidR="00B151F3" w:rsidRPr="00940E9A">
              <w:rPr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="00B151F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în Agricultură și Medicină Veterinară”</w:t>
            </w:r>
            <w:r w:rsidR="00B151F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5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în </w:t>
            </w:r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conformitate cu prevederile Hotărârii </w:t>
            </w:r>
            <w:r w:rsidR="00AD1F8A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 Guvern nr.668/2024</w:t>
            </w:r>
            <w:r w:rsidR="00750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.</w:t>
            </w:r>
          </w:p>
          <w:p w:rsidR="004D6AD3" w:rsidRPr="00940E9A" w:rsidRDefault="002E37AC" w:rsidP="0007481D">
            <w:pPr>
              <w:spacing w:after="0" w:line="240" w:lineRule="auto"/>
              <w:ind w:right="256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 asemenea</w:t>
            </w:r>
            <w:r w:rsidR="00836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86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 propune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unele modificări </w:t>
            </w:r>
            <w:r w:rsidR="004D6AD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în tabelul de la anexa nr. 2 din Regulament, măsura nr.1,</w:t>
            </w:r>
            <w:r w:rsidR="004D6AD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poziția 2, va avea următorul cuprins</w:t>
            </w:r>
            <w:r w:rsidR="004D6AD3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</w:p>
          <w:tbl>
            <w:tblPr>
              <w:tblW w:w="9075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5"/>
            </w:tblGrid>
            <w:tr w:rsidR="00940E9A" w:rsidRPr="00940E9A" w:rsidTr="00E31615">
              <w:trPr>
                <w:trHeight w:val="285"/>
                <w:jc w:val="center"/>
              </w:trPr>
              <w:tc>
                <w:tcPr>
                  <w:tcW w:w="79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AD3" w:rsidRPr="00940E9A" w:rsidRDefault="004D6AD3" w:rsidP="0007481D">
                  <w:pPr>
                    <w:spacing w:after="0" w:line="240" w:lineRule="auto"/>
                    <w:ind w:right="25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</w:pPr>
                  <w:r w:rsidRPr="00940E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o-RO"/>
                    </w:rPr>
                    <w:t xml:space="preserve">„Măsuri hidrotehnice </w:t>
                  </w:r>
                  <w:proofErr w:type="spellStart"/>
                  <w:r w:rsidRPr="00940E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o-RO"/>
                    </w:rPr>
                    <w:t>antierozionale</w:t>
                  </w:r>
                  <w:proofErr w:type="spellEnd"/>
                  <w:r w:rsidRPr="00940E9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o-RO"/>
                    </w:rPr>
                    <w:t xml:space="preserve"> pe terenurile agricole</w:t>
                  </w:r>
                </w:p>
              </w:tc>
            </w:tr>
            <w:tr w:rsidR="00940E9A" w:rsidRPr="00940E9A" w:rsidTr="00E31615">
              <w:trPr>
                <w:trHeight w:val="90"/>
                <w:jc w:val="center"/>
              </w:trPr>
              <w:tc>
                <w:tcPr>
                  <w:tcW w:w="79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AD3" w:rsidRPr="00940E9A" w:rsidRDefault="004D6AD3" w:rsidP="0007481D">
                  <w:pPr>
                    <w:spacing w:after="0" w:line="240" w:lineRule="auto"/>
                    <w:ind w:right="25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</w:pPr>
                  <w:r w:rsidRPr="00940E9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  <w:t>construcția de baraje și diguri de protecție</w:t>
                  </w:r>
                </w:p>
              </w:tc>
            </w:tr>
            <w:tr w:rsidR="00940E9A" w:rsidRPr="00940E9A" w:rsidTr="00E31615">
              <w:trPr>
                <w:trHeight w:val="90"/>
                <w:jc w:val="center"/>
              </w:trPr>
              <w:tc>
                <w:tcPr>
                  <w:tcW w:w="79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6AD3" w:rsidRPr="00940E9A" w:rsidRDefault="004D6AD3" w:rsidP="0007481D">
                  <w:pPr>
                    <w:spacing w:after="0" w:line="240" w:lineRule="auto"/>
                    <w:ind w:right="25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</w:pPr>
                  <w:r w:rsidRPr="00940E9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  <w:t>construcția pe fundul rigolelor a barajelor</w:t>
                  </w:r>
                </w:p>
              </w:tc>
            </w:tr>
            <w:tr w:rsidR="00940E9A" w:rsidRPr="00940E9A" w:rsidTr="00E31615">
              <w:trPr>
                <w:trHeight w:val="225"/>
                <w:jc w:val="center"/>
              </w:trPr>
              <w:tc>
                <w:tcPr>
                  <w:tcW w:w="79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AD3" w:rsidRPr="00940E9A" w:rsidRDefault="004D6AD3" w:rsidP="0007481D">
                  <w:pPr>
                    <w:spacing w:after="0" w:line="240" w:lineRule="auto"/>
                    <w:ind w:right="25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</w:pPr>
                  <w:r w:rsidRPr="00940E9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  <w:t>terasare și terasamente hidrotehnice</w:t>
                  </w:r>
                </w:p>
              </w:tc>
            </w:tr>
            <w:tr w:rsidR="00940E9A" w:rsidRPr="00940E9A" w:rsidTr="00E31615">
              <w:trPr>
                <w:trHeight w:val="225"/>
                <w:jc w:val="center"/>
              </w:trPr>
              <w:tc>
                <w:tcPr>
                  <w:tcW w:w="79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AD3" w:rsidRPr="00940E9A" w:rsidRDefault="004D6AD3" w:rsidP="0007481D">
                  <w:pPr>
                    <w:spacing w:after="0" w:line="240" w:lineRule="auto"/>
                    <w:ind w:right="25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</w:pPr>
                  <w:r w:rsidRPr="00940E9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  <w:t>gărdulețe de-a lungul curbelor de nivel pentru reducerea scurgerilor</w:t>
                  </w:r>
                </w:p>
              </w:tc>
            </w:tr>
            <w:tr w:rsidR="00940E9A" w:rsidRPr="00940E9A" w:rsidTr="00E31615">
              <w:trPr>
                <w:trHeight w:val="240"/>
                <w:jc w:val="center"/>
              </w:trPr>
              <w:tc>
                <w:tcPr>
                  <w:tcW w:w="79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AD3" w:rsidRPr="00940E9A" w:rsidRDefault="004D6AD3" w:rsidP="004D6A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</w:pPr>
                  <w:r w:rsidRPr="00940E9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o-RO"/>
                    </w:rPr>
                    <w:t>treceri tubulare”;</w:t>
                  </w:r>
                </w:p>
              </w:tc>
            </w:tr>
          </w:tbl>
          <w:p w:rsidR="001F5D84" w:rsidRPr="00940E9A" w:rsidRDefault="00BA24F1" w:rsidP="000B2BB2">
            <w:pPr>
              <w:spacing w:after="0"/>
              <w:ind w:right="256" w:firstLine="2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În denumirea </w:t>
            </w:r>
            <w:r w:rsidR="00C1298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sub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măsurii</w:t>
            </w:r>
            <w:r w:rsidR="00C1298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 </w:t>
            </w:r>
            <w:r w:rsidR="00781A35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fost substituit cuvântul „arabil” cu cuvântul „agricol” </w:t>
            </w:r>
            <w:r w:rsidR="00AC105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din considerentul că cuvântul </w:t>
            </w:r>
            <w:r w:rsidR="001420EE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</w:t>
            </w:r>
            <w:r w:rsidR="00AC105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agricol</w:t>
            </w:r>
            <w:r w:rsidR="001420EE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="00AC105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este un termen general, care se referă la </w:t>
            </w:r>
            <w:r w:rsidR="00836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domeniul agriculturii (</w:t>
            </w:r>
            <w:r w:rsidR="0049431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inclusiv cultivarea plantelor, creșterea animalelor și alte activități agricole</w:t>
            </w:r>
            <w:r w:rsidR="00836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1420EE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iar cuvântul „arabil”, în mare parte se referă în mod specific la </w:t>
            </w:r>
            <w:r w:rsidR="001F5D84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terenurile care sunt folosite pentru a cultiva plante.</w:t>
            </w:r>
          </w:p>
          <w:p w:rsidR="00C12981" w:rsidRPr="00BF5CF4" w:rsidRDefault="00A14EBA" w:rsidP="00BF5CF4">
            <w:pPr>
              <w:spacing w:after="0" w:line="240" w:lineRule="auto"/>
              <w:ind w:right="23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Astfel, </w:t>
            </w:r>
            <w:r w:rsidR="00C1298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 măsura nr.2 în denumire</w:t>
            </w:r>
            <w:r w:rsidR="00BF5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se propune ca  cuvântul „chimică”, să </w:t>
            </w:r>
            <w:r w:rsidR="00C1298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 completează c</w:t>
            </w:r>
            <w:r w:rsidR="00DB46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cuvintele  „ și/sau organică”.</w:t>
            </w:r>
          </w:p>
          <w:p w:rsidR="005C788E" w:rsidRPr="00940E9A" w:rsidRDefault="005C788E" w:rsidP="005F67EF">
            <w:pPr>
              <w:spacing w:after="0" w:line="240" w:lineRule="auto"/>
              <w:ind w:right="23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Includerea cuvintelor 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 și/sau organică”,</w:t>
            </w:r>
            <w:r w:rsidR="00DB46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este necesară</w:t>
            </w:r>
            <w:r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în cadrul specificării </w:t>
            </w:r>
            <w:r w:rsidR="005F67E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măsurii de ameliorare chimică a fost</w:t>
            </w:r>
            <w:r w:rsidR="006E55D2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realizată pentru asigura o abordare mai holistică și sustenabilă în gestionarea terenurilor agricole.</w:t>
            </w:r>
            <w:r w:rsidR="005F67EF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12981" w:rsidRPr="00C12981" w:rsidRDefault="00890402" w:rsidP="00C12981">
            <w:pPr>
              <w:spacing w:after="0" w:line="240" w:lineRule="auto"/>
              <w:ind w:right="-567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</w:t>
            </w:r>
            <w:r w:rsidR="00C1298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măsura nr.3,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după</w:t>
            </w:r>
            <w:r w:rsidR="00C12981" w:rsidRP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poziția 1,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se va completa </w:t>
            </w:r>
            <w:r w:rsidR="00A14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cu o nouă măsură cu următorul conținut:</w:t>
            </w:r>
          </w:p>
          <w:tbl>
            <w:tblPr>
              <w:tblW w:w="10597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7"/>
            </w:tblGrid>
            <w:tr w:rsidR="00C12981" w:rsidRPr="003C6F5F" w:rsidTr="004864A0">
              <w:trPr>
                <w:trHeight w:val="393"/>
                <w:jc w:val="center"/>
              </w:trPr>
              <w:tc>
                <w:tcPr>
                  <w:tcW w:w="105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2981" w:rsidRPr="004864A0" w:rsidRDefault="00C12981" w:rsidP="00303FA2">
                  <w:pPr>
                    <w:spacing w:after="0" w:line="240" w:lineRule="auto"/>
                    <w:ind w:right="95"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o-MD" w:eastAsia="ro-RO"/>
                    </w:rPr>
                  </w:pPr>
                </w:p>
              </w:tc>
            </w:tr>
          </w:tbl>
          <w:p w:rsidR="00B14A71" w:rsidRDefault="00A14EBA" w:rsidP="00303FA2">
            <w:pPr>
              <w:spacing w:after="0" w:line="240" w:lineRule="auto"/>
              <w:ind w:right="95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lastRenderedPageBreak/>
              <w:t>„</w:t>
            </w:r>
            <w:r w:rsidR="00C12981" w:rsidRPr="003C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 xml:space="preserve">includerea în </w:t>
            </w:r>
            <w:r w:rsidR="00C12981"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asolament sau în rotația culturilor a ierburilor perene (amelioratoare) și leguminoase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”</w:t>
            </w:r>
            <w:r w:rsidR="00303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.</w:t>
            </w:r>
          </w:p>
          <w:p w:rsidR="00660890" w:rsidRDefault="00EB4DBF" w:rsidP="00660890">
            <w:pPr>
              <w:spacing w:after="0" w:line="240" w:lineRule="auto"/>
              <w:ind w:right="-567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Iar </w:t>
            </w:r>
            <w:r w:rsidR="00660890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poziția </w:t>
            </w:r>
            <w:r w:rsidR="00660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2</w:t>
            </w:r>
            <w:r w:rsidR="00660890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, </w:t>
            </w:r>
            <w:r w:rsidR="00486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se propune cu </w:t>
            </w:r>
            <w:r w:rsidR="00660890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următorul cuprins</w:t>
            </w:r>
            <w:r w:rsidR="00660890" w:rsidRPr="00FC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</w:p>
          <w:p w:rsidR="00660890" w:rsidRPr="00660890" w:rsidRDefault="007B2214" w:rsidP="00660890">
            <w:pPr>
              <w:spacing w:after="0" w:line="240" w:lineRule="auto"/>
              <w:ind w:right="-567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„</w:t>
            </w:r>
            <w:r w:rsid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Măsuri agrotehnice </w:t>
            </w:r>
            <w:proofErr w:type="spellStart"/>
            <w:r w:rsid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antierozi</w:t>
            </w:r>
            <w:r w:rsidR="00660890" w:rsidRPr="00660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onale</w:t>
            </w:r>
            <w:proofErr w:type="spellEnd"/>
            <w:r w:rsid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="00660890" w:rsidRPr="00660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vii și livezi</w:t>
            </w:r>
            <w:r w:rsidR="0094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  <w:r w:rsidR="00660890" w:rsidRPr="00660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pentru combaterea eroziunii solului</w:t>
            </w:r>
          </w:p>
          <w:p w:rsidR="00660890" w:rsidRDefault="00660890" w:rsidP="00660890">
            <w:pPr>
              <w:spacing w:after="0" w:line="240" w:lineRule="auto"/>
              <w:ind w:right="-567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660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înierbarea spațiilor dintre rânduri cu amestecuri de ierburi graminee perene</w:t>
            </w:r>
            <w:r w:rsidR="007B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”.</w:t>
            </w:r>
          </w:p>
          <w:p w:rsidR="00BE4841" w:rsidRDefault="001F18FD" w:rsidP="00EB4DBF">
            <w:pPr>
              <w:spacing w:after="0" w:line="240" w:lineRule="auto"/>
              <w:ind w:right="23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La poziția nominalizată, au fost excluse celelalte</w:t>
            </w:r>
            <w:r w:rsidR="00272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măsuri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, din considerentul că nu corespund</w:t>
            </w:r>
            <w:r w:rsidR="00EB4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măsurii date.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 </w:t>
            </w:r>
          </w:p>
          <w:p w:rsidR="00E83780" w:rsidRDefault="00E83780" w:rsidP="00E83780">
            <w:pPr>
              <w:spacing w:after="0" w:line="240" w:lineRule="auto"/>
              <w:ind w:right="27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Prezenta hotărâre întră în 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igoare la data de 7 martie 2025, odată cu intrarea în vigoare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Coduluoi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funciar nr.22/2024.</w:t>
            </w:r>
          </w:p>
          <w:bookmarkEnd w:id="0"/>
          <w:p w:rsidR="00E83780" w:rsidRPr="00E83780" w:rsidRDefault="00E83780" w:rsidP="00EB4DBF">
            <w:pPr>
              <w:spacing w:after="0" w:line="240" w:lineRule="auto"/>
              <w:ind w:right="23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4A71" w:rsidRPr="000E143C" w:rsidTr="0018061A">
        <w:trPr>
          <w:trHeight w:val="48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lastRenderedPageBreak/>
              <w:t xml:space="preserve">3.2.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Opţiunile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alternative analizate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motivele pentru care acestea nu au fost luate în considerare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621114" w:rsidRDefault="00B14A71" w:rsidP="000B2BB2">
            <w:pPr>
              <w:spacing w:after="0" w:line="240" w:lineRule="auto"/>
              <w:ind w:right="25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</w:pPr>
            <w:r w:rsidRPr="000E14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MD" w:eastAsia="ru-RU"/>
              </w:rPr>
              <w:t> </w:t>
            </w:r>
            <w:r w:rsidRPr="00621114">
              <w:rPr>
                <w:rFonts w:ascii="Times New Roman" w:eastAsia="Calibri" w:hAnsi="Times New Roman" w:cs="Times New Roman"/>
                <w:sz w:val="28"/>
                <w:szCs w:val="28"/>
                <w:lang w:val="ro-MD"/>
              </w:rPr>
              <w:t>A fost analizată opțiunea „a nu face nimic”, care presupune lipsa de intervenție unde se constată mai multe dezavantaje și anume:</w:t>
            </w:r>
          </w:p>
          <w:p w:rsidR="00B14A71" w:rsidRPr="00621114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="00BD08E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-  nu va fi asigurat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implementare</w:t>
            </w:r>
            <w:r w:rsidR="00BD08E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 </w:t>
            </w:r>
            <w:r w:rsidR="00272F2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proiectelor de îmbunătățiri funciare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;</w:t>
            </w:r>
          </w:p>
          <w:p w:rsidR="00B14A71" w:rsidRPr="00621114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-  nu va exista o claritate în </w:t>
            </w:r>
            <w:r w:rsidR="00F5064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procesul </w:t>
            </w:r>
            <w:r w:rsidR="00423B7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de subvenționare a proiectelor de îmbunătățiri funciare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;</w:t>
            </w:r>
          </w:p>
          <w:p w:rsidR="00F50643" w:rsidRDefault="00F50643" w:rsidP="00F50643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- </w:t>
            </w:r>
            <w:r w:rsidR="00FB0A3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neasigurarea indicatorilor </w:t>
            </w:r>
            <w:r w:rsidR="0000416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stabiliți în </w:t>
            </w:r>
            <w:r w:rsidR="000C15B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</w:t>
            </w:r>
            <w:r w:rsidR="00004164" w:rsidRPr="00004164">
              <w:rPr>
                <w:rFonts w:ascii="Times New Roman" w:hAnsi="Times New Roman" w:cs="Times New Roman"/>
                <w:sz w:val="28"/>
                <w:szCs w:val="28"/>
              </w:rPr>
              <w:t xml:space="preserve">lanul de acțiuni cu privire la implementarea Programului de instruire/mediatizare a deținătorilor de terenuri agricole privind măsurile de îmbunătățiri funciare, protecția și sporirea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fertilității solurilor.</w:t>
            </w:r>
          </w:p>
          <w:p w:rsidR="00B14A71" w:rsidRPr="000E143C" w:rsidRDefault="00B14A71" w:rsidP="00F50643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Din considerentele invocate, </w:t>
            </w:r>
            <w:r w:rsidR="003C3BAD"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se consideră necesar elaborarea și aprobarea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proiectul</w:t>
            </w:r>
            <w:r w:rsidR="00597BF9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ui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="00E11E2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4. Analiza impactului de reglementare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4.1. Impactul asupra sectorului public</w:t>
            </w:r>
          </w:p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o-MD" w:eastAsia="ru-RU"/>
              </w:rPr>
            </w:pP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Aprobarea proiectul</w:t>
            </w:r>
            <w:r w:rsidR="00597BF9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ui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va avea drept impact </w:t>
            </w:r>
            <w:r w:rsidR="00597BF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pozitiv 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asupra sectorului public prin crearea unui mecanism clar și concis în ceea ce privește procesul de subvenționare.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4.2. Impactul financiar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argumentarea costurilor estimative</w:t>
            </w:r>
          </w:p>
          <w:p w:rsidR="009C580F" w:rsidRPr="009C580F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E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o-MD" w:eastAsia="ru-RU"/>
              </w:rPr>
              <w:t>Proiectul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nu necesită cheltuieli </w:t>
            </w:r>
            <w:r w:rsidR="00DC736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suplimentare 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de la bugetul public național. </w:t>
            </w:r>
          </w:p>
        </w:tc>
      </w:tr>
      <w:tr w:rsidR="00B14A71" w:rsidRPr="000E143C" w:rsidTr="0018061A">
        <w:trPr>
          <w:trHeight w:val="25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4.3. Impactul asupra sectorului privat</w:t>
            </w:r>
          </w:p>
          <w:p w:rsidR="00B14A71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E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o-MD" w:eastAsia="ru-RU"/>
              </w:rPr>
              <w:lastRenderedPageBreak/>
              <w:t>Proiectul</w:t>
            </w:r>
            <w:r w:rsidRPr="00EB4F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 va avea un impact pozitiv asupra sectorului privat.</w:t>
            </w:r>
          </w:p>
          <w:p w:rsidR="00505281" w:rsidRDefault="0050528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505281" w:rsidRPr="000E143C" w:rsidRDefault="0050528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</w:p>
        </w:tc>
      </w:tr>
      <w:tr w:rsidR="00B14A71" w:rsidRPr="000E143C" w:rsidTr="0018061A">
        <w:trPr>
          <w:trHeight w:val="72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lastRenderedPageBreak/>
              <w:t>4.4. Impactul social</w:t>
            </w:r>
          </w:p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4.4.1. Impactul asupra datelor cu caracter personal</w:t>
            </w:r>
          </w:p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4.4.2. Impactul asupra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echităţii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egalităţii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de gen</w:t>
            </w:r>
          </w:p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Implementarea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proiectului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2021-2025,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nu va avea impact asupra datelor cu caracter personal și asupra echității și egalității de gen.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4.5. Impactul asupra mediului</w:t>
            </w:r>
          </w:p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0E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Implementarea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proiectului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va avea un impact pozitiv asupra mediului.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4.6. Alte impacturi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informaţii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relevante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  <w:t> 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Alte impacturi și informații relevante nu au fost identificate.</w:t>
            </w:r>
          </w:p>
        </w:tc>
      </w:tr>
      <w:tr w:rsidR="00B14A71" w:rsidRPr="000E143C" w:rsidTr="0018061A">
        <w:trPr>
          <w:trHeight w:val="25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5. Compatibilitatea proiectului actului normativ cu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legislaţia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UE</w:t>
            </w:r>
          </w:p>
        </w:tc>
      </w:tr>
      <w:tr w:rsidR="00B14A71" w:rsidRPr="000E143C" w:rsidTr="0018061A">
        <w:trPr>
          <w:trHeight w:val="47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5.1. Măsuri normative necesare pentru transpunerea actelor juridice ale UE în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legislaţia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naţională</w:t>
            </w:r>
            <w:proofErr w:type="spellEnd"/>
          </w:p>
          <w:p w:rsidR="00B14A71" w:rsidRPr="00D111DB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Proiectul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2021-2025,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nu contravine principiilor de funcționare a pieței interne a Uniunii Europene.</w:t>
            </w:r>
          </w:p>
        </w:tc>
      </w:tr>
      <w:tr w:rsidR="00B14A71" w:rsidRPr="000E143C" w:rsidTr="0018061A">
        <w:trPr>
          <w:trHeight w:val="48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5.2. Măsuri normative care urmăresc crearea cadrului juridic intern necesar pentru implementarea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>legislaţiei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o-MD" w:eastAsia="ru-RU"/>
              </w:rPr>
              <w:t xml:space="preserve"> UE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C580F" w:rsidRPr="00E11E2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Proiectul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6211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21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62111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Pr="000E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nu are ca scop armonizarea legislației naționale cu legislația Uniunii Europene.</w:t>
            </w:r>
          </w:p>
        </w:tc>
      </w:tr>
      <w:tr w:rsidR="00B14A71" w:rsidRPr="000E143C" w:rsidTr="0018061A">
        <w:trPr>
          <w:trHeight w:val="25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lastRenderedPageBreak/>
              <w:t xml:space="preserve">6. Avizarea </w:t>
            </w:r>
            <w:proofErr w:type="spellStart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şi</w:t>
            </w:r>
            <w:proofErr w:type="spellEnd"/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consultarea publică a proiectului actului normativ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05281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  <w:r w:rsidRPr="000E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>În vederea respectării prevederilor Legii nr. 239/2008 privind transparența în procesul decizional, anunțul privind promovarea proiectului</w:t>
            </w:r>
            <w:r w:rsidRPr="000E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o-MD" w:eastAsia="ru-RU"/>
              </w:rPr>
              <w:t xml:space="preserve"> în Monitorul Oficial al RM, pentru aprobarea</w:t>
            </w:r>
            <w:r w:rsidRPr="00EB4F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MD" w:eastAsia="ru-RU"/>
              </w:rPr>
              <w:t xml:space="preserve"> </w:t>
            </w:r>
            <w:r w:rsidRPr="0014353E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proiectului </w:t>
            </w:r>
            <w:r w:rsidRPr="001435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143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143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 </w:t>
            </w:r>
            <w:r w:rsidRPr="0014353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</w:t>
            </w:r>
            <w:r w:rsidRPr="000E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  <w:t xml:space="preserve">a fost plasat pe pagina web oficială a Ministerului Agriculturii și Industriei Alimentare www.maia.gov.md. compartimentul Transparența decizională, directoriul Proiecte în discuție. </w:t>
            </w:r>
          </w:p>
          <w:p w:rsidR="00B14A71" w:rsidRDefault="00316729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316729">
              <w:rPr>
                <w:rFonts w:ascii="Arial" w:hAnsi="Arial" w:cs="Arial"/>
                <w:color w:val="000000"/>
              </w:rPr>
              <w:br/>
            </w:r>
            <w:hyperlink r:id="rId5" w:tgtFrame="_blank" w:history="1">
              <w:r w:rsidRPr="00316729">
                <w:rPr>
                  <w:rFonts w:ascii="Times New Roman" w:hAnsi="Times New Roman" w:cs="Times New Roman"/>
                  <w:color w:val="006400"/>
                  <w:sz w:val="28"/>
                  <w:szCs w:val="28"/>
                  <w:u w:val="single"/>
                  <w:shd w:val="clear" w:color="auto" w:fill="FFFFFF"/>
                </w:rPr>
                <w:t>https://particip.gov.md/ro/document/stages/anunt-privind-initierea-elaborarii-proiectului-hotaririi-guvernului-pentru-modificarea-regulamentului-privind-conditiile-si-procedura-de-acordare-a-subventiilor-in-avans-pentru-proiectele-investitionale-de-imbunatatiri-funciare-in-scopul-asigurarii-managementului-durabil-al-resurselor-de-sol-pentru-anii-2021-2025-aprobat-prin-hotararea-guvernului-nr9852020/13634</w:t>
              </w:r>
            </w:hyperlink>
            <w:r w:rsidR="00B751C1">
              <w:rPr>
                <w:rFonts w:ascii="Times New Roman" w:hAnsi="Times New Roman" w:cs="Times New Roman"/>
                <w:color w:val="006400"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r w:rsidR="00B751C1" w:rsidRPr="00DC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la data de 6 decembrie 2024.</w:t>
            </w:r>
          </w:p>
          <w:p w:rsidR="00505281" w:rsidRPr="00316729" w:rsidRDefault="0050528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MD"/>
              </w:rPr>
            </w:pP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MD" w:eastAsia="ru-RU"/>
              </w:rPr>
            </w:pPr>
            <w:r w:rsidRPr="000E14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o-MD" w:eastAsia="ru-RU"/>
              </w:rPr>
              <w:t>7. Concluziile expertizelor</w:t>
            </w:r>
          </w:p>
        </w:tc>
      </w:tr>
      <w:tr w:rsidR="006B57A1" w:rsidRPr="006B57A1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6B57A1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B57A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 </w:t>
            </w:r>
            <w:r w:rsidRPr="006B57A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 </w:t>
            </w:r>
            <w:r w:rsidRPr="006B57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B5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Pr="006B57A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nu conține prevederi ce reglementează activitatea de întreprinzător conform prevederilor Legii nr. 235/2006 cu privire la principiile de bază de reglementare a activității de întreprinzător. </w:t>
            </w:r>
          </w:p>
          <w:p w:rsidR="00B14A71" w:rsidRPr="006B57A1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6B57A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Totodată, proiectul definitivat va fi supus expertizei juridice de către Ministerul Justiției în conformitate cu prevederile Legii nr. 100/2017 cu privire la actele normative.</w:t>
            </w:r>
          </w:p>
        </w:tc>
      </w:tr>
      <w:tr w:rsidR="006B57A1" w:rsidRPr="006B57A1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6B57A1" w:rsidRDefault="00B14A71" w:rsidP="000B2BB2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6B5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8. Modul de încorporare a actului în cadrul normativ existent</w:t>
            </w:r>
          </w:p>
        </w:tc>
      </w:tr>
      <w:tr w:rsidR="006B57A1" w:rsidRPr="006B57A1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061A" w:rsidRPr="006B57A1" w:rsidRDefault="00B14A71" w:rsidP="00DC736C">
            <w:pPr>
              <w:spacing w:after="0" w:line="240" w:lineRule="auto"/>
              <w:ind w:right="256"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B57A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rezultatul aprobării </w:t>
            </w:r>
            <w:r w:rsidRPr="006B57A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proiectului </w:t>
            </w:r>
            <w:r w:rsidRPr="006B57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B5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      </w:r>
            <w:r w:rsidR="00DC736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6B57A1" w:rsidRPr="006B57A1" w:rsidTr="0018061A">
        <w:trPr>
          <w:trHeight w:val="48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6B57A1" w:rsidRDefault="00B14A71" w:rsidP="000B2BB2">
            <w:pPr>
              <w:spacing w:after="0" w:line="240" w:lineRule="auto"/>
              <w:ind w:right="256" w:firstLine="252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6B5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9. Măsurile necesare pentru implementarea prevederilor proiectului actului normativ</w:t>
            </w:r>
          </w:p>
        </w:tc>
      </w:tr>
      <w:tr w:rsidR="006B57A1" w:rsidRPr="006B57A1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6B57A1" w:rsidRDefault="00B14A71" w:rsidP="000C6CED">
            <w:pPr>
              <w:spacing w:after="0" w:line="240" w:lineRule="auto"/>
              <w:ind w:right="256"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6B57A1">
              <w:rPr>
                <w:rFonts w:ascii="Times New Roman" w:eastAsia="Times New Roman" w:hAnsi="Times New Roman" w:cs="Times New Roman"/>
                <w:sz w:val="27"/>
                <w:szCs w:val="27"/>
                <w:lang w:val="ro-MD" w:eastAsia="ru-RU"/>
              </w:rPr>
              <w:t> </w:t>
            </w:r>
            <w:r w:rsidRPr="006B57A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După aprobarea</w:t>
            </w:r>
            <w:r w:rsidRPr="006B5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 și publicarea în Monitorul Oficial al RM, a </w:t>
            </w:r>
            <w:r w:rsidRPr="006B57A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proiectului </w:t>
            </w:r>
            <w:r w:rsidRPr="006B57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de hotărâre a Guvernului </w:t>
            </w:r>
            <w:r w:rsidRPr="006B5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</w:t>
            </w:r>
            <w:r w:rsidR="00E84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-2025.</w:t>
            </w:r>
            <w:r w:rsidRPr="006B5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 </w:t>
            </w:r>
            <w:r w:rsidR="001065E4" w:rsidRPr="00106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De asemenea, Agenția Națională de Îmbunătățiri Funciare din subordinea Ministerului Agriculturii și Industriei Alimentare, conform misiunii stabilite în Hotărârea </w:t>
            </w:r>
            <w:r w:rsidR="001065E4" w:rsidRPr="00106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lastRenderedPageBreak/>
              <w:t>Guvernului nr.390/2023, va organiza seminare, instruiri cu </w:t>
            </w:r>
            <w:r w:rsidR="00E84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deținătorii de terenuri</w:t>
            </w:r>
            <w:r w:rsidR="00E84811" w:rsidRPr="00106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 </w:t>
            </w:r>
            <w:r w:rsidR="001065E4" w:rsidRPr="00106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pentru a comunica despre modul de implementare a </w:t>
            </w:r>
            <w:r w:rsidR="000C6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proiectelor de îmbunătățiri funciare.</w:t>
            </w:r>
          </w:p>
        </w:tc>
      </w:tr>
      <w:tr w:rsidR="00B14A71" w:rsidRPr="000E143C" w:rsidTr="0018061A">
        <w:trPr>
          <w:trHeight w:val="237"/>
        </w:trPr>
        <w:tc>
          <w:tcPr>
            <w:tcW w:w="5000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14A71" w:rsidRPr="000E143C" w:rsidRDefault="00B14A71" w:rsidP="00017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ro-MD" w:eastAsia="ru-RU"/>
              </w:rPr>
            </w:pPr>
          </w:p>
        </w:tc>
      </w:tr>
    </w:tbl>
    <w:p w:rsidR="00FE4FA8" w:rsidRPr="0018061A" w:rsidRDefault="00180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86F0A">
        <w:rPr>
          <w:rFonts w:ascii="Times New Roman" w:hAnsi="Times New Roman" w:cs="Times New Roman"/>
          <w:b/>
          <w:sz w:val="28"/>
          <w:szCs w:val="28"/>
        </w:rPr>
        <w:t xml:space="preserve">Ministru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86F0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Ludmila  CATLABUGA</w:t>
      </w:r>
      <w:r w:rsidRPr="00086F0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FE4FA8" w:rsidRPr="0018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71"/>
    <w:rsid w:val="0000236F"/>
    <w:rsid w:val="00004164"/>
    <w:rsid w:val="000054B2"/>
    <w:rsid w:val="00017A2B"/>
    <w:rsid w:val="000225ED"/>
    <w:rsid w:val="000333D1"/>
    <w:rsid w:val="0003362D"/>
    <w:rsid w:val="00045CB4"/>
    <w:rsid w:val="0006725F"/>
    <w:rsid w:val="0007481D"/>
    <w:rsid w:val="00075D90"/>
    <w:rsid w:val="000A3714"/>
    <w:rsid w:val="000B0F47"/>
    <w:rsid w:val="000B2BB2"/>
    <w:rsid w:val="000C15B6"/>
    <w:rsid w:val="000C6CED"/>
    <w:rsid w:val="000E1968"/>
    <w:rsid w:val="000E30C9"/>
    <w:rsid w:val="001065E4"/>
    <w:rsid w:val="001128CE"/>
    <w:rsid w:val="0013671D"/>
    <w:rsid w:val="001420EE"/>
    <w:rsid w:val="0014353E"/>
    <w:rsid w:val="00153524"/>
    <w:rsid w:val="00155A7A"/>
    <w:rsid w:val="001621BA"/>
    <w:rsid w:val="00173734"/>
    <w:rsid w:val="00174B60"/>
    <w:rsid w:val="0018061A"/>
    <w:rsid w:val="00190E53"/>
    <w:rsid w:val="001929CE"/>
    <w:rsid w:val="001A4263"/>
    <w:rsid w:val="001A46BC"/>
    <w:rsid w:val="001B6F59"/>
    <w:rsid w:val="001C61FB"/>
    <w:rsid w:val="001D5DB6"/>
    <w:rsid w:val="001D67CE"/>
    <w:rsid w:val="001E7C2B"/>
    <w:rsid w:val="001F18FD"/>
    <w:rsid w:val="001F5D84"/>
    <w:rsid w:val="001F7CAF"/>
    <w:rsid w:val="00206B2D"/>
    <w:rsid w:val="00240028"/>
    <w:rsid w:val="00241255"/>
    <w:rsid w:val="00272F25"/>
    <w:rsid w:val="0027761A"/>
    <w:rsid w:val="00292B34"/>
    <w:rsid w:val="00293745"/>
    <w:rsid w:val="002961F5"/>
    <w:rsid w:val="00296DC3"/>
    <w:rsid w:val="002A48B1"/>
    <w:rsid w:val="002B3BCD"/>
    <w:rsid w:val="002D121F"/>
    <w:rsid w:val="002E37AC"/>
    <w:rsid w:val="002E5057"/>
    <w:rsid w:val="002F33C3"/>
    <w:rsid w:val="00303401"/>
    <w:rsid w:val="00303FA2"/>
    <w:rsid w:val="00310FC8"/>
    <w:rsid w:val="00316729"/>
    <w:rsid w:val="003308CB"/>
    <w:rsid w:val="0033131C"/>
    <w:rsid w:val="003364E4"/>
    <w:rsid w:val="00360258"/>
    <w:rsid w:val="00367B0C"/>
    <w:rsid w:val="0038562F"/>
    <w:rsid w:val="00397057"/>
    <w:rsid w:val="003C0AB8"/>
    <w:rsid w:val="003C3BAD"/>
    <w:rsid w:val="003D4AAA"/>
    <w:rsid w:val="003E2CB0"/>
    <w:rsid w:val="003E7D32"/>
    <w:rsid w:val="00417352"/>
    <w:rsid w:val="00423B7C"/>
    <w:rsid w:val="00431853"/>
    <w:rsid w:val="00456E03"/>
    <w:rsid w:val="0046451C"/>
    <w:rsid w:val="00473AAB"/>
    <w:rsid w:val="00484588"/>
    <w:rsid w:val="004864A0"/>
    <w:rsid w:val="00491B8E"/>
    <w:rsid w:val="00493C7E"/>
    <w:rsid w:val="00494314"/>
    <w:rsid w:val="004C49A6"/>
    <w:rsid w:val="004C5000"/>
    <w:rsid w:val="004C59E2"/>
    <w:rsid w:val="004C6DBE"/>
    <w:rsid w:val="004D5774"/>
    <w:rsid w:val="004D6AD3"/>
    <w:rsid w:val="004F7DF2"/>
    <w:rsid w:val="00504AB5"/>
    <w:rsid w:val="00505281"/>
    <w:rsid w:val="0051652F"/>
    <w:rsid w:val="00525465"/>
    <w:rsid w:val="0052549D"/>
    <w:rsid w:val="005364E2"/>
    <w:rsid w:val="005369C9"/>
    <w:rsid w:val="00546CEF"/>
    <w:rsid w:val="00551727"/>
    <w:rsid w:val="00554E86"/>
    <w:rsid w:val="00562C9C"/>
    <w:rsid w:val="0058035F"/>
    <w:rsid w:val="00595A7A"/>
    <w:rsid w:val="00597BF9"/>
    <w:rsid w:val="005A371F"/>
    <w:rsid w:val="005B208B"/>
    <w:rsid w:val="005C22E2"/>
    <w:rsid w:val="005C788E"/>
    <w:rsid w:val="005D033F"/>
    <w:rsid w:val="005D2ADB"/>
    <w:rsid w:val="005D70D7"/>
    <w:rsid w:val="005E7293"/>
    <w:rsid w:val="005F4CFD"/>
    <w:rsid w:val="005F67EF"/>
    <w:rsid w:val="006043FA"/>
    <w:rsid w:val="00621114"/>
    <w:rsid w:val="0062263C"/>
    <w:rsid w:val="006318EA"/>
    <w:rsid w:val="006425A9"/>
    <w:rsid w:val="00657974"/>
    <w:rsid w:val="00660890"/>
    <w:rsid w:val="006709E4"/>
    <w:rsid w:val="00694053"/>
    <w:rsid w:val="006A1E97"/>
    <w:rsid w:val="006A7F83"/>
    <w:rsid w:val="006B57A1"/>
    <w:rsid w:val="006C0941"/>
    <w:rsid w:val="006C1C3B"/>
    <w:rsid w:val="006C373A"/>
    <w:rsid w:val="006D2AF8"/>
    <w:rsid w:val="006D3BB1"/>
    <w:rsid w:val="006E55D2"/>
    <w:rsid w:val="006F05F0"/>
    <w:rsid w:val="006F4A9D"/>
    <w:rsid w:val="006F684B"/>
    <w:rsid w:val="00700055"/>
    <w:rsid w:val="00705CF3"/>
    <w:rsid w:val="0071230D"/>
    <w:rsid w:val="0072461F"/>
    <w:rsid w:val="0072613F"/>
    <w:rsid w:val="007507EE"/>
    <w:rsid w:val="00756E5C"/>
    <w:rsid w:val="00781A35"/>
    <w:rsid w:val="007A3C93"/>
    <w:rsid w:val="007B1D1B"/>
    <w:rsid w:val="007B2214"/>
    <w:rsid w:val="007C5DF4"/>
    <w:rsid w:val="007D00CF"/>
    <w:rsid w:val="007F4E64"/>
    <w:rsid w:val="00810DAF"/>
    <w:rsid w:val="00833320"/>
    <w:rsid w:val="00836A8D"/>
    <w:rsid w:val="008415F7"/>
    <w:rsid w:val="008608A4"/>
    <w:rsid w:val="00890402"/>
    <w:rsid w:val="00894580"/>
    <w:rsid w:val="008947BB"/>
    <w:rsid w:val="008A2830"/>
    <w:rsid w:val="008B056A"/>
    <w:rsid w:val="008B6A58"/>
    <w:rsid w:val="008C0455"/>
    <w:rsid w:val="008D7B71"/>
    <w:rsid w:val="008F2068"/>
    <w:rsid w:val="008F573F"/>
    <w:rsid w:val="0091376E"/>
    <w:rsid w:val="00940E9A"/>
    <w:rsid w:val="009461EC"/>
    <w:rsid w:val="00947D79"/>
    <w:rsid w:val="009A0E45"/>
    <w:rsid w:val="009A4649"/>
    <w:rsid w:val="009B13FD"/>
    <w:rsid w:val="009C056E"/>
    <w:rsid w:val="009C580F"/>
    <w:rsid w:val="009F48FC"/>
    <w:rsid w:val="00A14EBA"/>
    <w:rsid w:val="00A17D73"/>
    <w:rsid w:val="00A255CB"/>
    <w:rsid w:val="00A34D5F"/>
    <w:rsid w:val="00A37981"/>
    <w:rsid w:val="00A4595F"/>
    <w:rsid w:val="00AA1F35"/>
    <w:rsid w:val="00AC1054"/>
    <w:rsid w:val="00AC791F"/>
    <w:rsid w:val="00AD1F8A"/>
    <w:rsid w:val="00AD212B"/>
    <w:rsid w:val="00AD2983"/>
    <w:rsid w:val="00AF0709"/>
    <w:rsid w:val="00AF486E"/>
    <w:rsid w:val="00B05FC7"/>
    <w:rsid w:val="00B14A71"/>
    <w:rsid w:val="00B151F3"/>
    <w:rsid w:val="00B1662B"/>
    <w:rsid w:val="00B37B69"/>
    <w:rsid w:val="00B4564A"/>
    <w:rsid w:val="00B46065"/>
    <w:rsid w:val="00B54178"/>
    <w:rsid w:val="00B646D7"/>
    <w:rsid w:val="00B665BF"/>
    <w:rsid w:val="00B751C1"/>
    <w:rsid w:val="00B853F7"/>
    <w:rsid w:val="00B86C7F"/>
    <w:rsid w:val="00B931AD"/>
    <w:rsid w:val="00BA24F1"/>
    <w:rsid w:val="00BA3AFA"/>
    <w:rsid w:val="00BA5D71"/>
    <w:rsid w:val="00BC333A"/>
    <w:rsid w:val="00BD08EA"/>
    <w:rsid w:val="00BD73C2"/>
    <w:rsid w:val="00BE4841"/>
    <w:rsid w:val="00BF191F"/>
    <w:rsid w:val="00BF4E70"/>
    <w:rsid w:val="00BF5CF4"/>
    <w:rsid w:val="00BF7E31"/>
    <w:rsid w:val="00C12981"/>
    <w:rsid w:val="00C208B1"/>
    <w:rsid w:val="00C34ED9"/>
    <w:rsid w:val="00C40DDF"/>
    <w:rsid w:val="00C516D2"/>
    <w:rsid w:val="00C56B03"/>
    <w:rsid w:val="00C61240"/>
    <w:rsid w:val="00C66A49"/>
    <w:rsid w:val="00C76306"/>
    <w:rsid w:val="00C853AF"/>
    <w:rsid w:val="00C9006C"/>
    <w:rsid w:val="00CA038C"/>
    <w:rsid w:val="00CC12E6"/>
    <w:rsid w:val="00CD1FDE"/>
    <w:rsid w:val="00CD6BEC"/>
    <w:rsid w:val="00CE027B"/>
    <w:rsid w:val="00CE1B37"/>
    <w:rsid w:val="00CF65E3"/>
    <w:rsid w:val="00D00895"/>
    <w:rsid w:val="00D0129C"/>
    <w:rsid w:val="00D03D55"/>
    <w:rsid w:val="00D10062"/>
    <w:rsid w:val="00D111DB"/>
    <w:rsid w:val="00D249B7"/>
    <w:rsid w:val="00D34691"/>
    <w:rsid w:val="00D43C98"/>
    <w:rsid w:val="00D60AF8"/>
    <w:rsid w:val="00D702B9"/>
    <w:rsid w:val="00D70795"/>
    <w:rsid w:val="00D85BB6"/>
    <w:rsid w:val="00D939BF"/>
    <w:rsid w:val="00DA58D3"/>
    <w:rsid w:val="00DB46AF"/>
    <w:rsid w:val="00DC2B1E"/>
    <w:rsid w:val="00DC736C"/>
    <w:rsid w:val="00DD0191"/>
    <w:rsid w:val="00DE2BA9"/>
    <w:rsid w:val="00E1175C"/>
    <w:rsid w:val="00E11E2C"/>
    <w:rsid w:val="00E17BC6"/>
    <w:rsid w:val="00E2267F"/>
    <w:rsid w:val="00E24BF5"/>
    <w:rsid w:val="00E26CD5"/>
    <w:rsid w:val="00E35904"/>
    <w:rsid w:val="00E43421"/>
    <w:rsid w:val="00E60699"/>
    <w:rsid w:val="00E66137"/>
    <w:rsid w:val="00E81DC7"/>
    <w:rsid w:val="00E83780"/>
    <w:rsid w:val="00E84811"/>
    <w:rsid w:val="00EA62A7"/>
    <w:rsid w:val="00EB4DBF"/>
    <w:rsid w:val="00EC1943"/>
    <w:rsid w:val="00ED01FD"/>
    <w:rsid w:val="00EE1350"/>
    <w:rsid w:val="00EF141D"/>
    <w:rsid w:val="00EF48D7"/>
    <w:rsid w:val="00F316D4"/>
    <w:rsid w:val="00F50643"/>
    <w:rsid w:val="00F83329"/>
    <w:rsid w:val="00F915B2"/>
    <w:rsid w:val="00FA1F7F"/>
    <w:rsid w:val="00FB0A34"/>
    <w:rsid w:val="00FB3361"/>
    <w:rsid w:val="00FB585B"/>
    <w:rsid w:val="00FC0B4A"/>
    <w:rsid w:val="00FE4FA8"/>
    <w:rsid w:val="00FF0FAE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D906B-2591-45E6-84B8-15EAB9A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7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14A71"/>
    <w:rPr>
      <w:color w:val="0563C1" w:themeColor="hyperlink"/>
      <w:u w:val="single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415F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415F7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ticip.gov.md/ro/document/stages/anunt-privind-initierea-elaborarii-proiectului-hotaririi-guvernului-pentru-modificarea-regulamentului-privind-conditiile-si-procedura-de-acordare-a-subventiilor-in-avans-pentru-proiectele-investitionale-de-imbunatatiri-funciare-in-scopul-asigurarii-managementului-durabil-al-resurselor-de-sol-pentru-anii-2021-2025-aprobat-prin-hotararea-guvernului-nr9852020/13634" TargetMode="External"/><Relationship Id="rId4" Type="http://schemas.openxmlformats.org/officeDocument/2006/relationships/hyperlink" Target="mailto:cancelaria@anif.gov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3279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Necrutu</dc:creator>
  <cp:keywords/>
  <dc:description/>
  <cp:lastModifiedBy>Nicoleta Necrutu</cp:lastModifiedBy>
  <cp:revision>39</cp:revision>
  <cp:lastPrinted>2024-12-18T10:48:00Z</cp:lastPrinted>
  <dcterms:created xsi:type="dcterms:W3CDTF">2024-10-23T07:48:00Z</dcterms:created>
  <dcterms:modified xsi:type="dcterms:W3CDTF">2024-12-24T06:40:00Z</dcterms:modified>
</cp:coreProperties>
</file>