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77" w:rsidRPr="00BA61A9" w:rsidRDefault="009B1277" w:rsidP="009B1277">
      <w:pPr>
        <w:jc w:val="right"/>
        <w:rPr>
          <w:rFonts w:ascii="Times New Roman" w:eastAsia="Times New Roman" w:hAnsi="Times New Roman" w:cs="Times New Roman"/>
          <w:bCs/>
          <w:i/>
          <w:noProof/>
          <w:szCs w:val="24"/>
          <w:lang w:val="ro-RO"/>
        </w:rPr>
      </w:pPr>
      <w:r w:rsidRPr="00BA61A9">
        <w:rPr>
          <w:rFonts w:ascii="Times New Roman" w:eastAsia="Times New Roman" w:hAnsi="Times New Roman" w:cs="Times New Roman"/>
          <w:bCs/>
          <w:i/>
          <w:noProof/>
          <w:szCs w:val="24"/>
          <w:lang w:val="ro-RO"/>
        </w:rPr>
        <w:t>P</w:t>
      </w:r>
      <w:bookmarkStart w:id="0" w:name="_Ref433294560"/>
      <w:bookmarkEnd w:id="0"/>
      <w:r w:rsidRPr="00BA61A9">
        <w:rPr>
          <w:rFonts w:ascii="Times New Roman" w:eastAsia="Times New Roman" w:hAnsi="Times New Roman" w:cs="Times New Roman"/>
          <w:bCs/>
          <w:i/>
          <w:noProof/>
          <w:szCs w:val="24"/>
          <w:lang w:val="ro-RO"/>
        </w:rPr>
        <w:t>roiect</w:t>
      </w:r>
    </w:p>
    <w:p w:rsidR="009B1277" w:rsidRPr="00BA61A9" w:rsidRDefault="009B1277" w:rsidP="009B1277">
      <w:pPr>
        <w:jc w:val="center"/>
        <w:rPr>
          <w:rFonts w:ascii="Times New Roman" w:eastAsia="Times New Roman" w:hAnsi="Times New Roman" w:cs="Times New Roman"/>
          <w:b/>
          <w:bCs/>
          <w:noProof/>
          <w:szCs w:val="24"/>
          <w:lang w:val="ro-RO"/>
        </w:rPr>
      </w:pPr>
    </w:p>
    <w:p w:rsidR="00BA61A9" w:rsidRPr="00BA61A9" w:rsidRDefault="00BA61A9" w:rsidP="009B1277">
      <w:pPr>
        <w:jc w:val="center"/>
        <w:rPr>
          <w:rFonts w:ascii="Times New Roman" w:eastAsia="Times New Roman" w:hAnsi="Times New Roman" w:cs="Times New Roman"/>
          <w:b/>
          <w:bCs/>
          <w:noProof/>
          <w:szCs w:val="24"/>
          <w:lang w:val="ro-RO"/>
        </w:rPr>
      </w:pPr>
    </w:p>
    <w:p w:rsidR="00BA61A9" w:rsidRPr="00BA61A9" w:rsidRDefault="00BA61A9" w:rsidP="009B1277">
      <w:pPr>
        <w:jc w:val="center"/>
        <w:rPr>
          <w:rFonts w:ascii="Times New Roman" w:eastAsia="Times New Roman" w:hAnsi="Times New Roman" w:cs="Times New Roman"/>
          <w:b/>
          <w:bCs/>
          <w:noProof/>
          <w:szCs w:val="24"/>
          <w:lang w:val="ro-RO"/>
        </w:rPr>
      </w:pPr>
    </w:p>
    <w:p w:rsidR="009B1277" w:rsidRPr="00BA61A9" w:rsidRDefault="009B1277" w:rsidP="009B1277">
      <w:pPr>
        <w:jc w:val="center"/>
        <w:rPr>
          <w:rFonts w:ascii="Times New Roman" w:eastAsia="Times New Roman" w:hAnsi="Times New Roman" w:cs="Times New Roman"/>
          <w:b/>
          <w:bCs/>
          <w:noProof/>
          <w:sz w:val="28"/>
          <w:szCs w:val="28"/>
          <w:lang w:val="ro-RO"/>
        </w:rPr>
      </w:pPr>
      <w:r w:rsidRPr="00BA61A9">
        <w:rPr>
          <w:rFonts w:ascii="Times New Roman" w:eastAsia="Times New Roman" w:hAnsi="Times New Roman" w:cs="Times New Roman"/>
          <w:b/>
          <w:bCs/>
          <w:noProof/>
          <w:sz w:val="28"/>
          <w:szCs w:val="28"/>
          <w:lang w:val="ro-RO"/>
        </w:rPr>
        <w:t>GUVERNUL  REPUBLICII  MOLDOVA</w:t>
      </w:r>
    </w:p>
    <w:p w:rsidR="009B1277" w:rsidRPr="00BA61A9" w:rsidRDefault="009B1277" w:rsidP="009B1277">
      <w:pPr>
        <w:jc w:val="center"/>
        <w:rPr>
          <w:rFonts w:ascii="Times New Roman" w:eastAsia="Times New Roman" w:hAnsi="Times New Roman" w:cs="Times New Roman"/>
          <w:b/>
          <w:bCs/>
          <w:noProof/>
          <w:sz w:val="28"/>
          <w:szCs w:val="28"/>
          <w:lang w:val="ro-RO"/>
        </w:rPr>
      </w:pPr>
    </w:p>
    <w:p w:rsidR="009B1277" w:rsidRPr="00BA61A9" w:rsidRDefault="009B1277" w:rsidP="009B1277">
      <w:pPr>
        <w:jc w:val="center"/>
        <w:rPr>
          <w:rFonts w:ascii="Times New Roman" w:eastAsia="Times New Roman" w:hAnsi="Times New Roman" w:cs="Times New Roman"/>
          <w:b/>
          <w:bCs/>
          <w:noProof/>
          <w:sz w:val="28"/>
          <w:szCs w:val="28"/>
          <w:lang w:val="ro-RO"/>
        </w:rPr>
      </w:pPr>
      <w:r w:rsidRPr="00BA61A9">
        <w:rPr>
          <w:rFonts w:ascii="Times New Roman" w:eastAsia="Times New Roman" w:hAnsi="Times New Roman" w:cs="Times New Roman"/>
          <w:b/>
          <w:bCs/>
          <w:noProof/>
          <w:sz w:val="28"/>
          <w:szCs w:val="28"/>
          <w:lang w:val="ro-RO"/>
        </w:rPr>
        <w:t>H O T Ă R Î R E  Nr._____</w:t>
      </w:r>
    </w:p>
    <w:p w:rsidR="009B1277" w:rsidRPr="00BA61A9" w:rsidRDefault="00BA61A9" w:rsidP="009B1277">
      <w:pPr>
        <w:jc w:val="center"/>
        <w:rPr>
          <w:rFonts w:ascii="Times New Roman" w:eastAsia="Times New Roman" w:hAnsi="Times New Roman" w:cs="Times New Roman"/>
          <w:b/>
          <w:bCs/>
          <w:noProof/>
          <w:sz w:val="28"/>
          <w:szCs w:val="28"/>
          <w:lang w:val="ro-RO"/>
        </w:rPr>
      </w:pPr>
      <w:r>
        <w:rPr>
          <w:rFonts w:ascii="Times New Roman" w:eastAsia="Times New Roman" w:hAnsi="Times New Roman" w:cs="Times New Roman"/>
          <w:b/>
          <w:bCs/>
          <w:noProof/>
          <w:sz w:val="28"/>
          <w:szCs w:val="28"/>
          <w:lang w:val="ro-RO"/>
        </w:rPr>
        <w:t>din  ____</w:t>
      </w:r>
      <w:r w:rsidR="009B1277" w:rsidRPr="00BA61A9">
        <w:rPr>
          <w:rFonts w:ascii="Times New Roman" w:eastAsia="Times New Roman" w:hAnsi="Times New Roman" w:cs="Times New Roman"/>
          <w:b/>
          <w:bCs/>
          <w:noProof/>
          <w:sz w:val="28"/>
          <w:szCs w:val="28"/>
          <w:lang w:val="ro-RO"/>
        </w:rPr>
        <w:t>__________   2016</w:t>
      </w:r>
    </w:p>
    <w:p w:rsidR="009B1277" w:rsidRPr="00BA61A9" w:rsidRDefault="009B1277" w:rsidP="009B1277">
      <w:pPr>
        <w:jc w:val="center"/>
        <w:rPr>
          <w:rFonts w:ascii="Times New Roman" w:eastAsia="Times New Roman" w:hAnsi="Times New Roman" w:cs="Times New Roman"/>
          <w:b/>
          <w:bCs/>
          <w:noProof/>
          <w:sz w:val="28"/>
          <w:szCs w:val="28"/>
          <w:lang w:val="ro-RO"/>
        </w:rPr>
      </w:pPr>
    </w:p>
    <w:p w:rsidR="009B1277" w:rsidRPr="00BA61A9" w:rsidRDefault="009B1277" w:rsidP="00BA61A9">
      <w:pPr>
        <w:spacing w:line="360" w:lineRule="auto"/>
        <w:ind w:firstLine="720"/>
        <w:jc w:val="both"/>
        <w:rPr>
          <w:rFonts w:ascii="Times New Roman" w:eastAsia="Times New Roman" w:hAnsi="Times New Roman" w:cs="Times New Roman"/>
          <w:noProof/>
          <w:sz w:val="28"/>
          <w:szCs w:val="28"/>
          <w:lang w:val="ro-RO"/>
        </w:rPr>
      </w:pPr>
      <w:r w:rsidRPr="00BA61A9">
        <w:rPr>
          <w:rFonts w:ascii="Times New Roman" w:eastAsia="Times New Roman" w:hAnsi="Times New Roman" w:cs="Times New Roman"/>
          <w:noProof/>
          <w:sz w:val="28"/>
          <w:szCs w:val="28"/>
          <w:lang w:val="ro-RO"/>
        </w:rPr>
        <w:t>În temeiul art.3 alin.(20) din Legea nr.131 din 03 iulie 2015 privind achizițiile publice (Monitorul Oficial al Republicii Moldova, 2015, nr.197-205, art.402), Guvernul</w:t>
      </w:r>
    </w:p>
    <w:p w:rsidR="009B1277" w:rsidRPr="00BA61A9" w:rsidRDefault="009B1277" w:rsidP="009B1277">
      <w:pPr>
        <w:spacing w:line="360" w:lineRule="auto"/>
        <w:jc w:val="center"/>
        <w:rPr>
          <w:rFonts w:ascii="Times New Roman" w:eastAsia="Times New Roman" w:hAnsi="Times New Roman" w:cs="Times New Roman"/>
          <w:b/>
          <w:bCs/>
          <w:noProof/>
          <w:sz w:val="28"/>
          <w:szCs w:val="28"/>
          <w:lang w:val="ro-RO"/>
        </w:rPr>
      </w:pPr>
      <w:r w:rsidRPr="00BA61A9">
        <w:rPr>
          <w:rFonts w:ascii="Times New Roman" w:eastAsia="Times New Roman" w:hAnsi="Times New Roman" w:cs="Times New Roman"/>
          <w:b/>
          <w:bCs/>
          <w:noProof/>
          <w:sz w:val="28"/>
          <w:szCs w:val="28"/>
          <w:lang w:val="ro-RO"/>
        </w:rPr>
        <w:t>HOTĂRĂȘTE:</w:t>
      </w:r>
    </w:p>
    <w:p w:rsidR="009B1277" w:rsidRPr="00BA61A9" w:rsidRDefault="009B1277" w:rsidP="00BA61A9">
      <w:pPr>
        <w:pStyle w:val="ListParagraph"/>
        <w:numPr>
          <w:ilvl w:val="0"/>
          <w:numId w:val="8"/>
        </w:numPr>
        <w:tabs>
          <w:tab w:val="left" w:pos="851"/>
        </w:tabs>
        <w:spacing w:after="0" w:line="360" w:lineRule="auto"/>
        <w:contextualSpacing w:val="0"/>
        <w:jc w:val="both"/>
        <w:rPr>
          <w:rFonts w:ascii="Times New Roman" w:hAnsi="Times New Roman" w:cs="Times New Roman"/>
          <w:noProof/>
          <w:sz w:val="28"/>
          <w:szCs w:val="28"/>
          <w:lang w:val="ro-RO"/>
        </w:rPr>
      </w:pPr>
      <w:r w:rsidRPr="00BA61A9">
        <w:rPr>
          <w:rFonts w:ascii="Times New Roman" w:hAnsi="Times New Roman" w:cs="Times New Roman"/>
          <w:noProof/>
          <w:sz w:val="28"/>
          <w:szCs w:val="28"/>
          <w:lang w:val="ro-RO"/>
        </w:rPr>
        <w:t>Se aprobă Regulamentul cu privire la modul de planificare a contractelor de achiziție publică, conform anexei;</w:t>
      </w:r>
    </w:p>
    <w:p w:rsidR="009B1277" w:rsidRPr="00BA61A9" w:rsidRDefault="009B1277" w:rsidP="00BA61A9">
      <w:pPr>
        <w:pStyle w:val="ListParagraph"/>
        <w:numPr>
          <w:ilvl w:val="0"/>
          <w:numId w:val="8"/>
        </w:numPr>
        <w:tabs>
          <w:tab w:val="left" w:pos="851"/>
        </w:tabs>
        <w:spacing w:after="0" w:line="360" w:lineRule="auto"/>
        <w:contextualSpacing w:val="0"/>
        <w:jc w:val="both"/>
        <w:rPr>
          <w:rFonts w:ascii="Times New Roman" w:hAnsi="Times New Roman" w:cs="Times New Roman"/>
          <w:iCs/>
          <w:sz w:val="28"/>
          <w:szCs w:val="28"/>
          <w:lang w:val="ro-RO" w:eastAsia="ro-RO"/>
        </w:rPr>
      </w:pPr>
      <w:r w:rsidRPr="00BA61A9">
        <w:rPr>
          <w:rFonts w:ascii="Times New Roman" w:hAnsi="Times New Roman" w:cs="Times New Roman"/>
          <w:sz w:val="28"/>
          <w:szCs w:val="28"/>
          <w:lang w:val="ro-RO" w:eastAsia="ro-RO"/>
        </w:rPr>
        <w:t>Se abrogă Hotărîrea Guvernului pentru aprobarea Regulamentului cu privire la modul calculare a valorii estimative a contractelor de achiziții publice și planificarea acestora nr. 140</w:t>
      </w:r>
      <w:r w:rsidR="006B079F">
        <w:rPr>
          <w:rFonts w:ascii="Times New Roman" w:hAnsi="Times New Roman" w:cs="Times New Roman"/>
          <w:sz w:val="28"/>
          <w:szCs w:val="28"/>
          <w:lang w:val="ro-RO" w:eastAsia="ro-RO"/>
        </w:rPr>
        <w:t>4</w:t>
      </w:r>
      <w:r w:rsidRPr="00BA61A9">
        <w:rPr>
          <w:rFonts w:ascii="Times New Roman" w:hAnsi="Times New Roman" w:cs="Times New Roman"/>
          <w:sz w:val="28"/>
          <w:szCs w:val="28"/>
          <w:lang w:val="ro-RO" w:eastAsia="ro-RO"/>
        </w:rPr>
        <w:t xml:space="preserve"> din 10 decembrie 2008 (</w:t>
      </w:r>
      <w:r w:rsidRPr="00BA61A9">
        <w:rPr>
          <w:rFonts w:ascii="Times New Roman" w:hAnsi="Times New Roman" w:cs="Times New Roman"/>
          <w:iCs/>
          <w:sz w:val="28"/>
          <w:szCs w:val="28"/>
          <w:lang w:val="ro-RO" w:eastAsia="ro-RO"/>
        </w:rPr>
        <w:t>Monitorul Oficial, 2008, nr. 226-229, art. 1423);</w:t>
      </w:r>
    </w:p>
    <w:p w:rsidR="009B1277" w:rsidRPr="00BA61A9" w:rsidRDefault="009B1277" w:rsidP="00BA61A9">
      <w:pPr>
        <w:pStyle w:val="ListParagraph"/>
        <w:numPr>
          <w:ilvl w:val="0"/>
          <w:numId w:val="8"/>
        </w:numPr>
        <w:tabs>
          <w:tab w:val="left" w:pos="851"/>
        </w:tabs>
        <w:spacing w:after="0" w:line="360" w:lineRule="auto"/>
        <w:contextualSpacing w:val="0"/>
        <w:jc w:val="both"/>
        <w:rPr>
          <w:rFonts w:ascii="Times New Roman" w:hAnsi="Times New Roman" w:cs="Times New Roman"/>
          <w:noProof/>
          <w:sz w:val="28"/>
          <w:szCs w:val="28"/>
          <w:lang w:val="ro-RO"/>
        </w:rPr>
      </w:pPr>
      <w:r w:rsidRPr="00BA61A9">
        <w:rPr>
          <w:rFonts w:ascii="Times New Roman" w:hAnsi="Times New Roman" w:cs="Times New Roman"/>
          <w:noProof/>
          <w:sz w:val="28"/>
          <w:szCs w:val="28"/>
          <w:lang w:val="ro-RO"/>
        </w:rPr>
        <w:t>Prezenta hotărîre intră în vigoare la data 01.05.2016.</w:t>
      </w:r>
    </w:p>
    <w:p w:rsidR="009B1277" w:rsidRPr="00BA61A9" w:rsidRDefault="009B1277" w:rsidP="009B1277">
      <w:pPr>
        <w:spacing w:line="360" w:lineRule="auto"/>
        <w:jc w:val="right"/>
        <w:rPr>
          <w:rFonts w:ascii="Times New Roman" w:eastAsia="Times New Roman" w:hAnsi="Times New Roman" w:cs="Times New Roman"/>
          <w:noProof/>
          <w:sz w:val="28"/>
          <w:szCs w:val="28"/>
          <w:lang w:val="ro-RO"/>
        </w:rPr>
      </w:pPr>
    </w:p>
    <w:p w:rsidR="009B1277" w:rsidRPr="00BA61A9" w:rsidRDefault="009B1277" w:rsidP="009B1277">
      <w:pPr>
        <w:spacing w:line="360" w:lineRule="auto"/>
        <w:rPr>
          <w:rFonts w:ascii="Times New Roman" w:eastAsia="Times New Roman" w:hAnsi="Times New Roman" w:cs="Times New Roman"/>
          <w:b/>
          <w:noProof/>
          <w:sz w:val="28"/>
          <w:szCs w:val="28"/>
          <w:lang w:val="ro-RO"/>
        </w:rPr>
      </w:pPr>
      <w:r w:rsidRPr="00BA61A9">
        <w:rPr>
          <w:rFonts w:ascii="Times New Roman" w:eastAsia="Times New Roman" w:hAnsi="Times New Roman" w:cs="Times New Roman"/>
          <w:b/>
          <w:noProof/>
          <w:sz w:val="28"/>
          <w:szCs w:val="28"/>
          <w:lang w:val="ro-RO"/>
        </w:rPr>
        <w:tab/>
        <w:t>PRIM-MINISTRU</w:t>
      </w:r>
      <w:r w:rsidRPr="00BA61A9">
        <w:rPr>
          <w:rFonts w:ascii="Times New Roman" w:eastAsia="Times New Roman" w:hAnsi="Times New Roman" w:cs="Times New Roman"/>
          <w:b/>
          <w:noProof/>
          <w:sz w:val="28"/>
          <w:szCs w:val="28"/>
          <w:lang w:val="ro-RO"/>
        </w:rPr>
        <w:tab/>
      </w:r>
      <w:r w:rsidRPr="00BA61A9">
        <w:rPr>
          <w:rFonts w:ascii="Times New Roman" w:eastAsia="Times New Roman" w:hAnsi="Times New Roman" w:cs="Times New Roman"/>
          <w:b/>
          <w:noProof/>
          <w:sz w:val="28"/>
          <w:szCs w:val="28"/>
          <w:lang w:val="ro-RO"/>
        </w:rPr>
        <w:tab/>
      </w:r>
      <w:r w:rsidRPr="00BA61A9">
        <w:rPr>
          <w:rFonts w:ascii="Times New Roman" w:eastAsia="Times New Roman" w:hAnsi="Times New Roman" w:cs="Times New Roman"/>
          <w:b/>
          <w:noProof/>
          <w:sz w:val="28"/>
          <w:szCs w:val="28"/>
          <w:lang w:val="ro-RO"/>
        </w:rPr>
        <w:tab/>
      </w:r>
      <w:r w:rsidR="00BA61A9">
        <w:rPr>
          <w:rFonts w:ascii="Times New Roman" w:eastAsia="Times New Roman" w:hAnsi="Times New Roman" w:cs="Times New Roman"/>
          <w:b/>
          <w:noProof/>
          <w:sz w:val="28"/>
          <w:szCs w:val="28"/>
          <w:lang w:val="ro-RO"/>
        </w:rPr>
        <w:t>Pavel FILIP</w:t>
      </w:r>
      <w:r w:rsidRPr="00BA61A9">
        <w:rPr>
          <w:rFonts w:ascii="Times New Roman" w:eastAsia="Times New Roman" w:hAnsi="Times New Roman" w:cs="Times New Roman"/>
          <w:b/>
          <w:noProof/>
          <w:sz w:val="28"/>
          <w:szCs w:val="28"/>
          <w:lang w:val="ro-RO"/>
        </w:rPr>
        <w:tab/>
      </w:r>
      <w:r w:rsidRPr="00BA61A9">
        <w:rPr>
          <w:rFonts w:ascii="Times New Roman" w:eastAsia="Times New Roman" w:hAnsi="Times New Roman" w:cs="Times New Roman"/>
          <w:b/>
          <w:noProof/>
          <w:sz w:val="28"/>
          <w:szCs w:val="28"/>
          <w:lang w:val="ro-RO"/>
        </w:rPr>
        <w:tab/>
      </w:r>
      <w:r w:rsidRPr="00BA61A9">
        <w:rPr>
          <w:rFonts w:ascii="Times New Roman" w:eastAsia="Times New Roman" w:hAnsi="Times New Roman" w:cs="Times New Roman"/>
          <w:b/>
          <w:noProof/>
          <w:sz w:val="28"/>
          <w:szCs w:val="28"/>
          <w:lang w:val="ro-RO"/>
        </w:rPr>
        <w:tab/>
      </w:r>
    </w:p>
    <w:p w:rsidR="009B1277" w:rsidRPr="00BA61A9" w:rsidRDefault="009B1277" w:rsidP="009B1277">
      <w:pPr>
        <w:spacing w:line="360" w:lineRule="auto"/>
        <w:rPr>
          <w:rFonts w:ascii="Times New Roman" w:eastAsia="Times New Roman" w:hAnsi="Times New Roman" w:cs="Times New Roman"/>
          <w:b/>
          <w:noProof/>
          <w:sz w:val="28"/>
          <w:szCs w:val="28"/>
          <w:lang w:val="ro-RO"/>
        </w:rPr>
      </w:pPr>
    </w:p>
    <w:p w:rsidR="009B1277" w:rsidRDefault="009B1277" w:rsidP="009B1277">
      <w:pPr>
        <w:rPr>
          <w:rFonts w:ascii="Times New Roman" w:eastAsia="Times New Roman" w:hAnsi="Times New Roman" w:cs="Times New Roman"/>
          <w:noProof/>
          <w:sz w:val="28"/>
          <w:szCs w:val="28"/>
          <w:lang w:val="ro-RO"/>
        </w:rPr>
      </w:pPr>
      <w:r w:rsidRPr="00BA61A9">
        <w:rPr>
          <w:rFonts w:ascii="Times New Roman" w:eastAsia="Times New Roman" w:hAnsi="Times New Roman" w:cs="Times New Roman"/>
          <w:noProof/>
          <w:sz w:val="28"/>
          <w:szCs w:val="28"/>
          <w:lang w:val="ro-RO"/>
        </w:rPr>
        <w:tab/>
        <w:t>Contrasemnează:</w:t>
      </w:r>
    </w:p>
    <w:p w:rsidR="00BA61A9" w:rsidRPr="00BA61A9" w:rsidRDefault="00BA61A9" w:rsidP="009B1277">
      <w:pPr>
        <w:rPr>
          <w:rFonts w:ascii="Times New Roman" w:eastAsia="Times New Roman" w:hAnsi="Times New Roman" w:cs="Times New Roman"/>
          <w:noProof/>
          <w:sz w:val="28"/>
          <w:szCs w:val="28"/>
          <w:lang w:val="ro-RO"/>
        </w:rPr>
      </w:pPr>
      <w:r>
        <w:rPr>
          <w:rFonts w:ascii="Times New Roman" w:eastAsia="Times New Roman" w:hAnsi="Times New Roman" w:cs="Times New Roman"/>
          <w:noProof/>
          <w:sz w:val="28"/>
          <w:szCs w:val="28"/>
          <w:lang w:val="ro-RO"/>
        </w:rPr>
        <w:tab/>
        <w:t>Ministrul finanțelor</w:t>
      </w:r>
      <w:r>
        <w:rPr>
          <w:rFonts w:ascii="Times New Roman" w:eastAsia="Times New Roman" w:hAnsi="Times New Roman" w:cs="Times New Roman"/>
          <w:noProof/>
          <w:sz w:val="28"/>
          <w:szCs w:val="28"/>
          <w:lang w:val="ro-RO"/>
        </w:rPr>
        <w:tab/>
      </w:r>
      <w:r>
        <w:rPr>
          <w:rFonts w:ascii="Times New Roman" w:eastAsia="Times New Roman" w:hAnsi="Times New Roman" w:cs="Times New Roman"/>
          <w:noProof/>
          <w:sz w:val="28"/>
          <w:szCs w:val="28"/>
          <w:lang w:val="ro-RO"/>
        </w:rPr>
        <w:tab/>
      </w:r>
      <w:r>
        <w:rPr>
          <w:rFonts w:ascii="Times New Roman" w:eastAsia="Times New Roman" w:hAnsi="Times New Roman" w:cs="Times New Roman"/>
          <w:noProof/>
          <w:sz w:val="28"/>
          <w:szCs w:val="28"/>
          <w:lang w:val="ro-RO"/>
        </w:rPr>
        <w:tab/>
        <w:t>Octavian Armașu</w:t>
      </w:r>
    </w:p>
    <w:p w:rsidR="009B1277" w:rsidRPr="00BA61A9" w:rsidRDefault="009B1277" w:rsidP="009B1277">
      <w:pPr>
        <w:rPr>
          <w:rFonts w:ascii="Times New Roman" w:hAnsi="Times New Roman" w:cs="Times New Roman"/>
          <w:noProof/>
          <w:lang w:val="ro-RO"/>
        </w:rPr>
      </w:pPr>
    </w:p>
    <w:p w:rsidR="009B1277" w:rsidRPr="00BA61A9" w:rsidRDefault="009B1277" w:rsidP="009B1277">
      <w:pPr>
        <w:rPr>
          <w:noProof/>
          <w:lang w:val="ro-RO"/>
        </w:rPr>
      </w:pPr>
    </w:p>
    <w:p w:rsidR="009B1277" w:rsidRPr="00BA61A9" w:rsidRDefault="009B1277" w:rsidP="009B1277">
      <w:pPr>
        <w:rPr>
          <w:noProof/>
          <w:lang w:val="ro-RO"/>
        </w:rPr>
      </w:pPr>
    </w:p>
    <w:p w:rsidR="00CA63E3" w:rsidRPr="00CA63E3" w:rsidRDefault="00CA63E3" w:rsidP="00CA63E3">
      <w:pPr>
        <w:jc w:val="right"/>
        <w:rPr>
          <w:rFonts w:ascii="Times New Roman" w:hAnsi="Times New Roman" w:cs="Times New Roman"/>
          <w:b/>
          <w:i/>
          <w:sz w:val="24"/>
          <w:szCs w:val="24"/>
          <w:lang w:val="ro-RO"/>
        </w:rPr>
      </w:pPr>
      <w:r w:rsidRPr="00CA63E3">
        <w:rPr>
          <w:rFonts w:ascii="Times New Roman" w:hAnsi="Times New Roman" w:cs="Times New Roman"/>
          <w:b/>
          <w:i/>
          <w:sz w:val="24"/>
          <w:szCs w:val="24"/>
          <w:lang w:val="ro-RO"/>
        </w:rPr>
        <w:lastRenderedPageBreak/>
        <w:t>Anexă</w:t>
      </w:r>
    </w:p>
    <w:p w:rsidR="00CA63E3" w:rsidRDefault="00CA63E3" w:rsidP="00784C54">
      <w:pPr>
        <w:jc w:val="center"/>
        <w:rPr>
          <w:rFonts w:ascii="Times New Roman" w:hAnsi="Times New Roman" w:cs="Times New Roman"/>
          <w:b/>
          <w:sz w:val="24"/>
          <w:szCs w:val="24"/>
          <w:lang w:val="ro-RO"/>
        </w:rPr>
      </w:pPr>
    </w:p>
    <w:p w:rsidR="00784C54" w:rsidRPr="00CA63E3" w:rsidRDefault="00784C54" w:rsidP="00CA63E3">
      <w:pPr>
        <w:spacing w:line="240" w:lineRule="auto"/>
        <w:jc w:val="center"/>
        <w:rPr>
          <w:rFonts w:ascii="Times New Roman" w:hAnsi="Times New Roman" w:cs="Times New Roman"/>
          <w:b/>
          <w:sz w:val="28"/>
          <w:szCs w:val="28"/>
          <w:lang w:val="ro-RO"/>
        </w:rPr>
      </w:pPr>
      <w:r w:rsidRPr="00CA63E3">
        <w:rPr>
          <w:rFonts w:ascii="Times New Roman" w:hAnsi="Times New Roman" w:cs="Times New Roman"/>
          <w:b/>
          <w:sz w:val="28"/>
          <w:szCs w:val="28"/>
          <w:lang w:val="ro-RO"/>
        </w:rPr>
        <w:t>REGULAMENT</w:t>
      </w:r>
    </w:p>
    <w:p w:rsidR="00784C54" w:rsidRPr="00CA63E3" w:rsidRDefault="00784C54" w:rsidP="00CA63E3">
      <w:pPr>
        <w:spacing w:line="240" w:lineRule="auto"/>
        <w:jc w:val="center"/>
        <w:rPr>
          <w:rFonts w:ascii="Times New Roman" w:hAnsi="Times New Roman" w:cs="Times New Roman"/>
          <w:b/>
          <w:sz w:val="28"/>
          <w:szCs w:val="28"/>
          <w:lang w:val="ro-RO"/>
        </w:rPr>
      </w:pPr>
      <w:r w:rsidRPr="00CA63E3">
        <w:rPr>
          <w:rFonts w:ascii="Times New Roman" w:hAnsi="Times New Roman" w:cs="Times New Roman"/>
          <w:b/>
          <w:sz w:val="28"/>
          <w:szCs w:val="28"/>
          <w:lang w:val="ro-RO"/>
        </w:rPr>
        <w:t>cu privire la planificarea contractelor de achiziţii publice</w:t>
      </w:r>
    </w:p>
    <w:p w:rsidR="004E7CDC" w:rsidRPr="00CA63E3" w:rsidRDefault="004E7CDC" w:rsidP="00CA63E3">
      <w:pPr>
        <w:spacing w:line="240" w:lineRule="auto"/>
        <w:ind w:firstLine="720"/>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Regulamentul cu privire la planificarea contractelor de achiziţii publice (în continuare - Regulament) este elaborat în conformitate cu Legea nr. 131 din 03.07.2015 privind achiziţiile publice (Monitorul Oficial al Republicii Moldova, 2015, nr.</w:t>
      </w:r>
      <w:r w:rsidRPr="00CA63E3">
        <w:rPr>
          <w:sz w:val="28"/>
          <w:szCs w:val="28"/>
          <w:lang w:val="ro-RO"/>
        </w:rPr>
        <w:t xml:space="preserve"> </w:t>
      </w:r>
      <w:r w:rsidRPr="00CA63E3">
        <w:rPr>
          <w:rFonts w:ascii="Times New Roman" w:hAnsi="Times New Roman" w:cs="Times New Roman"/>
          <w:sz w:val="28"/>
          <w:szCs w:val="28"/>
          <w:lang w:val="ro-RO"/>
        </w:rPr>
        <w:t>197-205, art. 402) şi stabileşte modul de planificare a contractelor de achiziții publice.</w:t>
      </w:r>
    </w:p>
    <w:p w:rsidR="00784C54" w:rsidRPr="00CA63E3" w:rsidRDefault="00784C54" w:rsidP="00CA63E3">
      <w:pPr>
        <w:pStyle w:val="ListParagraph"/>
        <w:numPr>
          <w:ilvl w:val="0"/>
          <w:numId w:val="7"/>
        </w:numPr>
        <w:spacing w:line="240" w:lineRule="auto"/>
        <w:jc w:val="center"/>
        <w:rPr>
          <w:rFonts w:ascii="Times New Roman" w:hAnsi="Times New Roman" w:cs="Times New Roman"/>
          <w:b/>
          <w:sz w:val="28"/>
          <w:szCs w:val="28"/>
          <w:lang w:val="ro-RO"/>
        </w:rPr>
      </w:pPr>
      <w:r w:rsidRPr="00CA63E3">
        <w:rPr>
          <w:rFonts w:ascii="Times New Roman" w:hAnsi="Times New Roman" w:cs="Times New Roman"/>
          <w:b/>
          <w:sz w:val="28"/>
          <w:szCs w:val="28"/>
          <w:lang w:val="ro-RO"/>
        </w:rPr>
        <w:t>Dispoziţii generale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Pentru satisfacerea necesităţilor de bunuri, lucrări şi servicii, autoritatea contractantă este obligată să planifice contracte de achiziţii publice, care urmează a fi încheiate ca rezultat al desfăşurării procedurilor de achiziţie publică, cu respectarea principiilor asigurării concurenţei, eficienţei, </w:t>
      </w:r>
      <w:r w:rsidR="00BE444D" w:rsidRPr="00CA63E3">
        <w:rPr>
          <w:rFonts w:ascii="Times New Roman" w:hAnsi="Times New Roman" w:cs="Times New Roman"/>
          <w:sz w:val="28"/>
          <w:szCs w:val="28"/>
          <w:lang w:val="ro-RO"/>
        </w:rPr>
        <w:t>transparenței</w:t>
      </w:r>
      <w:r w:rsidRPr="00CA63E3">
        <w:rPr>
          <w:rFonts w:ascii="Times New Roman" w:hAnsi="Times New Roman" w:cs="Times New Roman"/>
          <w:sz w:val="28"/>
          <w:szCs w:val="28"/>
          <w:lang w:val="ro-RO"/>
        </w:rPr>
        <w:t>, tratamentului egal, nediscriminării şi nedivizării acestora. Termenul „contract de achiziţii publice” include contractul de achiziţii publice de bunuri, contractul de achiziţii publice de lucrări şi contractul de achiziţii publice de servicii.</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În sensul prezentului Regulament se definesc următoarele noţiuni:</w:t>
      </w:r>
    </w:p>
    <w:p w:rsidR="00784C54" w:rsidRPr="00CA63E3" w:rsidRDefault="00784C54" w:rsidP="00CA63E3">
      <w:pPr>
        <w:pStyle w:val="ListParagraph"/>
        <w:numPr>
          <w:ilvl w:val="0"/>
          <w:numId w:val="3"/>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plan de achiziţii – ansamblul necesităţilor de bunuri, lucrări sau servicii pentru întreg anul bugetar, necesităţi care urmează a fi realizate prin încheierea unui sau mai multor contracte de achiziţii publice, în funcţie de modul de planificare a acestor contracte;</w:t>
      </w:r>
    </w:p>
    <w:p w:rsidR="00784C54" w:rsidRPr="00CA63E3" w:rsidRDefault="00784C54" w:rsidP="00CA63E3">
      <w:pPr>
        <w:pStyle w:val="ListParagraph"/>
        <w:numPr>
          <w:ilvl w:val="0"/>
          <w:numId w:val="3"/>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anunţ de intenţie – anunţ care urmează a fi publicat în Buletinul Achiziţiilor Publice în termen de 30 de zile din data aprobării bugetului autorităţii contractante, care cuprinde totalitatea contractelor de achiziţii publice preconizate a fi atribuite pînă la </w:t>
      </w:r>
      <w:proofErr w:type="spellStart"/>
      <w:r w:rsidRPr="00CA63E3">
        <w:rPr>
          <w:rFonts w:ascii="Times New Roman" w:hAnsi="Times New Roman" w:cs="Times New Roman"/>
          <w:sz w:val="28"/>
          <w:szCs w:val="28"/>
          <w:lang w:val="ro-RO"/>
        </w:rPr>
        <w:t>sfîrşitul</w:t>
      </w:r>
      <w:proofErr w:type="spellEnd"/>
      <w:r w:rsidRPr="00CA63E3">
        <w:rPr>
          <w:rFonts w:ascii="Times New Roman" w:hAnsi="Times New Roman" w:cs="Times New Roman"/>
          <w:sz w:val="28"/>
          <w:szCs w:val="28"/>
          <w:lang w:val="ro-RO"/>
        </w:rPr>
        <w:t xml:space="preserve"> anului bugetar, a căror valoare estimată pentru bunuri şi servicii este egală sau mai mare de 400 000 lei, iar pentru lucrări este egală sau mai mare de 1 500 000 lei;</w:t>
      </w:r>
    </w:p>
    <w:p w:rsidR="00784C54" w:rsidRPr="00CA63E3" w:rsidRDefault="00784C54" w:rsidP="00CA63E3">
      <w:pPr>
        <w:pStyle w:val="ListParagraph"/>
        <w:numPr>
          <w:ilvl w:val="0"/>
          <w:numId w:val="3"/>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planificarea contractelor de achiziţii publice – identificarea contractelor de achiziţii publice, destinate satisfacerii necesităţilor de bunuri, lucrări sau servicii pentru întreg anul bugetar, reflectate în planul de achiziţii al autorităţii contractante.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Contractul de achiziţii publice care are ca obiect atît prestarea serviciilor, cît şi executarea lucrărilor este considerat:</w:t>
      </w:r>
    </w:p>
    <w:p w:rsidR="00784C54" w:rsidRPr="00CA63E3" w:rsidRDefault="00784C54" w:rsidP="00CA63E3">
      <w:pPr>
        <w:pStyle w:val="ListParagraph"/>
        <w:numPr>
          <w:ilvl w:val="0"/>
          <w:numId w:val="4"/>
        </w:numPr>
        <w:tabs>
          <w:tab w:val="left" w:pos="567"/>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contract de achiziţii publice de servicii, dacă valoarea estim</w:t>
      </w:r>
      <w:r w:rsidR="00947212" w:rsidRPr="00CA63E3">
        <w:rPr>
          <w:rFonts w:ascii="Times New Roman" w:hAnsi="Times New Roman" w:cs="Times New Roman"/>
          <w:sz w:val="28"/>
          <w:szCs w:val="28"/>
          <w:lang w:val="ro-RO"/>
        </w:rPr>
        <w:t xml:space="preserve">ată a serviciilor este mai mare </w:t>
      </w:r>
      <w:r w:rsidRPr="00CA63E3">
        <w:rPr>
          <w:rFonts w:ascii="Times New Roman" w:hAnsi="Times New Roman" w:cs="Times New Roman"/>
          <w:sz w:val="28"/>
          <w:szCs w:val="28"/>
          <w:lang w:val="ro-RO"/>
        </w:rPr>
        <w:t>decît valoarea estimată a lucrărilor;</w:t>
      </w:r>
    </w:p>
    <w:p w:rsidR="00784C54" w:rsidRPr="00CA63E3" w:rsidRDefault="00784C54" w:rsidP="00CA63E3">
      <w:pPr>
        <w:pStyle w:val="ListParagraph"/>
        <w:numPr>
          <w:ilvl w:val="0"/>
          <w:numId w:val="4"/>
        </w:numPr>
        <w:tabs>
          <w:tab w:val="left" w:pos="567"/>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contract de achiziţii publice de lucrări, dacă valoarea estimată a lucrărilor este mai mare decît valoarea estimată a serviciilor.</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Contractul de achiziţii publice care are ca obiect atît furnizarea bunurilor, cît şi prestarea serviciilor este considerat:</w:t>
      </w:r>
    </w:p>
    <w:p w:rsidR="00784C54" w:rsidRPr="00CA63E3" w:rsidRDefault="00784C54" w:rsidP="00CA63E3">
      <w:pPr>
        <w:pStyle w:val="ListParagraph"/>
        <w:numPr>
          <w:ilvl w:val="1"/>
          <w:numId w:val="5"/>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contract de achiziţii publice de bunuri, dacă valoarea estimată a produselor este mai mare decît valoarea estimată a serviciilor prevăzute în contractul respectiv;</w:t>
      </w:r>
    </w:p>
    <w:p w:rsidR="00784C54" w:rsidRPr="00CA63E3" w:rsidRDefault="00784C54" w:rsidP="00CA63E3">
      <w:pPr>
        <w:pStyle w:val="ListParagraph"/>
        <w:numPr>
          <w:ilvl w:val="1"/>
          <w:numId w:val="5"/>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lastRenderedPageBreak/>
        <w:t>contract de achiziţii publice de servicii, dacă valoarea estimată a serviciilor este mai mare decît valoarea estimată a bunurilor prevăzute în contractul respectiv.</w:t>
      </w:r>
    </w:p>
    <w:p w:rsidR="00947212" w:rsidRPr="00CA63E3" w:rsidRDefault="00947212" w:rsidP="00CA63E3">
      <w:pPr>
        <w:pStyle w:val="ListParagraph"/>
        <w:tabs>
          <w:tab w:val="left" w:pos="1134"/>
        </w:tabs>
        <w:spacing w:line="240" w:lineRule="auto"/>
        <w:ind w:left="567"/>
        <w:jc w:val="both"/>
        <w:rPr>
          <w:rFonts w:ascii="Times New Roman" w:hAnsi="Times New Roman" w:cs="Times New Roman"/>
          <w:sz w:val="28"/>
          <w:szCs w:val="28"/>
          <w:lang w:val="ro-RO"/>
        </w:rPr>
      </w:pPr>
    </w:p>
    <w:p w:rsidR="00784C54" w:rsidRPr="00CA63E3" w:rsidRDefault="00784C54" w:rsidP="00CA63E3">
      <w:pPr>
        <w:pStyle w:val="ListParagraph"/>
        <w:numPr>
          <w:ilvl w:val="0"/>
          <w:numId w:val="7"/>
        </w:numPr>
        <w:spacing w:line="240" w:lineRule="auto"/>
        <w:jc w:val="center"/>
        <w:rPr>
          <w:rFonts w:ascii="Times New Roman" w:hAnsi="Times New Roman" w:cs="Times New Roman"/>
          <w:b/>
          <w:sz w:val="28"/>
          <w:szCs w:val="28"/>
          <w:lang w:val="ro-RO"/>
        </w:rPr>
      </w:pPr>
      <w:r w:rsidRPr="00CA63E3">
        <w:rPr>
          <w:rFonts w:ascii="Times New Roman" w:hAnsi="Times New Roman" w:cs="Times New Roman"/>
          <w:b/>
          <w:sz w:val="28"/>
          <w:szCs w:val="28"/>
          <w:lang w:val="ro-RO"/>
        </w:rPr>
        <w:t>Planificarea contractelor de achiziţii publice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Condiţiile de planificare a contractului de achiziţii publice sînt următoarele:</w:t>
      </w:r>
    </w:p>
    <w:p w:rsidR="00784C54" w:rsidRPr="00CA63E3" w:rsidRDefault="00784C54" w:rsidP="00CA63E3">
      <w:pPr>
        <w:pStyle w:val="ListParagraph"/>
        <w:numPr>
          <w:ilvl w:val="0"/>
          <w:numId w:val="6"/>
        </w:numPr>
        <w:tabs>
          <w:tab w:val="left" w:pos="567"/>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cunoaşterea exactă a necesităţilor de bunuri, lucrări sau servicii;</w:t>
      </w:r>
    </w:p>
    <w:p w:rsidR="00784C54" w:rsidRPr="00CA63E3" w:rsidRDefault="00784C54" w:rsidP="00CA63E3">
      <w:pPr>
        <w:pStyle w:val="ListParagraph"/>
        <w:numPr>
          <w:ilvl w:val="0"/>
          <w:numId w:val="6"/>
        </w:numPr>
        <w:tabs>
          <w:tab w:val="left" w:pos="567"/>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existenţa surselor financiare sau a dovezii alocării acestora;</w:t>
      </w:r>
    </w:p>
    <w:p w:rsidR="00784C54" w:rsidRPr="00CA63E3" w:rsidRDefault="00784C54" w:rsidP="00CA63E3">
      <w:pPr>
        <w:pStyle w:val="ListParagraph"/>
        <w:numPr>
          <w:ilvl w:val="0"/>
          <w:numId w:val="6"/>
        </w:numPr>
        <w:tabs>
          <w:tab w:val="left" w:pos="567"/>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calcularea valorii estimate a contractului de achiziţii publice, iar în cazul acordării simultane a contractelor sub formă de loturi separate - calcularea valorii globale estimate a totalităţii loturilor.</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Planificarea contractelor de achiziţii publice de bunuri se va efectua cu luarea în considerare a indicatorilor preţurilor medii pe piaţă, a locului livrării bunurilor, a complexităţii bunurilor, scopului achiziţionării bunurilor, perioadei de executare a contractelor (contracte cu executare continuă sau contracte cu executare instantanee, care satisfac o cerinţă concretă la moment, nefiind de executare continuă - care nu implică menţinerea unor garanţii).</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Planificarea contractelor de achiziţii publice de servicii se va efectua cu luarea în considerare a locului prestării acestora, a scopului şi a perioadei de prestare (cu executare continuă sau cu executare instantanee).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În cazul în care contractul de achiziţii publice de bunuri sau servicii presupune clasificarea pentru mai multe loturi, procedura de achiziţie urmează, de asemenea, a fi realizată pe loturi (în cadrul procedurii se va oferi posibilitatea prezentării ofertelor pentru fiecare lot în parte, desemnarea </w:t>
      </w:r>
      <w:proofErr w:type="spellStart"/>
      <w:r w:rsidRPr="00CA63E3">
        <w:rPr>
          <w:rFonts w:ascii="Times New Roman" w:hAnsi="Times New Roman" w:cs="Times New Roman"/>
          <w:sz w:val="28"/>
          <w:szCs w:val="28"/>
          <w:lang w:val="ro-RO"/>
        </w:rPr>
        <w:t>cîştigătorului</w:t>
      </w:r>
      <w:proofErr w:type="spellEnd"/>
      <w:r w:rsidRPr="00CA63E3">
        <w:rPr>
          <w:rFonts w:ascii="Times New Roman" w:hAnsi="Times New Roman" w:cs="Times New Roman"/>
          <w:sz w:val="28"/>
          <w:szCs w:val="28"/>
          <w:lang w:val="ro-RO"/>
        </w:rPr>
        <w:t xml:space="preserve"> se va efectua pentru fiecare lot în parte).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Planificarea contractelor de achiziţii publice de lucrări se va efectua pentru întregul obiect (construcţie) sau prin cumularea mai multor obiecte cu posibilitatea desemnării </w:t>
      </w:r>
      <w:proofErr w:type="spellStart"/>
      <w:r w:rsidRPr="00CA63E3">
        <w:rPr>
          <w:rFonts w:ascii="Times New Roman" w:hAnsi="Times New Roman" w:cs="Times New Roman"/>
          <w:sz w:val="28"/>
          <w:szCs w:val="28"/>
          <w:lang w:val="ro-RO"/>
        </w:rPr>
        <w:t>cîştigătorului</w:t>
      </w:r>
      <w:proofErr w:type="spellEnd"/>
      <w:r w:rsidRPr="00CA63E3">
        <w:rPr>
          <w:rFonts w:ascii="Times New Roman" w:hAnsi="Times New Roman" w:cs="Times New Roman"/>
          <w:sz w:val="28"/>
          <w:szCs w:val="28"/>
          <w:lang w:val="ro-RO"/>
        </w:rPr>
        <w:t xml:space="preserve"> pentru fiecare obiect în parte (pentru fiecare construcţie).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În cazul achiziţionării </w:t>
      </w:r>
      <w:r w:rsidR="00947212" w:rsidRPr="00CA63E3">
        <w:rPr>
          <w:rFonts w:ascii="Times New Roman" w:hAnsi="Times New Roman" w:cs="Times New Roman"/>
          <w:sz w:val="28"/>
          <w:szCs w:val="28"/>
          <w:lang w:val="ro-RO"/>
        </w:rPr>
        <w:t>obiectelor de achiziție</w:t>
      </w:r>
      <w:r w:rsidRPr="00CA63E3">
        <w:rPr>
          <w:rFonts w:ascii="Times New Roman" w:hAnsi="Times New Roman" w:cs="Times New Roman"/>
          <w:sz w:val="28"/>
          <w:szCs w:val="28"/>
          <w:lang w:val="ro-RO"/>
        </w:rPr>
        <w:t xml:space="preserve"> sezoniere, planificarea contractelor de achiziţii publice se efectuează potrivit criteriilor menţionate, pentru fiecare perioadă în cadrul căreia vor fi livrate bunurile</w:t>
      </w:r>
      <w:r w:rsidR="00947212" w:rsidRPr="00CA63E3">
        <w:rPr>
          <w:rFonts w:ascii="Times New Roman" w:hAnsi="Times New Roman" w:cs="Times New Roman"/>
          <w:sz w:val="28"/>
          <w:szCs w:val="28"/>
          <w:lang w:val="ro-RO"/>
        </w:rPr>
        <w:t xml:space="preserve"> sau prestate serviciile</w:t>
      </w:r>
      <w:r w:rsidRPr="00CA63E3">
        <w:rPr>
          <w:rFonts w:ascii="Times New Roman" w:hAnsi="Times New Roman" w:cs="Times New Roman"/>
          <w:sz w:val="28"/>
          <w:szCs w:val="28"/>
          <w:lang w:val="ro-RO"/>
        </w:rPr>
        <w:t>.</w:t>
      </w:r>
      <w:r w:rsidR="002E5045" w:rsidRPr="00CA63E3">
        <w:rPr>
          <w:rFonts w:ascii="Times New Roman" w:hAnsi="Times New Roman" w:cs="Times New Roman"/>
          <w:sz w:val="28"/>
          <w:szCs w:val="28"/>
          <w:lang w:val="ro-RO"/>
        </w:rPr>
        <w:t xml:space="preserve"> În calitate de bunuri sezoniere se consideră produsele alimentare, iar servicii sezoniere sînt considerate serviciile de alimentare şi serviciile de transport aerian de călători.</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Planificarea anuală a contractelor de achiziţii publice se efectuează potrivit modelelor de plan de achiziţii şi anunţ de intenţie, specificate în anexa nr. 1 şi, respectiv, anexa nr. 2 la prezentul Regulament.</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Pot fi achiziţionate prin contracte separate (periodice) bunurile şi serviciile sezoniere, ceea ce impune încheierea contractelor pentru o anumită perioadă de timp. Această modalitate poate fi aplicată şi în cazul contractării bunurilor şi serviciilor noi, recent apărute pe piaţă, despre existenţa cărora nu s-a ştiut la momentul efectuării planificării procedurilor de achiziţie publică, sau dacă noile necesităţi de bunuri, lucrări şi servicii identificate au apărut ca rezultat al unor situaţii imprevizibile. Noile necesităţi de bunuri, lucrări şi servicii se </w:t>
      </w:r>
      <w:r w:rsidRPr="00CA63E3">
        <w:rPr>
          <w:rFonts w:ascii="Times New Roman" w:hAnsi="Times New Roman" w:cs="Times New Roman"/>
          <w:sz w:val="28"/>
          <w:szCs w:val="28"/>
          <w:lang w:val="ro-RO"/>
        </w:rPr>
        <w:lastRenderedPageBreak/>
        <w:t>contractează prin aplicarea procedurii corespunzătoare de achiziţie publică, reieşind din valoarea estimată a contractului/contractelor noi care urmează a fi atribuite.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Planul de achiziţii publice se pune în acord cu </w:t>
      </w:r>
      <w:r w:rsidR="002E5045" w:rsidRPr="00CA63E3">
        <w:rPr>
          <w:rFonts w:ascii="Times New Roman" w:hAnsi="Times New Roman" w:cs="Times New Roman"/>
          <w:sz w:val="28"/>
          <w:szCs w:val="28"/>
          <w:lang w:val="ro-RO"/>
        </w:rPr>
        <w:t>bugetul instituției</w:t>
      </w:r>
      <w:r w:rsidRPr="00CA63E3">
        <w:rPr>
          <w:rFonts w:ascii="Times New Roman" w:hAnsi="Times New Roman" w:cs="Times New Roman"/>
          <w:sz w:val="28"/>
          <w:szCs w:val="28"/>
          <w:lang w:val="ro-RO"/>
        </w:rPr>
        <w:t xml:space="preserve"> în corespundere cu strategia de dezvoltare a instituţiei. Planul achiziţiilor publice se întocmeşte, într-o primă variantă, înainte de elaborarea propunerii de buget, se definitivează după aprobarea bugetului propriu al autorităţii contractante, </w:t>
      </w:r>
      <w:r w:rsidR="000C6A23" w:rsidRPr="00CA63E3">
        <w:rPr>
          <w:rFonts w:ascii="Times New Roman" w:hAnsi="Times New Roman" w:cs="Times New Roman"/>
          <w:sz w:val="28"/>
          <w:szCs w:val="28"/>
          <w:lang w:val="ro-RO"/>
        </w:rPr>
        <w:t>va fi</w:t>
      </w:r>
      <w:r w:rsidRPr="00CA63E3">
        <w:rPr>
          <w:rFonts w:ascii="Times New Roman" w:hAnsi="Times New Roman" w:cs="Times New Roman"/>
          <w:sz w:val="28"/>
          <w:szCs w:val="28"/>
          <w:lang w:val="ro-RO"/>
        </w:rPr>
        <w:t xml:space="preserve"> modifica</w:t>
      </w:r>
      <w:r w:rsidR="000C6A23" w:rsidRPr="00CA63E3">
        <w:rPr>
          <w:rFonts w:ascii="Times New Roman" w:hAnsi="Times New Roman" w:cs="Times New Roman"/>
          <w:sz w:val="28"/>
          <w:szCs w:val="28"/>
          <w:lang w:val="ro-RO"/>
        </w:rPr>
        <w:t>t</w:t>
      </w:r>
      <w:r w:rsidRPr="00CA63E3">
        <w:rPr>
          <w:rFonts w:ascii="Times New Roman" w:hAnsi="Times New Roman" w:cs="Times New Roman"/>
          <w:sz w:val="28"/>
          <w:szCs w:val="28"/>
          <w:lang w:val="ro-RO"/>
        </w:rPr>
        <w:t xml:space="preserve"> ori completa ori de </w:t>
      </w:r>
      <w:proofErr w:type="spellStart"/>
      <w:r w:rsidRPr="00CA63E3">
        <w:rPr>
          <w:rFonts w:ascii="Times New Roman" w:hAnsi="Times New Roman" w:cs="Times New Roman"/>
          <w:sz w:val="28"/>
          <w:szCs w:val="28"/>
          <w:lang w:val="ro-RO"/>
        </w:rPr>
        <w:t>cîte</w:t>
      </w:r>
      <w:proofErr w:type="spellEnd"/>
      <w:r w:rsidRPr="00CA63E3">
        <w:rPr>
          <w:rFonts w:ascii="Times New Roman" w:hAnsi="Times New Roman" w:cs="Times New Roman"/>
          <w:sz w:val="28"/>
          <w:szCs w:val="28"/>
          <w:lang w:val="ro-RO"/>
        </w:rPr>
        <w:t xml:space="preserve"> ori este nevoie, dacă apar modificări în buget, respectiv sunt identificate noi resurse financiare.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La planificarea procedurilor de achiziții publice autoritatea contractantă nu are dreptul să divizeze achiziţia prin încheierea de contracte de achiziții publice separate în scopul aplicării unei alte proceduri de achiziţie publică decît procedura care ar fi fost utilizată în conformitate cu </w:t>
      </w:r>
      <w:r w:rsidR="0068088B" w:rsidRPr="00CA63E3">
        <w:rPr>
          <w:rFonts w:ascii="Times New Roman" w:hAnsi="Times New Roman" w:cs="Times New Roman"/>
          <w:sz w:val="28"/>
          <w:szCs w:val="28"/>
          <w:lang w:val="ro-RO"/>
        </w:rPr>
        <w:t>l</w:t>
      </w:r>
      <w:r w:rsidR="00A57903" w:rsidRPr="00CA63E3">
        <w:rPr>
          <w:rFonts w:ascii="Times New Roman" w:hAnsi="Times New Roman" w:cs="Times New Roman"/>
          <w:sz w:val="28"/>
          <w:szCs w:val="28"/>
          <w:lang w:val="ro-RO"/>
        </w:rPr>
        <w:t xml:space="preserve">egea </w:t>
      </w:r>
      <w:r w:rsidRPr="00CA63E3">
        <w:rPr>
          <w:rFonts w:ascii="Times New Roman" w:hAnsi="Times New Roman" w:cs="Times New Roman"/>
          <w:sz w:val="28"/>
          <w:szCs w:val="28"/>
          <w:lang w:val="ro-RO"/>
        </w:rPr>
        <w:t>privind achizițiile publice</w:t>
      </w:r>
      <w:r w:rsidR="00A57903" w:rsidRPr="00CA63E3">
        <w:rPr>
          <w:rFonts w:ascii="Times New Roman" w:hAnsi="Times New Roman" w:cs="Times New Roman"/>
          <w:sz w:val="28"/>
          <w:szCs w:val="28"/>
          <w:lang w:val="ro-RO"/>
        </w:rPr>
        <w:t xml:space="preserve"> </w:t>
      </w:r>
      <w:r w:rsidRPr="00CA63E3">
        <w:rPr>
          <w:rFonts w:ascii="Times New Roman" w:hAnsi="Times New Roman" w:cs="Times New Roman"/>
          <w:sz w:val="28"/>
          <w:szCs w:val="28"/>
          <w:lang w:val="ro-RO"/>
        </w:rPr>
        <w:t xml:space="preserve"> în cazul în care achiziţia nu ar fi fost divizată.</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Pentru sursele financiare  alocate suplimentar (modificarea planului de finanţare, acordarea subvenţiilor) despre care nu se ştia la momentul întocmirii planului de achiziţii, se desfăşoară o procedură nouă de achiziţie potrivit pragurilor prevăzute de lege pentru aplicarea procedurilor de achiziţie publică.</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În cazul în care contractul de achiziţii publice este reziliat, iar autoritatea contractantă are nevoie de bunurile, lucrările sau serviciile prevăzute în acest contract, desfăşurarea unei noi proceduri de achiziţie se efectuează reieşind din soldul (volumul nelivrat, neprestat sau neîndeplinit) contractului iniţial şi încadrarea acestei proceduri potrivit pragurilor prevăzute de lege pentru aplicarea procedurilor de achiziţie publică.</w:t>
      </w:r>
    </w:p>
    <w:p w:rsidR="00C93855" w:rsidRPr="00CA63E3" w:rsidRDefault="00C93855" w:rsidP="00CA63E3">
      <w:pPr>
        <w:pStyle w:val="ListParagraph"/>
        <w:tabs>
          <w:tab w:val="left" w:pos="1134"/>
        </w:tabs>
        <w:spacing w:line="240" w:lineRule="auto"/>
        <w:ind w:left="567"/>
        <w:jc w:val="both"/>
        <w:rPr>
          <w:rFonts w:ascii="Times New Roman" w:hAnsi="Times New Roman" w:cs="Times New Roman"/>
          <w:sz w:val="28"/>
          <w:szCs w:val="28"/>
          <w:lang w:val="ro-RO"/>
        </w:rPr>
      </w:pPr>
    </w:p>
    <w:p w:rsidR="00784C54" w:rsidRPr="00CA63E3" w:rsidRDefault="00784C54" w:rsidP="00CA63E3">
      <w:pPr>
        <w:pStyle w:val="ListParagraph"/>
        <w:numPr>
          <w:ilvl w:val="0"/>
          <w:numId w:val="7"/>
        </w:numPr>
        <w:spacing w:line="240" w:lineRule="auto"/>
        <w:jc w:val="center"/>
        <w:rPr>
          <w:rFonts w:ascii="Times New Roman" w:hAnsi="Times New Roman" w:cs="Times New Roman"/>
          <w:b/>
          <w:sz w:val="28"/>
          <w:szCs w:val="28"/>
          <w:lang w:val="ro-RO"/>
        </w:rPr>
      </w:pPr>
      <w:r w:rsidRPr="00CA63E3">
        <w:rPr>
          <w:rFonts w:ascii="Times New Roman" w:hAnsi="Times New Roman" w:cs="Times New Roman"/>
          <w:b/>
          <w:sz w:val="28"/>
          <w:szCs w:val="28"/>
          <w:lang w:val="ro-RO"/>
        </w:rPr>
        <w:t>Dispoziţii finale</w:t>
      </w:r>
    </w:p>
    <w:p w:rsidR="00784C54" w:rsidRPr="00CA63E3" w:rsidRDefault="00784C54" w:rsidP="00CA63E3">
      <w:pPr>
        <w:pStyle w:val="ListParagraph"/>
        <w:numPr>
          <w:ilvl w:val="0"/>
          <w:numId w:val="2"/>
        </w:numPr>
        <w:tabs>
          <w:tab w:val="left" w:pos="1134"/>
        </w:tabs>
        <w:spacing w:line="240" w:lineRule="auto"/>
        <w:ind w:left="0" w:firstLine="567"/>
        <w:jc w:val="both"/>
        <w:rPr>
          <w:rFonts w:ascii="Times New Roman" w:hAnsi="Times New Roman" w:cs="Times New Roman"/>
          <w:sz w:val="28"/>
          <w:szCs w:val="28"/>
          <w:lang w:val="ro-RO"/>
        </w:rPr>
      </w:pPr>
      <w:r w:rsidRPr="00CA63E3">
        <w:rPr>
          <w:rFonts w:ascii="Times New Roman" w:hAnsi="Times New Roman" w:cs="Times New Roman"/>
          <w:sz w:val="28"/>
          <w:szCs w:val="28"/>
          <w:lang w:val="ro-RO"/>
        </w:rPr>
        <w:t xml:space="preserve">După publicarea anunţului de intenţie în Buletinul Achiziţiilor Publice şi pe pagina oficială a Agenţiei Achiziţii Publice în reţeaua Internet, autoritatea contractantă </w:t>
      </w:r>
      <w:r w:rsidR="00BE444D" w:rsidRPr="00CA63E3">
        <w:rPr>
          <w:rFonts w:ascii="Times New Roman" w:hAnsi="Times New Roman" w:cs="Times New Roman"/>
          <w:sz w:val="28"/>
          <w:szCs w:val="28"/>
          <w:lang w:val="ro-RO"/>
        </w:rPr>
        <w:t xml:space="preserve">este obligată să publice pe web </w:t>
      </w:r>
      <w:bookmarkStart w:id="1" w:name="_GoBack"/>
      <w:bookmarkEnd w:id="1"/>
      <w:r w:rsidRPr="00CA63E3">
        <w:rPr>
          <w:rFonts w:ascii="Times New Roman" w:hAnsi="Times New Roman" w:cs="Times New Roman"/>
          <w:sz w:val="28"/>
          <w:szCs w:val="28"/>
          <w:lang w:val="ro-RO"/>
        </w:rPr>
        <w:t xml:space="preserve">site-ul propriu planul de achiziţii anual în termen de </w:t>
      </w:r>
      <w:r w:rsidR="000C6A23" w:rsidRPr="00CA63E3">
        <w:rPr>
          <w:rFonts w:ascii="Times New Roman" w:hAnsi="Times New Roman" w:cs="Times New Roman"/>
          <w:sz w:val="28"/>
          <w:szCs w:val="28"/>
          <w:lang w:val="ro-RO"/>
        </w:rPr>
        <w:t>15</w:t>
      </w:r>
      <w:r w:rsidRPr="00CA63E3">
        <w:rPr>
          <w:rFonts w:ascii="Times New Roman" w:hAnsi="Times New Roman" w:cs="Times New Roman"/>
          <w:sz w:val="28"/>
          <w:szCs w:val="28"/>
          <w:lang w:val="ro-RO"/>
        </w:rPr>
        <w:t xml:space="preserve"> zi</w:t>
      </w:r>
      <w:r w:rsidR="000C6A23" w:rsidRPr="00CA63E3">
        <w:rPr>
          <w:rFonts w:ascii="Times New Roman" w:hAnsi="Times New Roman" w:cs="Times New Roman"/>
          <w:sz w:val="28"/>
          <w:szCs w:val="28"/>
          <w:lang w:val="ro-RO"/>
        </w:rPr>
        <w:t>le de la aprobarea acestuia sau 5 zile după modificarea acestuia.</w:t>
      </w:r>
    </w:p>
    <w:p w:rsidR="00784C54" w:rsidRPr="00BA61A9" w:rsidRDefault="00784C54" w:rsidP="00784C54">
      <w:pPr>
        <w:jc w:val="both"/>
        <w:rPr>
          <w:rFonts w:ascii="Times New Roman" w:hAnsi="Times New Roman" w:cs="Times New Roman"/>
          <w:sz w:val="24"/>
          <w:szCs w:val="24"/>
          <w:lang w:val="ro-RO"/>
        </w:rPr>
      </w:pPr>
      <w:r w:rsidRPr="00BA61A9">
        <w:rPr>
          <w:rFonts w:ascii="Times New Roman" w:hAnsi="Times New Roman" w:cs="Times New Roman"/>
          <w:sz w:val="24"/>
          <w:szCs w:val="24"/>
          <w:lang w:val="ro-RO"/>
        </w:rPr>
        <w:t xml:space="preserve">    </w:t>
      </w:r>
    </w:p>
    <w:p w:rsidR="000C6A23" w:rsidRPr="00BA61A9" w:rsidRDefault="000C6A23" w:rsidP="00784C54">
      <w:pPr>
        <w:jc w:val="both"/>
        <w:rPr>
          <w:rFonts w:ascii="Times New Roman" w:hAnsi="Times New Roman" w:cs="Times New Roman"/>
          <w:i/>
          <w:sz w:val="24"/>
          <w:szCs w:val="24"/>
          <w:lang w:val="ro-RO"/>
        </w:rPr>
      </w:pPr>
    </w:p>
    <w:p w:rsidR="000C6A23" w:rsidRDefault="000C6A23" w:rsidP="00784C54">
      <w:pPr>
        <w:jc w:val="both"/>
        <w:rPr>
          <w:rFonts w:ascii="Times New Roman" w:hAnsi="Times New Roman" w:cs="Times New Roman"/>
          <w:i/>
          <w:sz w:val="24"/>
          <w:szCs w:val="24"/>
          <w:lang w:val="ro-RO"/>
        </w:rPr>
      </w:pPr>
    </w:p>
    <w:p w:rsidR="00CA63E3" w:rsidRDefault="00CA63E3" w:rsidP="00784C54">
      <w:pPr>
        <w:jc w:val="both"/>
        <w:rPr>
          <w:rFonts w:ascii="Times New Roman" w:hAnsi="Times New Roman" w:cs="Times New Roman"/>
          <w:i/>
          <w:sz w:val="24"/>
          <w:szCs w:val="24"/>
          <w:lang w:val="ro-RO"/>
        </w:rPr>
      </w:pPr>
    </w:p>
    <w:p w:rsidR="00CA63E3" w:rsidRDefault="00CA63E3" w:rsidP="00784C54">
      <w:pPr>
        <w:jc w:val="both"/>
        <w:rPr>
          <w:rFonts w:ascii="Times New Roman" w:hAnsi="Times New Roman" w:cs="Times New Roman"/>
          <w:i/>
          <w:sz w:val="24"/>
          <w:szCs w:val="24"/>
          <w:lang w:val="ro-RO"/>
        </w:rPr>
      </w:pPr>
    </w:p>
    <w:p w:rsidR="00CA63E3" w:rsidRDefault="00CA63E3" w:rsidP="00784C54">
      <w:pPr>
        <w:jc w:val="both"/>
        <w:rPr>
          <w:rFonts w:ascii="Times New Roman" w:hAnsi="Times New Roman" w:cs="Times New Roman"/>
          <w:i/>
          <w:sz w:val="24"/>
          <w:szCs w:val="24"/>
          <w:lang w:val="ro-RO"/>
        </w:rPr>
      </w:pPr>
    </w:p>
    <w:p w:rsidR="00CA63E3" w:rsidRDefault="00CA63E3" w:rsidP="00784C54">
      <w:pPr>
        <w:jc w:val="both"/>
        <w:rPr>
          <w:rFonts w:ascii="Times New Roman" w:hAnsi="Times New Roman" w:cs="Times New Roman"/>
          <w:i/>
          <w:sz w:val="24"/>
          <w:szCs w:val="24"/>
          <w:lang w:val="ro-RO"/>
        </w:rPr>
      </w:pPr>
    </w:p>
    <w:p w:rsidR="00CA63E3" w:rsidRDefault="00CA63E3" w:rsidP="00784C54">
      <w:pPr>
        <w:jc w:val="both"/>
        <w:rPr>
          <w:rFonts w:ascii="Times New Roman" w:hAnsi="Times New Roman" w:cs="Times New Roman"/>
          <w:i/>
          <w:sz w:val="24"/>
          <w:szCs w:val="24"/>
          <w:lang w:val="ro-RO"/>
        </w:rPr>
      </w:pPr>
    </w:p>
    <w:p w:rsidR="00CA63E3" w:rsidRDefault="00CA63E3" w:rsidP="00784C54">
      <w:pPr>
        <w:jc w:val="both"/>
        <w:rPr>
          <w:rFonts w:ascii="Times New Roman" w:hAnsi="Times New Roman" w:cs="Times New Roman"/>
          <w:i/>
          <w:sz w:val="24"/>
          <w:szCs w:val="24"/>
          <w:lang w:val="ro-RO"/>
        </w:rPr>
      </w:pPr>
    </w:p>
    <w:p w:rsidR="00CA63E3" w:rsidRPr="00BA61A9" w:rsidRDefault="00CA63E3" w:rsidP="00784C54">
      <w:pPr>
        <w:jc w:val="both"/>
        <w:rPr>
          <w:rFonts w:ascii="Times New Roman" w:hAnsi="Times New Roman" w:cs="Times New Roman"/>
          <w:i/>
          <w:sz w:val="24"/>
          <w:szCs w:val="24"/>
          <w:lang w:val="ro-RO"/>
        </w:rPr>
      </w:pPr>
    </w:p>
    <w:p w:rsidR="00BA61A9" w:rsidRDefault="00784C54" w:rsidP="00BA61A9">
      <w:pPr>
        <w:spacing w:after="0" w:line="240" w:lineRule="auto"/>
        <w:jc w:val="right"/>
        <w:rPr>
          <w:rFonts w:ascii="Times New Roman" w:hAnsi="Times New Roman" w:cs="Times New Roman"/>
          <w:i/>
          <w:sz w:val="24"/>
          <w:szCs w:val="24"/>
          <w:lang w:val="ro-RO"/>
        </w:rPr>
      </w:pPr>
      <w:r w:rsidRPr="00BA61A9">
        <w:rPr>
          <w:rFonts w:ascii="Times New Roman" w:hAnsi="Times New Roman" w:cs="Times New Roman"/>
          <w:i/>
          <w:sz w:val="24"/>
          <w:szCs w:val="24"/>
          <w:lang w:val="ro-RO"/>
        </w:rPr>
        <w:lastRenderedPageBreak/>
        <w:t xml:space="preserve">Anexa nr.1 la Regulamentul cu privire la </w:t>
      </w:r>
    </w:p>
    <w:p w:rsidR="00784C54" w:rsidRPr="00BA61A9" w:rsidRDefault="00784C54" w:rsidP="00BA61A9">
      <w:pPr>
        <w:spacing w:after="0" w:line="240" w:lineRule="auto"/>
        <w:jc w:val="right"/>
        <w:rPr>
          <w:rFonts w:ascii="Times New Roman" w:hAnsi="Times New Roman" w:cs="Times New Roman"/>
          <w:i/>
          <w:sz w:val="24"/>
          <w:szCs w:val="24"/>
          <w:highlight w:val="yellow"/>
          <w:lang w:val="ro-RO"/>
        </w:rPr>
      </w:pPr>
      <w:r w:rsidRPr="00BA61A9">
        <w:rPr>
          <w:rFonts w:ascii="Times New Roman" w:hAnsi="Times New Roman" w:cs="Times New Roman"/>
          <w:i/>
          <w:sz w:val="24"/>
          <w:szCs w:val="24"/>
          <w:lang w:val="ro-RO"/>
        </w:rPr>
        <w:t>planificarea contractelor de achiziţii publice</w:t>
      </w:r>
    </w:p>
    <w:p w:rsidR="00BA61A9" w:rsidRDefault="00BA61A9" w:rsidP="00784C54">
      <w:pPr>
        <w:jc w:val="both"/>
        <w:rPr>
          <w:rFonts w:ascii="Times New Roman" w:hAnsi="Times New Roman" w:cs="Times New Roman"/>
          <w:b/>
          <w:sz w:val="24"/>
          <w:szCs w:val="24"/>
          <w:lang w:val="ro-RO"/>
        </w:rPr>
      </w:pPr>
    </w:p>
    <w:p w:rsidR="00784C54" w:rsidRPr="00BA61A9" w:rsidRDefault="00784C54" w:rsidP="00784C54">
      <w:pPr>
        <w:jc w:val="both"/>
        <w:rPr>
          <w:rFonts w:ascii="Times New Roman" w:hAnsi="Times New Roman" w:cs="Times New Roman"/>
          <w:b/>
          <w:sz w:val="24"/>
          <w:szCs w:val="24"/>
          <w:highlight w:val="yellow"/>
          <w:lang w:val="ro-RO"/>
        </w:rPr>
      </w:pPr>
      <w:r w:rsidRPr="00BA61A9">
        <w:rPr>
          <w:rFonts w:ascii="Times New Roman" w:hAnsi="Times New Roman" w:cs="Times New Roman"/>
          <w:b/>
          <w:sz w:val="24"/>
          <w:szCs w:val="24"/>
          <w:lang w:val="ro-RO"/>
        </w:rPr>
        <w:t>Planul de achiziţie (model)</w:t>
      </w:r>
    </w:p>
    <w:tbl>
      <w:tblPr>
        <w:tblStyle w:val="TableGrid"/>
        <w:tblW w:w="0" w:type="auto"/>
        <w:tblLook w:val="04A0"/>
      </w:tblPr>
      <w:tblGrid>
        <w:gridCol w:w="500"/>
        <w:gridCol w:w="2616"/>
        <w:gridCol w:w="785"/>
        <w:gridCol w:w="1233"/>
        <w:gridCol w:w="1832"/>
        <w:gridCol w:w="2606"/>
      </w:tblGrid>
      <w:tr w:rsidR="00784C54" w:rsidRPr="00BA61A9" w:rsidTr="00A66CB4">
        <w:tc>
          <w:tcPr>
            <w:tcW w:w="0" w:type="auto"/>
            <w:shd w:val="clear" w:color="auto" w:fill="BFBFBF" w:themeFill="background1" w:themeFillShade="BF"/>
            <w:vAlign w:val="center"/>
          </w:tcPr>
          <w:p w:rsidR="00784C54" w:rsidRPr="00BA61A9" w:rsidRDefault="00784C54" w:rsidP="00A66CB4">
            <w:pPr>
              <w:spacing w:before="100" w:beforeAutospacing="1" w:after="100" w:afterAutospacing="1"/>
              <w:jc w:val="center"/>
            </w:pPr>
            <w:r w:rsidRPr="00BA61A9">
              <w:rPr>
                <w:b/>
                <w:bCs/>
              </w:rPr>
              <w:t>Nr.</w:t>
            </w:r>
            <w:r w:rsidRPr="00BA61A9">
              <w:rPr>
                <w:b/>
                <w:bCs/>
              </w:rPr>
              <w:br/>
              <w:t>d/o</w:t>
            </w:r>
          </w:p>
        </w:tc>
        <w:tc>
          <w:tcPr>
            <w:tcW w:w="0" w:type="auto"/>
            <w:shd w:val="clear" w:color="auto" w:fill="BFBFBF" w:themeFill="background1" w:themeFillShade="BF"/>
            <w:vAlign w:val="center"/>
          </w:tcPr>
          <w:p w:rsidR="00784C54" w:rsidRPr="00BA61A9" w:rsidRDefault="00784C54" w:rsidP="00A66CB4">
            <w:pPr>
              <w:spacing w:before="100" w:beforeAutospacing="1" w:after="100" w:afterAutospacing="1"/>
              <w:jc w:val="center"/>
            </w:pPr>
            <w:r w:rsidRPr="00BA61A9">
              <w:rPr>
                <w:b/>
                <w:bCs/>
              </w:rPr>
              <w:t>Expunerea obiectului de achiziţie</w:t>
            </w:r>
          </w:p>
        </w:tc>
        <w:tc>
          <w:tcPr>
            <w:tcW w:w="0" w:type="auto"/>
            <w:shd w:val="clear" w:color="auto" w:fill="BFBFBF" w:themeFill="background1" w:themeFillShade="BF"/>
          </w:tcPr>
          <w:p w:rsidR="00784C54" w:rsidRPr="00BA61A9" w:rsidRDefault="00784C54" w:rsidP="00A66CB4">
            <w:pPr>
              <w:spacing w:before="240" w:after="100" w:afterAutospacing="1"/>
              <w:jc w:val="center"/>
              <w:rPr>
                <w:b/>
                <w:bCs/>
              </w:rPr>
            </w:pPr>
            <w:r w:rsidRPr="00BA61A9">
              <w:rPr>
                <w:b/>
                <w:bCs/>
              </w:rPr>
              <w:t>Codul CPV</w:t>
            </w:r>
          </w:p>
        </w:tc>
        <w:tc>
          <w:tcPr>
            <w:tcW w:w="0" w:type="auto"/>
            <w:shd w:val="clear" w:color="auto" w:fill="BFBFBF" w:themeFill="background1" w:themeFillShade="BF"/>
            <w:vAlign w:val="center"/>
          </w:tcPr>
          <w:p w:rsidR="00784C54" w:rsidRPr="00BA61A9" w:rsidRDefault="00784C54" w:rsidP="00A66CB4">
            <w:pPr>
              <w:spacing w:before="100" w:beforeAutospacing="1" w:after="100" w:afterAutospacing="1"/>
              <w:jc w:val="center"/>
            </w:pPr>
            <w:r w:rsidRPr="00BA61A9">
              <w:rPr>
                <w:b/>
                <w:bCs/>
              </w:rPr>
              <w:t xml:space="preserve">Valoarea estimată fără TVA </w:t>
            </w:r>
            <w:r w:rsidRPr="00BA61A9">
              <w:rPr>
                <w:b/>
              </w:rPr>
              <w:t>(lei MD)</w:t>
            </w:r>
          </w:p>
        </w:tc>
        <w:tc>
          <w:tcPr>
            <w:tcW w:w="0" w:type="auto"/>
            <w:shd w:val="clear" w:color="auto" w:fill="BFBFBF" w:themeFill="background1" w:themeFillShade="BF"/>
            <w:vAlign w:val="center"/>
          </w:tcPr>
          <w:p w:rsidR="00784C54" w:rsidRPr="00BA61A9" w:rsidRDefault="00784C54" w:rsidP="00A66CB4">
            <w:pPr>
              <w:spacing w:before="100" w:beforeAutospacing="1" w:after="100" w:afterAutospacing="1"/>
              <w:jc w:val="center"/>
            </w:pPr>
            <w:r w:rsidRPr="00BA61A9">
              <w:rPr>
                <w:b/>
                <w:bCs/>
              </w:rPr>
              <w:t>Procedura de achiziţie aplicabilă</w:t>
            </w:r>
          </w:p>
        </w:tc>
        <w:tc>
          <w:tcPr>
            <w:tcW w:w="0" w:type="auto"/>
            <w:shd w:val="clear" w:color="auto" w:fill="BFBFBF" w:themeFill="background1" w:themeFillShade="BF"/>
            <w:vAlign w:val="center"/>
          </w:tcPr>
          <w:p w:rsidR="00784C54" w:rsidRPr="00BA61A9" w:rsidRDefault="00784C54" w:rsidP="00A66CB4">
            <w:pPr>
              <w:spacing w:before="100" w:beforeAutospacing="1" w:after="100" w:afterAutospacing="1"/>
              <w:jc w:val="center"/>
            </w:pPr>
            <w:r w:rsidRPr="00BA61A9">
              <w:rPr>
                <w:b/>
                <w:bCs/>
              </w:rPr>
              <w:t>Perioada desfăşurării procedurii de achiziţie publică</w:t>
            </w:r>
          </w:p>
        </w:tc>
      </w:tr>
      <w:tr w:rsidR="00784C54" w:rsidRPr="00BA61A9" w:rsidTr="00A66CB4">
        <w:tc>
          <w:tcPr>
            <w:tcW w:w="0" w:type="auto"/>
          </w:tcPr>
          <w:p w:rsidR="00784C54" w:rsidRPr="00BA61A9" w:rsidRDefault="00784C54" w:rsidP="00A66CB4">
            <w:pPr>
              <w:spacing w:before="100" w:beforeAutospacing="1" w:after="100" w:afterAutospacing="1"/>
            </w:pPr>
          </w:p>
        </w:tc>
        <w:tc>
          <w:tcPr>
            <w:tcW w:w="0" w:type="auto"/>
          </w:tcPr>
          <w:p w:rsidR="00784C54" w:rsidRPr="00BA61A9" w:rsidRDefault="00784C54" w:rsidP="00A66CB4">
            <w:pPr>
              <w:spacing w:before="100" w:beforeAutospacing="1" w:after="100" w:afterAutospacing="1"/>
            </w:pPr>
            <w:r w:rsidRPr="00BA61A9">
              <w:t>Se efectuează descrierea succintă a obiectului contractelor de achiziţii publice (descrierea succintă a obiectului procedurilor de achiziţie publică) care urmează a fi realizate pe parcursul anului</w:t>
            </w:r>
          </w:p>
        </w:tc>
        <w:tc>
          <w:tcPr>
            <w:tcW w:w="0" w:type="auto"/>
          </w:tcPr>
          <w:p w:rsidR="00784C54" w:rsidRPr="00BA61A9" w:rsidRDefault="00784C54" w:rsidP="00A66CB4">
            <w:pPr>
              <w:spacing w:before="100" w:beforeAutospacing="1" w:after="100" w:afterAutospacing="1"/>
            </w:pPr>
          </w:p>
        </w:tc>
        <w:tc>
          <w:tcPr>
            <w:tcW w:w="0" w:type="auto"/>
          </w:tcPr>
          <w:p w:rsidR="00784C54" w:rsidRPr="00BA61A9" w:rsidRDefault="00784C54" w:rsidP="00A66CB4">
            <w:pPr>
              <w:spacing w:before="100" w:beforeAutospacing="1" w:after="100" w:afterAutospacing="1"/>
            </w:pPr>
            <w:r w:rsidRPr="00BA61A9">
              <w:t> </w:t>
            </w:r>
          </w:p>
        </w:tc>
        <w:tc>
          <w:tcPr>
            <w:tcW w:w="0" w:type="auto"/>
          </w:tcPr>
          <w:p w:rsidR="00784C54" w:rsidRPr="00BA61A9" w:rsidRDefault="00784C54" w:rsidP="00A66CB4">
            <w:pPr>
              <w:spacing w:before="100" w:beforeAutospacing="1" w:after="100" w:afterAutospacing="1"/>
            </w:pPr>
            <w:r w:rsidRPr="00BA61A9">
              <w:rPr>
                <w:rFonts w:eastAsia="Calibri"/>
                <w:lang w:eastAsia="en-US"/>
              </w:rPr>
              <w:t>Se identifică în conformitate cu Legea nr. 131 din 03.07.2015 privind achiziţiile publice</w:t>
            </w:r>
          </w:p>
        </w:tc>
        <w:tc>
          <w:tcPr>
            <w:tcW w:w="0" w:type="auto"/>
          </w:tcPr>
          <w:p w:rsidR="00784C54" w:rsidRPr="00BA61A9" w:rsidRDefault="00784C54" w:rsidP="00A66CB4">
            <w:pPr>
              <w:spacing w:before="100" w:beforeAutospacing="1" w:after="100" w:afterAutospacing="1"/>
            </w:pPr>
            <w:r w:rsidRPr="00BA61A9">
              <w:t>Se stabileşte în care perioadă (lună) a anului va fi efectuată această procedură</w:t>
            </w:r>
          </w:p>
        </w:tc>
      </w:tr>
      <w:tr w:rsidR="00784C54" w:rsidRPr="00BA61A9" w:rsidTr="00A66CB4">
        <w:tc>
          <w:tcPr>
            <w:tcW w:w="0" w:type="auto"/>
          </w:tcPr>
          <w:p w:rsidR="00784C54" w:rsidRPr="00BA61A9" w:rsidRDefault="00784C54" w:rsidP="00A66CB4">
            <w:pPr>
              <w:spacing w:before="100" w:beforeAutospacing="1" w:after="100" w:afterAutospacing="1"/>
            </w:pPr>
          </w:p>
        </w:tc>
        <w:tc>
          <w:tcPr>
            <w:tcW w:w="0" w:type="auto"/>
          </w:tcPr>
          <w:p w:rsidR="00784C54" w:rsidRPr="00BA61A9" w:rsidRDefault="00784C54" w:rsidP="00A66CB4">
            <w:pPr>
              <w:spacing w:before="100" w:beforeAutospacing="1" w:after="100" w:afterAutospacing="1"/>
            </w:pPr>
          </w:p>
        </w:tc>
        <w:tc>
          <w:tcPr>
            <w:tcW w:w="0" w:type="auto"/>
          </w:tcPr>
          <w:p w:rsidR="00784C54" w:rsidRPr="00BA61A9" w:rsidRDefault="00784C54" w:rsidP="00A66CB4">
            <w:pPr>
              <w:spacing w:before="100" w:beforeAutospacing="1" w:after="100" w:afterAutospacing="1"/>
            </w:pPr>
          </w:p>
        </w:tc>
        <w:tc>
          <w:tcPr>
            <w:tcW w:w="0" w:type="auto"/>
          </w:tcPr>
          <w:p w:rsidR="00784C54" w:rsidRPr="00BA61A9" w:rsidRDefault="00784C54" w:rsidP="00A66CB4">
            <w:pPr>
              <w:spacing w:before="100" w:beforeAutospacing="1" w:after="100" w:afterAutospacing="1"/>
            </w:pPr>
          </w:p>
        </w:tc>
        <w:tc>
          <w:tcPr>
            <w:tcW w:w="0" w:type="auto"/>
          </w:tcPr>
          <w:p w:rsidR="00784C54" w:rsidRPr="00BA61A9" w:rsidRDefault="00784C54" w:rsidP="00A66CB4">
            <w:pPr>
              <w:spacing w:before="100" w:beforeAutospacing="1" w:after="100" w:afterAutospacing="1"/>
              <w:rPr>
                <w:rFonts w:eastAsia="Calibri"/>
              </w:rPr>
            </w:pPr>
          </w:p>
        </w:tc>
        <w:tc>
          <w:tcPr>
            <w:tcW w:w="0" w:type="auto"/>
          </w:tcPr>
          <w:p w:rsidR="00784C54" w:rsidRPr="00BA61A9" w:rsidRDefault="00784C54" w:rsidP="00A66CB4">
            <w:pPr>
              <w:spacing w:before="100" w:beforeAutospacing="1" w:after="100" w:afterAutospacing="1"/>
            </w:pPr>
          </w:p>
        </w:tc>
      </w:tr>
    </w:tbl>
    <w:p w:rsidR="00784C54" w:rsidRPr="00BA61A9" w:rsidRDefault="00784C54" w:rsidP="00784C54">
      <w:pPr>
        <w:jc w:val="both"/>
        <w:rPr>
          <w:rFonts w:ascii="Times New Roman" w:hAnsi="Times New Roman" w:cs="Times New Roman"/>
          <w:sz w:val="24"/>
          <w:szCs w:val="24"/>
          <w:highlight w:val="yellow"/>
          <w:lang w:val="ro-RO"/>
        </w:rPr>
      </w:pPr>
      <w:r w:rsidRPr="00BA61A9">
        <w:rPr>
          <w:rFonts w:ascii="Times New Roman" w:hAnsi="Times New Roman" w:cs="Times New Roman"/>
          <w:sz w:val="24"/>
          <w:szCs w:val="24"/>
          <w:highlight w:val="yellow"/>
          <w:lang w:val="ro-RO"/>
        </w:rPr>
        <w:t xml:space="preserve">    </w:t>
      </w:r>
    </w:p>
    <w:p w:rsidR="00784C54" w:rsidRPr="00BA61A9" w:rsidRDefault="00784C54" w:rsidP="00784C54">
      <w:pPr>
        <w:jc w:val="both"/>
        <w:rPr>
          <w:rFonts w:ascii="Times New Roman" w:hAnsi="Times New Roman" w:cs="Times New Roman"/>
          <w:i/>
          <w:sz w:val="24"/>
          <w:szCs w:val="24"/>
          <w:lang w:val="ro-RO"/>
        </w:rPr>
      </w:pPr>
    </w:p>
    <w:p w:rsidR="00784C54" w:rsidRPr="00BA61A9" w:rsidRDefault="00784C54" w:rsidP="00784C54">
      <w:pPr>
        <w:jc w:val="both"/>
        <w:rPr>
          <w:rFonts w:ascii="Times New Roman" w:hAnsi="Times New Roman" w:cs="Times New Roman"/>
          <w:i/>
          <w:sz w:val="24"/>
          <w:szCs w:val="24"/>
          <w:lang w:val="ro-RO"/>
        </w:rPr>
      </w:pPr>
    </w:p>
    <w:p w:rsidR="00784C54" w:rsidRPr="00BA61A9" w:rsidRDefault="00784C54" w:rsidP="00784C54">
      <w:pPr>
        <w:jc w:val="both"/>
        <w:rPr>
          <w:rFonts w:ascii="Times New Roman" w:hAnsi="Times New Roman" w:cs="Times New Roman"/>
          <w:i/>
          <w:sz w:val="24"/>
          <w:szCs w:val="24"/>
          <w:lang w:val="ro-RO"/>
        </w:rPr>
      </w:pPr>
    </w:p>
    <w:p w:rsidR="00784C54" w:rsidRPr="00BA61A9" w:rsidRDefault="00784C54" w:rsidP="00784C54">
      <w:pPr>
        <w:jc w:val="both"/>
        <w:rPr>
          <w:rFonts w:ascii="Times New Roman" w:hAnsi="Times New Roman" w:cs="Times New Roman"/>
          <w:i/>
          <w:sz w:val="24"/>
          <w:szCs w:val="24"/>
          <w:lang w:val="ro-RO"/>
        </w:rPr>
      </w:pPr>
    </w:p>
    <w:p w:rsidR="00784C54" w:rsidRPr="00BA61A9" w:rsidRDefault="00784C54" w:rsidP="00784C54">
      <w:pPr>
        <w:jc w:val="both"/>
        <w:rPr>
          <w:rFonts w:ascii="Times New Roman" w:hAnsi="Times New Roman" w:cs="Times New Roman"/>
          <w:i/>
          <w:sz w:val="24"/>
          <w:szCs w:val="24"/>
          <w:lang w:val="ro-RO"/>
        </w:rPr>
      </w:pPr>
    </w:p>
    <w:p w:rsidR="00784C54" w:rsidRPr="00BA61A9" w:rsidRDefault="00784C54" w:rsidP="00784C54">
      <w:pPr>
        <w:jc w:val="both"/>
        <w:rPr>
          <w:rFonts w:ascii="Times New Roman" w:hAnsi="Times New Roman" w:cs="Times New Roman"/>
          <w:i/>
          <w:sz w:val="24"/>
          <w:szCs w:val="24"/>
          <w:lang w:val="ro-RO"/>
        </w:rPr>
      </w:pPr>
    </w:p>
    <w:p w:rsidR="00784C54" w:rsidRPr="00BA61A9" w:rsidRDefault="00784C54" w:rsidP="00784C54">
      <w:pPr>
        <w:jc w:val="both"/>
        <w:rPr>
          <w:rFonts w:ascii="Times New Roman" w:hAnsi="Times New Roman" w:cs="Times New Roman"/>
          <w:i/>
          <w:sz w:val="24"/>
          <w:szCs w:val="24"/>
          <w:lang w:val="ro-RO"/>
        </w:rPr>
      </w:pPr>
    </w:p>
    <w:p w:rsidR="00784C54" w:rsidRPr="00BA61A9" w:rsidRDefault="00784C54" w:rsidP="00784C54">
      <w:pPr>
        <w:jc w:val="both"/>
        <w:rPr>
          <w:rFonts w:ascii="Times New Roman" w:hAnsi="Times New Roman" w:cs="Times New Roman"/>
          <w:i/>
          <w:sz w:val="24"/>
          <w:szCs w:val="24"/>
          <w:lang w:val="ro-RO"/>
        </w:rPr>
        <w:sectPr w:rsidR="00784C54" w:rsidRPr="00BA61A9" w:rsidSect="00BA61A9">
          <w:pgSz w:w="11909" w:h="16834" w:code="9"/>
          <w:pgMar w:top="1135" w:right="852" w:bottom="567" w:left="1701" w:header="720" w:footer="720" w:gutter="0"/>
          <w:cols w:space="708"/>
          <w:docGrid w:linePitch="360"/>
        </w:sectPr>
      </w:pPr>
    </w:p>
    <w:p w:rsidR="00BA61A9" w:rsidRDefault="00784C54" w:rsidP="00BA61A9">
      <w:pPr>
        <w:spacing w:after="0"/>
        <w:jc w:val="right"/>
        <w:rPr>
          <w:rFonts w:ascii="Times New Roman" w:hAnsi="Times New Roman" w:cs="Times New Roman"/>
          <w:i/>
          <w:sz w:val="24"/>
          <w:szCs w:val="24"/>
          <w:lang w:val="ro-RO"/>
        </w:rPr>
      </w:pPr>
      <w:r w:rsidRPr="00BA61A9">
        <w:rPr>
          <w:rFonts w:ascii="Times New Roman" w:hAnsi="Times New Roman" w:cs="Times New Roman"/>
          <w:i/>
          <w:sz w:val="24"/>
          <w:szCs w:val="24"/>
          <w:lang w:val="ro-RO"/>
        </w:rPr>
        <w:lastRenderedPageBreak/>
        <w:t xml:space="preserve">Anexa nr.2 la Regulamentul cu privire la </w:t>
      </w:r>
    </w:p>
    <w:p w:rsidR="00784C54" w:rsidRPr="00BA61A9" w:rsidRDefault="00784C54" w:rsidP="00BA61A9">
      <w:pPr>
        <w:spacing w:after="0"/>
        <w:jc w:val="right"/>
        <w:rPr>
          <w:rFonts w:ascii="Times New Roman" w:hAnsi="Times New Roman" w:cs="Times New Roman"/>
          <w:sz w:val="24"/>
          <w:szCs w:val="24"/>
          <w:lang w:val="ro-RO"/>
        </w:rPr>
      </w:pPr>
      <w:r w:rsidRPr="00BA61A9">
        <w:rPr>
          <w:rFonts w:ascii="Times New Roman" w:hAnsi="Times New Roman" w:cs="Times New Roman"/>
          <w:i/>
          <w:sz w:val="24"/>
          <w:szCs w:val="24"/>
          <w:lang w:val="ro-RO"/>
        </w:rPr>
        <w:t>planificarea contractelor de achiziţii publice</w:t>
      </w:r>
    </w:p>
    <w:p w:rsidR="00BA61A9" w:rsidRDefault="00BA61A9" w:rsidP="00784C54">
      <w:pPr>
        <w:pStyle w:val="tt"/>
        <w:tabs>
          <w:tab w:val="left" w:pos="3953"/>
        </w:tabs>
        <w:rPr>
          <w:bCs w:val="0"/>
          <w:szCs w:val="28"/>
          <w:lang w:val="ro-RO"/>
        </w:rPr>
      </w:pPr>
    </w:p>
    <w:p w:rsidR="00784C54" w:rsidRPr="00BA61A9" w:rsidRDefault="00784C54" w:rsidP="00784C54">
      <w:pPr>
        <w:pStyle w:val="tt"/>
        <w:tabs>
          <w:tab w:val="left" w:pos="3953"/>
        </w:tabs>
        <w:rPr>
          <w:bCs w:val="0"/>
          <w:szCs w:val="28"/>
          <w:lang w:val="ro-RO"/>
        </w:rPr>
      </w:pPr>
      <w:r w:rsidRPr="00BA61A9">
        <w:rPr>
          <w:bCs w:val="0"/>
          <w:szCs w:val="28"/>
          <w:lang w:val="ro-RO"/>
        </w:rPr>
        <w:t>Anunţ de intenţie (model)</w:t>
      </w:r>
    </w:p>
    <w:p w:rsidR="00784C54" w:rsidRPr="00BA61A9" w:rsidRDefault="00784C54" w:rsidP="00784C54">
      <w:pPr>
        <w:pStyle w:val="tt"/>
        <w:rPr>
          <w:bCs w:val="0"/>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6344"/>
        <w:gridCol w:w="833"/>
        <w:gridCol w:w="1484"/>
        <w:gridCol w:w="2458"/>
        <w:gridCol w:w="2523"/>
        <w:gridCol w:w="1774"/>
      </w:tblGrid>
      <w:tr w:rsidR="00784C54" w:rsidRPr="00BA61A9" w:rsidTr="00A66CB4">
        <w:trPr>
          <w:trHeight w:val="428"/>
        </w:trPr>
        <w:tc>
          <w:tcPr>
            <w:tcW w:w="15916" w:type="dxa"/>
            <w:gridSpan w:val="7"/>
          </w:tcPr>
          <w:p w:rsidR="00784C54" w:rsidRPr="00BA61A9" w:rsidRDefault="00784C54" w:rsidP="00A66CB4">
            <w:pPr>
              <w:spacing w:before="100" w:beforeAutospacing="1" w:after="100" w:afterAutospacing="1" w:line="240" w:lineRule="auto"/>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Denumirea autorităţii contractante:</w:t>
            </w:r>
          </w:p>
        </w:tc>
      </w:tr>
      <w:tr w:rsidR="00784C54" w:rsidRPr="00BA61A9" w:rsidTr="00A66CB4">
        <w:trPr>
          <w:trHeight w:val="406"/>
        </w:trPr>
        <w:tc>
          <w:tcPr>
            <w:tcW w:w="15916" w:type="dxa"/>
            <w:gridSpan w:val="7"/>
          </w:tcPr>
          <w:p w:rsidR="00784C54" w:rsidRPr="00BA61A9" w:rsidRDefault="00784C54" w:rsidP="00A66CB4">
            <w:pPr>
              <w:spacing w:before="100" w:beforeAutospacing="1" w:after="100" w:afterAutospacing="1" w:line="240" w:lineRule="auto"/>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Adresa:</w:t>
            </w:r>
          </w:p>
        </w:tc>
      </w:tr>
      <w:tr w:rsidR="00784C54" w:rsidRPr="00BA61A9" w:rsidTr="00A66CB4">
        <w:trPr>
          <w:trHeight w:val="412"/>
        </w:trPr>
        <w:tc>
          <w:tcPr>
            <w:tcW w:w="0" w:type="auto"/>
            <w:gridSpan w:val="3"/>
            <w:tcBorders>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Relaţii de contact:</w:t>
            </w:r>
          </w:p>
        </w:tc>
        <w:tc>
          <w:tcPr>
            <w:tcW w:w="9029" w:type="dxa"/>
            <w:gridSpan w:val="4"/>
            <w:tcBorders>
              <w:lef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Tel:</w:t>
            </w:r>
          </w:p>
        </w:tc>
      </w:tr>
      <w:tr w:rsidR="00784C54" w:rsidRPr="00BA61A9" w:rsidTr="00A66CB4">
        <w:trPr>
          <w:trHeight w:val="418"/>
        </w:trPr>
        <w:tc>
          <w:tcPr>
            <w:tcW w:w="0" w:type="auto"/>
            <w:gridSpan w:val="3"/>
            <w:tcBorders>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Fax:</w:t>
            </w:r>
          </w:p>
        </w:tc>
        <w:tc>
          <w:tcPr>
            <w:tcW w:w="9029" w:type="dxa"/>
            <w:gridSpan w:val="4"/>
            <w:tcBorders>
              <w:lef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e-mail:</w:t>
            </w:r>
          </w:p>
        </w:tc>
      </w:tr>
      <w:tr w:rsidR="00784C54" w:rsidRPr="00BA61A9" w:rsidTr="00A66CB4">
        <w:trPr>
          <w:trHeight w:val="416"/>
        </w:trPr>
        <w:tc>
          <w:tcPr>
            <w:tcW w:w="15916" w:type="dxa"/>
            <w:gridSpan w:val="7"/>
            <w:tcBorders>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4"/>
                <w:szCs w:val="24"/>
                <w:lang w:val="ro-RO" w:eastAsia="zh-CN"/>
              </w:rPr>
              <w:t>Bunuri</w:t>
            </w:r>
          </w:p>
        </w:tc>
      </w:tr>
      <w:tr w:rsidR="00784C54" w:rsidRPr="00BA61A9" w:rsidTr="00A66CB4">
        <w:trPr>
          <w:trHeight w:val="2114"/>
        </w:trPr>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Nr.</w:t>
            </w:r>
            <w:r w:rsidRPr="00BA61A9">
              <w:rPr>
                <w:rFonts w:ascii="Times New Roman" w:eastAsia="Times New Roman" w:hAnsi="Times New Roman" w:cs="Times New Roman"/>
                <w:b/>
                <w:sz w:val="20"/>
                <w:szCs w:val="20"/>
                <w:lang w:val="ro-RO" w:eastAsia="zh-CN"/>
              </w:rPr>
              <w:br/>
              <w:t>d/o</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Expunerea obiectului de achiziţie</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Codul CPV</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Valoarea estimată fără TVA (lei MD)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Procedura de achiziţie aplicabilă</w:t>
            </w:r>
          </w:p>
        </w:tc>
        <w:tc>
          <w:tcPr>
            <w:tcW w:w="2523" w:type="dxa"/>
            <w:tcBorders>
              <w:top w:val="single" w:sz="4" w:space="0" w:color="auto"/>
              <w:left w:val="single" w:sz="4" w:space="0" w:color="auto"/>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Perioada desfăşurării procedurii de achiziţie publică</w:t>
            </w:r>
          </w:p>
        </w:tc>
        <w:tc>
          <w:tcPr>
            <w:tcW w:w="1774" w:type="dxa"/>
            <w:tcBorders>
              <w:top w:val="single" w:sz="4" w:space="0" w:color="auto"/>
              <w:left w:val="single" w:sz="4" w:space="0" w:color="auto"/>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 xml:space="preserve">Contractul intră sau nu sub incidența Acordului privind achizițiile guvernamentale al Organizației Mondiale a Comerțului </w:t>
            </w:r>
          </w:p>
        </w:tc>
      </w:tr>
      <w:tr w:rsidR="00784C54" w:rsidRPr="00BA61A9" w:rsidTr="00A66CB4">
        <w:trPr>
          <w:trHeight w:val="380"/>
        </w:trPr>
        <w:tc>
          <w:tcPr>
            <w:tcW w:w="0" w:type="auto"/>
            <w:tcBorders>
              <w:top w:val="single" w:sz="4" w:space="0" w:color="auto"/>
              <w:bottom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bottom w:val="single" w:sz="4" w:space="0" w:color="auto"/>
              <w:right w:val="single" w:sz="4" w:space="0" w:color="auto"/>
            </w:tcBorders>
          </w:tcPr>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 xml:space="preserve">Se efectuează descrierea succintă a bunurilor care urmează a fi furnizate pe parcursul anului, </w:t>
            </w:r>
          </w:p>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 xml:space="preserve">se indică </w:t>
            </w:r>
            <w:r w:rsidRPr="00BA61A9">
              <w:rPr>
                <w:rFonts w:ascii="Times New Roman" w:hAnsi="Times New Roman" w:cs="Times New Roman"/>
                <w:sz w:val="20"/>
                <w:szCs w:val="20"/>
                <w:lang w:val="ro-RO"/>
              </w:rPr>
              <w:t>natura şi cantitatea produselor care urmează să fie furnizate,</w:t>
            </w:r>
          </w:p>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precizează dacă este vorba de un contract de achiziţii publice rezervat atelierelor protejate sau a cărui executare este prevăzută în cadrul unui program de angajare protejată</w:t>
            </w:r>
          </w:p>
        </w:tc>
        <w:tc>
          <w:tcPr>
            <w:tcW w:w="0" w:type="auto"/>
            <w:tcBorders>
              <w:top w:val="single" w:sz="4" w:space="0" w:color="auto"/>
              <w:bottom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identifică în conformitate cu Legea nr. 131 din 03.07.2015 privind achiziţiile publice</w:t>
            </w:r>
          </w:p>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2523" w:type="dxa"/>
            <w:tcBorders>
              <w:top w:val="single" w:sz="4" w:space="0" w:color="auto"/>
              <w:left w:val="single" w:sz="4" w:space="0" w:color="auto"/>
              <w:bottom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stabileşte în care perioadă (lună) a anului va fi efectuată  această procedură</w:t>
            </w:r>
          </w:p>
        </w:tc>
        <w:tc>
          <w:tcPr>
            <w:tcW w:w="1774" w:type="dxa"/>
            <w:tcBorders>
              <w:top w:val="single" w:sz="4" w:space="0" w:color="auto"/>
              <w:left w:val="single" w:sz="4" w:space="0" w:color="auto"/>
              <w:bottom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(numai în cazul anunţurilor transmise spre publicare în Jurnalul Oficial al Uniunii Europene)</w:t>
            </w:r>
          </w:p>
        </w:tc>
      </w:tr>
      <w:tr w:rsidR="00784C54" w:rsidRPr="00BA61A9" w:rsidTr="00A66CB4">
        <w:trPr>
          <w:trHeight w:val="510"/>
        </w:trPr>
        <w:tc>
          <w:tcPr>
            <w:tcW w:w="15916" w:type="dxa"/>
            <w:gridSpan w:val="7"/>
            <w:tcBorders>
              <w:top w:val="single" w:sz="4" w:space="0" w:color="auto"/>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sz w:val="24"/>
                <w:szCs w:val="24"/>
                <w:lang w:val="ro-RO" w:eastAsia="zh-CN"/>
              </w:rPr>
            </w:pPr>
            <w:r w:rsidRPr="00BA61A9">
              <w:rPr>
                <w:rFonts w:ascii="Times New Roman" w:eastAsia="Times New Roman" w:hAnsi="Times New Roman" w:cs="Times New Roman"/>
                <w:b/>
                <w:sz w:val="24"/>
                <w:szCs w:val="24"/>
                <w:lang w:val="ro-RO" w:eastAsia="zh-CN"/>
              </w:rPr>
              <w:t>Lucrări</w:t>
            </w:r>
          </w:p>
        </w:tc>
      </w:tr>
      <w:tr w:rsidR="00784C54" w:rsidRPr="00BA61A9" w:rsidTr="00A66CB4">
        <w:trPr>
          <w:trHeight w:val="140"/>
        </w:trPr>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Nr.</w:t>
            </w:r>
            <w:r w:rsidRPr="00BA61A9">
              <w:rPr>
                <w:rFonts w:ascii="Times New Roman" w:eastAsia="Times New Roman" w:hAnsi="Times New Roman" w:cs="Times New Roman"/>
                <w:b/>
                <w:sz w:val="20"/>
                <w:szCs w:val="20"/>
                <w:lang w:val="ro-RO" w:eastAsia="zh-CN"/>
              </w:rPr>
              <w:br/>
              <w:t>d/o</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Expunerea obiectului de achiziţie</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Codul CPV</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Valoarea estimată fără TVA (lei MD)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Procedura de achiziţie aplicabilă</w:t>
            </w:r>
          </w:p>
        </w:tc>
        <w:tc>
          <w:tcPr>
            <w:tcW w:w="2523" w:type="dxa"/>
            <w:tcBorders>
              <w:top w:val="single" w:sz="4" w:space="0" w:color="auto"/>
              <w:left w:val="single" w:sz="4" w:space="0" w:color="auto"/>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Perioada desfăşurării procedurii de achiziţie publică</w:t>
            </w:r>
          </w:p>
        </w:tc>
        <w:tc>
          <w:tcPr>
            <w:tcW w:w="1774" w:type="dxa"/>
            <w:tcBorders>
              <w:top w:val="single" w:sz="4" w:space="0" w:color="auto"/>
              <w:left w:val="single" w:sz="4" w:space="0" w:color="auto"/>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 xml:space="preserve">Contractul intră sau nu sub incidența Acordului privind achizițiile guvernamentale </w:t>
            </w:r>
            <w:r w:rsidRPr="00BA61A9">
              <w:rPr>
                <w:rFonts w:ascii="Times New Roman" w:eastAsia="Times New Roman" w:hAnsi="Times New Roman" w:cs="Times New Roman"/>
                <w:b/>
                <w:sz w:val="20"/>
                <w:szCs w:val="20"/>
                <w:lang w:val="ro-RO" w:eastAsia="zh-CN"/>
              </w:rPr>
              <w:lastRenderedPageBreak/>
              <w:t xml:space="preserve">al Organizației Mondiale a Comerțului </w:t>
            </w:r>
          </w:p>
        </w:tc>
      </w:tr>
      <w:tr w:rsidR="00784C54" w:rsidRPr="00BA61A9" w:rsidTr="00A66CB4">
        <w:trPr>
          <w:trHeight w:val="536"/>
        </w:trPr>
        <w:tc>
          <w:tcPr>
            <w:tcW w:w="0" w:type="auto"/>
            <w:tcBorders>
              <w:top w:val="single" w:sz="4" w:space="0" w:color="auto"/>
              <w:bottom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bottom w:val="single" w:sz="4" w:space="0" w:color="auto"/>
              <w:right w:val="single" w:sz="4" w:space="0" w:color="auto"/>
            </w:tcBorders>
          </w:tcPr>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efectuează descrierea succintă a lucrărilor care urmează a fi executate pe parcursul anului, natura şi dimensiunea lucrărilor; locul de execuţie; dacă lucrarea este divizată în mai multe loturi – caracteristicile esenţiale ale loturilor respective; dacă este posibil, estimarea costurilor pe care le implică lucrările în cauză,</w:t>
            </w:r>
          </w:p>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precizează dacă este vorba de un contract de achiziţii publice rezervat atelierelor protejate sau a cărui executare este prevăzută în cadrul unui program de angajare protejată,</w:t>
            </w:r>
          </w:p>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precizează instituţiile competente şi datele de contact (inclusiv adresa de internet) de la care se pot obţine informaţii suplimentare cu privire la cadrul legislativ general privind impozitarea, protecţia mediului, protecţia muncii şi condiţiile de muncă, aplicabil în locul în care urmează să fie realizată prestaţia</w:t>
            </w:r>
          </w:p>
        </w:tc>
        <w:tc>
          <w:tcPr>
            <w:tcW w:w="0" w:type="auto"/>
            <w:tcBorders>
              <w:top w:val="single" w:sz="4" w:space="0" w:color="auto"/>
              <w:bottom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identifică în conformitate cu Legea nr. 131 din 03.07.2015 privind achiziţiile publice</w:t>
            </w:r>
          </w:p>
        </w:tc>
        <w:tc>
          <w:tcPr>
            <w:tcW w:w="2523" w:type="dxa"/>
            <w:tcBorders>
              <w:top w:val="single" w:sz="4" w:space="0" w:color="auto"/>
              <w:left w:val="single" w:sz="4" w:space="0" w:color="auto"/>
              <w:bottom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stabileşte în care perioadă (lună) a anului va fi efectuată  această procedură</w:t>
            </w:r>
          </w:p>
        </w:tc>
        <w:tc>
          <w:tcPr>
            <w:tcW w:w="1774" w:type="dxa"/>
            <w:tcBorders>
              <w:top w:val="single" w:sz="4" w:space="0" w:color="auto"/>
              <w:left w:val="single" w:sz="4" w:space="0" w:color="auto"/>
              <w:bottom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(numai în cazul anunţurilor transmise spre publicare în Jurnalul Oficial al Uniunii Europene)</w:t>
            </w:r>
          </w:p>
        </w:tc>
      </w:tr>
      <w:tr w:rsidR="00784C54" w:rsidRPr="00BA61A9" w:rsidTr="00A66CB4">
        <w:trPr>
          <w:trHeight w:val="531"/>
        </w:trPr>
        <w:tc>
          <w:tcPr>
            <w:tcW w:w="15916" w:type="dxa"/>
            <w:gridSpan w:val="7"/>
            <w:tcBorders>
              <w:top w:val="single" w:sz="4" w:space="0" w:color="auto"/>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sz w:val="24"/>
                <w:szCs w:val="24"/>
                <w:lang w:val="ro-RO" w:eastAsia="zh-CN"/>
              </w:rPr>
            </w:pPr>
            <w:r w:rsidRPr="00BA61A9">
              <w:rPr>
                <w:rFonts w:ascii="Times New Roman" w:eastAsia="Times New Roman" w:hAnsi="Times New Roman" w:cs="Times New Roman"/>
                <w:b/>
                <w:sz w:val="24"/>
                <w:szCs w:val="24"/>
                <w:lang w:val="ro-RO" w:eastAsia="zh-CN"/>
              </w:rPr>
              <w:t>Servicii</w:t>
            </w:r>
          </w:p>
        </w:tc>
      </w:tr>
      <w:tr w:rsidR="00784C54" w:rsidRPr="00BA61A9" w:rsidTr="00A66CB4">
        <w:trPr>
          <w:trHeight w:val="495"/>
        </w:trPr>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Nr.</w:t>
            </w:r>
            <w:r w:rsidRPr="00BA61A9">
              <w:rPr>
                <w:rFonts w:ascii="Times New Roman" w:eastAsia="Times New Roman" w:hAnsi="Times New Roman" w:cs="Times New Roman"/>
                <w:b/>
                <w:sz w:val="20"/>
                <w:szCs w:val="20"/>
                <w:lang w:val="ro-RO" w:eastAsia="zh-CN"/>
              </w:rPr>
              <w:br/>
              <w:t>d/o</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Expunerea obiectului de achiziţie</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Codul CPV</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Valoarea estimată fără TVA (lei MD)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Procedura de achiziţie aplicabilă</w:t>
            </w:r>
          </w:p>
        </w:tc>
        <w:tc>
          <w:tcPr>
            <w:tcW w:w="2523" w:type="dxa"/>
            <w:tcBorders>
              <w:top w:val="single" w:sz="4" w:space="0" w:color="auto"/>
              <w:left w:val="single" w:sz="4" w:space="0" w:color="auto"/>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Perioada desfăşurării procedurii de achiziţie publică</w:t>
            </w:r>
          </w:p>
        </w:tc>
        <w:tc>
          <w:tcPr>
            <w:tcW w:w="1774" w:type="dxa"/>
            <w:tcBorders>
              <w:top w:val="single" w:sz="4" w:space="0" w:color="auto"/>
              <w:left w:val="single" w:sz="4" w:space="0" w:color="auto"/>
              <w:bottom w:val="single" w:sz="4" w:space="0" w:color="auto"/>
            </w:tcBorders>
            <w:shd w:val="clear" w:color="auto" w:fill="BFBFBF" w:themeFill="background1" w:themeFillShade="BF"/>
          </w:tcPr>
          <w:p w:rsidR="00784C54" w:rsidRPr="00BA61A9" w:rsidRDefault="00784C54" w:rsidP="00A66CB4">
            <w:pPr>
              <w:spacing w:line="240" w:lineRule="auto"/>
              <w:jc w:val="center"/>
              <w:rPr>
                <w:rFonts w:ascii="Times New Roman" w:eastAsia="Times New Roman" w:hAnsi="Times New Roman" w:cs="Times New Roman"/>
                <w:b/>
                <w:sz w:val="20"/>
                <w:szCs w:val="20"/>
                <w:lang w:val="ro-RO" w:eastAsia="zh-CN"/>
              </w:rPr>
            </w:pPr>
            <w:r w:rsidRPr="00BA61A9">
              <w:rPr>
                <w:rFonts w:ascii="Times New Roman" w:eastAsia="Times New Roman" w:hAnsi="Times New Roman" w:cs="Times New Roman"/>
                <w:b/>
                <w:sz w:val="20"/>
                <w:szCs w:val="20"/>
                <w:lang w:val="ro-RO" w:eastAsia="zh-CN"/>
              </w:rPr>
              <w:t xml:space="preserve">Contractul intră sau nu sub incidența Acordului privind achizițiile guvernamentale al Organizației Mondiale a Comerțului </w:t>
            </w:r>
          </w:p>
        </w:tc>
      </w:tr>
      <w:tr w:rsidR="00784C54" w:rsidRPr="00BA61A9" w:rsidTr="00A66CB4">
        <w:trPr>
          <w:trHeight w:val="470"/>
        </w:trPr>
        <w:tc>
          <w:tcPr>
            <w:tcW w:w="0" w:type="auto"/>
            <w:tcBorders>
              <w:top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right w:val="single" w:sz="4" w:space="0" w:color="auto"/>
            </w:tcBorders>
          </w:tcPr>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 xml:space="preserve">Se efectuează descrierea succintă a serviciilor care urmează a fi prestate pe parcursul anului, </w:t>
            </w:r>
            <w:proofErr w:type="spellStart"/>
            <w:r w:rsidRPr="00BA61A9">
              <w:rPr>
                <w:rFonts w:ascii="Times New Roman" w:eastAsia="Times New Roman" w:hAnsi="Times New Roman" w:cs="Times New Roman"/>
                <w:sz w:val="20"/>
                <w:szCs w:val="20"/>
                <w:lang w:val="ro-RO" w:eastAsia="zh-CN"/>
              </w:rPr>
              <w:t>specificîndu-se</w:t>
            </w:r>
            <w:proofErr w:type="spellEnd"/>
            <w:r w:rsidRPr="00BA61A9">
              <w:rPr>
                <w:rFonts w:ascii="Times New Roman" w:eastAsia="Times New Roman" w:hAnsi="Times New Roman" w:cs="Times New Roman"/>
                <w:sz w:val="20"/>
                <w:szCs w:val="20"/>
                <w:lang w:val="ro-RO" w:eastAsia="zh-CN"/>
              </w:rPr>
              <w:t xml:space="preserve"> categoria în care se încadrează fiecare serviciu,</w:t>
            </w:r>
          </w:p>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precizează dacă este vorba de un contract de achiziţii publice rezervat atelierelor protejate sau a cărui executare este prevăzută în cadrul unui program de angajare protejată,</w:t>
            </w:r>
          </w:p>
          <w:p w:rsidR="00784C54" w:rsidRPr="00BA61A9" w:rsidRDefault="00784C54" w:rsidP="00784C5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precizează instituţiile competente şi datele de contact (inclusiv adresa de internet) de la care se pot obţine informaţii suplimentare cu privire la cadrul legislativ general privind impozitarea, protecţia mediului, protecţia muncii şi condiţiile de muncă, aplicabil în locul în care urmează să fie realizată prestaţia</w:t>
            </w:r>
          </w:p>
        </w:tc>
        <w:tc>
          <w:tcPr>
            <w:tcW w:w="0" w:type="auto"/>
            <w:tcBorders>
              <w:top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left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p>
        </w:tc>
        <w:tc>
          <w:tcPr>
            <w:tcW w:w="0" w:type="auto"/>
            <w:tcBorders>
              <w:top w:val="single" w:sz="4" w:space="0" w:color="auto"/>
              <w:left w:val="single" w:sz="4" w:space="0" w:color="auto"/>
              <w:righ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identifică în conformitate cu Legea nr. 131 din 03.07.2015 privind achiziţiile publice</w:t>
            </w:r>
          </w:p>
        </w:tc>
        <w:tc>
          <w:tcPr>
            <w:tcW w:w="2523" w:type="dxa"/>
            <w:tcBorders>
              <w:top w:val="single" w:sz="4" w:space="0" w:color="auto"/>
              <w:lef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Se stabileşte în care perioadă (lună) a anului va fi efectuată  această procedură</w:t>
            </w:r>
          </w:p>
        </w:tc>
        <w:tc>
          <w:tcPr>
            <w:tcW w:w="1774" w:type="dxa"/>
            <w:tcBorders>
              <w:top w:val="single" w:sz="4" w:space="0" w:color="auto"/>
              <w:left w:val="single" w:sz="4" w:space="0" w:color="auto"/>
            </w:tcBorders>
          </w:tcPr>
          <w:p w:rsidR="00784C54" w:rsidRPr="00BA61A9" w:rsidRDefault="00784C54" w:rsidP="00A66CB4">
            <w:pPr>
              <w:spacing w:before="100" w:beforeAutospacing="1" w:after="100" w:afterAutospacing="1" w:line="240" w:lineRule="auto"/>
              <w:rPr>
                <w:rFonts w:ascii="Times New Roman" w:eastAsia="Times New Roman" w:hAnsi="Times New Roman" w:cs="Times New Roman"/>
                <w:sz w:val="20"/>
                <w:szCs w:val="20"/>
                <w:lang w:val="ro-RO" w:eastAsia="zh-CN"/>
              </w:rPr>
            </w:pPr>
            <w:r w:rsidRPr="00BA61A9">
              <w:rPr>
                <w:rFonts w:ascii="Times New Roman" w:eastAsia="Times New Roman" w:hAnsi="Times New Roman" w:cs="Times New Roman"/>
                <w:sz w:val="20"/>
                <w:szCs w:val="20"/>
                <w:lang w:val="ro-RO" w:eastAsia="zh-CN"/>
              </w:rPr>
              <w:t>(numai în cazul anunţurilor transmise spre publicare în Jurnalul Oficial al Uniunii Europene)</w:t>
            </w:r>
          </w:p>
        </w:tc>
      </w:tr>
    </w:tbl>
    <w:p w:rsidR="00EF483B" w:rsidRPr="0027357F" w:rsidRDefault="00EF483B" w:rsidP="000C6A23">
      <w:pPr>
        <w:jc w:val="both"/>
        <w:rPr>
          <w:rFonts w:ascii="Times New Roman" w:hAnsi="Times New Roman" w:cs="Times New Roman"/>
          <w:sz w:val="24"/>
          <w:szCs w:val="24"/>
        </w:rPr>
      </w:pPr>
    </w:p>
    <w:sectPr w:rsidR="00EF483B" w:rsidRPr="0027357F" w:rsidSect="00685815">
      <w:pgSz w:w="16834" w:h="11909" w:orient="landscape" w:code="9"/>
      <w:pgMar w:top="1418"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6DB"/>
    <w:multiLevelType w:val="hybridMultilevel"/>
    <w:tmpl w:val="75B28BC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B2EA9"/>
    <w:multiLevelType w:val="hybridMultilevel"/>
    <w:tmpl w:val="4EDA8B2C"/>
    <w:lvl w:ilvl="0" w:tplc="9E627B84">
      <w:start w:val="1"/>
      <w:numFmt w:val="decimal"/>
      <w:lvlText w:val="%1."/>
      <w:lvlJc w:val="left"/>
      <w:pPr>
        <w:ind w:left="960" w:hanging="360"/>
      </w:pPr>
      <w:rPr>
        <w:rFonts w:ascii="Times New Roman" w:hAnsi="Times New Roman" w:cs="Times New Roman" w:hint="default"/>
        <w:b/>
      </w:rPr>
    </w:lvl>
    <w:lvl w:ilvl="1" w:tplc="E98AF79C">
      <w:start w:val="1"/>
      <w:numFmt w:val="lowerLetter"/>
      <w:lvlText w:val="%2)"/>
      <w:lvlJc w:val="left"/>
      <w:pPr>
        <w:ind w:left="1680" w:hanging="360"/>
      </w:pPr>
      <w:rPr>
        <w:rFonts w:hint="default"/>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AC0AC4"/>
    <w:multiLevelType w:val="hybridMultilevel"/>
    <w:tmpl w:val="BE64B924"/>
    <w:lvl w:ilvl="0" w:tplc="170EE440">
      <w:start w:val="1"/>
      <w:numFmt w:val="lowerLetter"/>
      <w:lvlText w:val="%1)"/>
      <w:lvlJc w:val="left"/>
      <w:pPr>
        <w:ind w:left="360" w:hanging="360"/>
      </w:pPr>
      <w:rPr>
        <w:rFonts w:hint="default"/>
      </w:rPr>
    </w:lvl>
    <w:lvl w:ilvl="1" w:tplc="28941754">
      <w:start w:val="1"/>
      <w:numFmt w:val="lowerLetter"/>
      <w:lvlText w:val="%2)"/>
      <w:lvlJc w:val="left"/>
      <w:pPr>
        <w:ind w:left="1080" w:hanging="360"/>
      </w:pPr>
    </w:lvl>
    <w:lvl w:ilvl="2" w:tplc="C4C0B196">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DE1B11"/>
    <w:multiLevelType w:val="hybridMultilevel"/>
    <w:tmpl w:val="380ECBBE"/>
    <w:lvl w:ilvl="0" w:tplc="04180017">
      <w:start w:val="1"/>
      <w:numFmt w:val="lowerLetter"/>
      <w:lvlText w:val="%1)"/>
      <w:lvlJc w:val="left"/>
      <w:pPr>
        <w:ind w:left="1320" w:hanging="360"/>
      </w:pPr>
    </w:lvl>
    <w:lvl w:ilvl="1" w:tplc="04190017" w:tentative="1">
      <w:start w:val="1"/>
      <w:numFmt w:val="lowerLetter"/>
      <w:lvlText w:val="%2."/>
      <w:lvlJc w:val="left"/>
      <w:pPr>
        <w:ind w:left="2040" w:hanging="360"/>
      </w:pPr>
    </w:lvl>
    <w:lvl w:ilvl="2" w:tplc="E61E88CC"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FDE5FCB"/>
    <w:multiLevelType w:val="hybridMultilevel"/>
    <w:tmpl w:val="3CB8BE10"/>
    <w:lvl w:ilvl="0" w:tplc="04190017">
      <w:start w:val="1"/>
      <w:numFmt w:val="lowerLetter"/>
      <w:lvlText w:val="%1)"/>
      <w:lvlJc w:val="left"/>
      <w:pPr>
        <w:ind w:left="1320" w:hanging="360"/>
      </w:pPr>
    </w:lvl>
    <w:lvl w:ilvl="1" w:tplc="04190019">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568616F7"/>
    <w:multiLevelType w:val="hybridMultilevel"/>
    <w:tmpl w:val="C3BE0926"/>
    <w:lvl w:ilvl="0" w:tplc="04190017">
      <w:numFmt w:val="bullet"/>
      <w:lvlText w:val="-"/>
      <w:lvlJc w:val="left"/>
      <w:pPr>
        <w:ind w:left="720" w:hanging="360"/>
      </w:pPr>
      <w:rPr>
        <w:rFonts w:ascii="Calibri" w:eastAsiaTheme="minorHAnsi" w:hAnsi="Calibri" w:cstheme="minorBidi" w:hint="default"/>
        <w:b w:val="0"/>
        <w:i w:val="0"/>
      </w:rPr>
    </w:lvl>
    <w:lvl w:ilvl="1" w:tplc="04190017"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65705476"/>
    <w:multiLevelType w:val="hybridMultilevel"/>
    <w:tmpl w:val="050C004C"/>
    <w:lvl w:ilvl="0" w:tplc="D02E1CB6">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30E3CE6"/>
    <w:multiLevelType w:val="hybridMultilevel"/>
    <w:tmpl w:val="A810EE7A"/>
    <w:lvl w:ilvl="0" w:tplc="D62624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A87080"/>
    <w:rsid w:val="0004405F"/>
    <w:rsid w:val="000458DE"/>
    <w:rsid w:val="000B1329"/>
    <w:rsid w:val="000C6A23"/>
    <w:rsid w:val="00177D28"/>
    <w:rsid w:val="001A5587"/>
    <w:rsid w:val="002443D8"/>
    <w:rsid w:val="0027357F"/>
    <w:rsid w:val="00285E41"/>
    <w:rsid w:val="002915B4"/>
    <w:rsid w:val="002B1A90"/>
    <w:rsid w:val="002E5045"/>
    <w:rsid w:val="002F1013"/>
    <w:rsid w:val="00303431"/>
    <w:rsid w:val="00344010"/>
    <w:rsid w:val="0035075C"/>
    <w:rsid w:val="00387183"/>
    <w:rsid w:val="003B68FB"/>
    <w:rsid w:val="004165BA"/>
    <w:rsid w:val="00432025"/>
    <w:rsid w:val="00452803"/>
    <w:rsid w:val="004641E2"/>
    <w:rsid w:val="004C2887"/>
    <w:rsid w:val="004E7CDC"/>
    <w:rsid w:val="005318EB"/>
    <w:rsid w:val="00547101"/>
    <w:rsid w:val="005A7AD2"/>
    <w:rsid w:val="00627573"/>
    <w:rsid w:val="00632164"/>
    <w:rsid w:val="00642756"/>
    <w:rsid w:val="0065460D"/>
    <w:rsid w:val="00665502"/>
    <w:rsid w:val="00666AAA"/>
    <w:rsid w:val="0068088B"/>
    <w:rsid w:val="006A6016"/>
    <w:rsid w:val="006B079F"/>
    <w:rsid w:val="006F4216"/>
    <w:rsid w:val="00754F2E"/>
    <w:rsid w:val="00756D2E"/>
    <w:rsid w:val="00784C54"/>
    <w:rsid w:val="007863FE"/>
    <w:rsid w:val="007F233B"/>
    <w:rsid w:val="00812188"/>
    <w:rsid w:val="00812C53"/>
    <w:rsid w:val="008213F8"/>
    <w:rsid w:val="00863DFD"/>
    <w:rsid w:val="008B54BE"/>
    <w:rsid w:val="00911F40"/>
    <w:rsid w:val="00947212"/>
    <w:rsid w:val="009B1277"/>
    <w:rsid w:val="00A1776E"/>
    <w:rsid w:val="00A534CD"/>
    <w:rsid w:val="00A57903"/>
    <w:rsid w:val="00A803AB"/>
    <w:rsid w:val="00A86D76"/>
    <w:rsid w:val="00A87080"/>
    <w:rsid w:val="00AC008D"/>
    <w:rsid w:val="00AD356C"/>
    <w:rsid w:val="00AE345D"/>
    <w:rsid w:val="00B310AB"/>
    <w:rsid w:val="00B51D7B"/>
    <w:rsid w:val="00B616A0"/>
    <w:rsid w:val="00B87C99"/>
    <w:rsid w:val="00BA61A9"/>
    <w:rsid w:val="00BE444D"/>
    <w:rsid w:val="00C36FFF"/>
    <w:rsid w:val="00C4071D"/>
    <w:rsid w:val="00C93855"/>
    <w:rsid w:val="00CA63E3"/>
    <w:rsid w:val="00CB34F0"/>
    <w:rsid w:val="00D40501"/>
    <w:rsid w:val="00D5578D"/>
    <w:rsid w:val="00D67CBF"/>
    <w:rsid w:val="00D85154"/>
    <w:rsid w:val="00D93F50"/>
    <w:rsid w:val="00DA0F30"/>
    <w:rsid w:val="00E459ED"/>
    <w:rsid w:val="00E63167"/>
    <w:rsid w:val="00EF483B"/>
    <w:rsid w:val="00F10E97"/>
    <w:rsid w:val="00FD0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5D"/>
  </w:style>
  <w:style w:type="paragraph" w:styleId="Heading2">
    <w:name w:val="heading 2"/>
    <w:aliases w:val="Reg-Punct"/>
    <w:basedOn w:val="Normal"/>
    <w:next w:val="Normal"/>
    <w:link w:val="Heading2Char"/>
    <w:autoRedefine/>
    <w:qFormat/>
    <w:rsid w:val="009B1277"/>
    <w:pPr>
      <w:keepNext/>
      <w:tabs>
        <w:tab w:val="left" w:pos="1134"/>
      </w:tabs>
      <w:suppressAutoHyphens/>
      <w:spacing w:after="0" w:line="240" w:lineRule="auto"/>
      <w:ind w:firstLine="567"/>
      <w:jc w:val="both"/>
      <w:outlineLvl w:val="1"/>
    </w:pPr>
    <w:rPr>
      <w:rFonts w:ascii="Times New Roman" w:eastAsia="Times New Roma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DA0F30"/>
    <w:pPr>
      <w:ind w:left="720"/>
      <w:contextualSpacing/>
    </w:pPr>
  </w:style>
  <w:style w:type="character" w:styleId="CommentReference">
    <w:name w:val="annotation reference"/>
    <w:basedOn w:val="DefaultParagraphFont"/>
    <w:uiPriority w:val="99"/>
    <w:semiHidden/>
    <w:unhideWhenUsed/>
    <w:rsid w:val="003B68FB"/>
    <w:rPr>
      <w:sz w:val="16"/>
      <w:szCs w:val="16"/>
    </w:rPr>
  </w:style>
  <w:style w:type="paragraph" w:styleId="CommentText">
    <w:name w:val="annotation text"/>
    <w:basedOn w:val="Normal"/>
    <w:link w:val="CommentTextChar"/>
    <w:uiPriority w:val="99"/>
    <w:semiHidden/>
    <w:unhideWhenUsed/>
    <w:rsid w:val="003B68FB"/>
    <w:pPr>
      <w:spacing w:line="240" w:lineRule="auto"/>
    </w:pPr>
    <w:rPr>
      <w:sz w:val="20"/>
      <w:szCs w:val="20"/>
    </w:rPr>
  </w:style>
  <w:style w:type="character" w:customStyle="1" w:styleId="CommentTextChar">
    <w:name w:val="Comment Text Char"/>
    <w:basedOn w:val="DefaultParagraphFont"/>
    <w:link w:val="CommentText"/>
    <w:uiPriority w:val="99"/>
    <w:semiHidden/>
    <w:rsid w:val="003B68FB"/>
    <w:rPr>
      <w:sz w:val="20"/>
      <w:szCs w:val="20"/>
    </w:rPr>
  </w:style>
  <w:style w:type="paragraph" w:styleId="CommentSubject">
    <w:name w:val="annotation subject"/>
    <w:basedOn w:val="CommentText"/>
    <w:next w:val="CommentText"/>
    <w:link w:val="CommentSubjectChar"/>
    <w:uiPriority w:val="99"/>
    <w:semiHidden/>
    <w:unhideWhenUsed/>
    <w:rsid w:val="003B68FB"/>
    <w:rPr>
      <w:b/>
      <w:bCs/>
    </w:rPr>
  </w:style>
  <w:style w:type="character" w:customStyle="1" w:styleId="CommentSubjectChar">
    <w:name w:val="Comment Subject Char"/>
    <w:basedOn w:val="CommentTextChar"/>
    <w:link w:val="CommentSubject"/>
    <w:uiPriority w:val="99"/>
    <w:semiHidden/>
    <w:rsid w:val="003B68FB"/>
    <w:rPr>
      <w:b/>
      <w:bCs/>
      <w:sz w:val="20"/>
      <w:szCs w:val="20"/>
    </w:rPr>
  </w:style>
  <w:style w:type="paragraph" w:styleId="BalloonText">
    <w:name w:val="Balloon Text"/>
    <w:basedOn w:val="Normal"/>
    <w:link w:val="BalloonTextChar"/>
    <w:uiPriority w:val="99"/>
    <w:semiHidden/>
    <w:unhideWhenUsed/>
    <w:rsid w:val="003B6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8FB"/>
    <w:rPr>
      <w:rFonts w:ascii="Tahoma" w:hAnsi="Tahoma" w:cs="Tahoma"/>
      <w:sz w:val="16"/>
      <w:szCs w:val="16"/>
    </w:rPr>
  </w:style>
  <w:style w:type="table" w:styleId="TableGrid">
    <w:name w:val="Table Grid"/>
    <w:basedOn w:val="TableNormal"/>
    <w:uiPriority w:val="59"/>
    <w:rsid w:val="00784C54"/>
    <w:pPr>
      <w:spacing w:after="0" w:line="240" w:lineRule="auto"/>
    </w:pPr>
    <w:rPr>
      <w:rFonts w:ascii="Times New Roman" w:eastAsia="Times New Roman" w:hAnsi="Times New Roman" w:cs="Times New Roman"/>
      <w:sz w:val="20"/>
      <w:szCs w:val="20"/>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
    <w:name w:val="tt"/>
    <w:basedOn w:val="Normal"/>
    <w:rsid w:val="00784C54"/>
    <w:pPr>
      <w:spacing w:after="0" w:line="240" w:lineRule="auto"/>
      <w:jc w:val="center"/>
    </w:pPr>
    <w:rPr>
      <w:rFonts w:ascii="Times New Roman" w:eastAsia="SimSun" w:hAnsi="Times New Roman" w:cs="Times New Roman"/>
      <w:b/>
      <w:bCs/>
      <w:sz w:val="24"/>
      <w:szCs w:val="24"/>
      <w:lang w:val="ru-RU" w:eastAsia="zh-CN"/>
    </w:rPr>
  </w:style>
  <w:style w:type="character" w:customStyle="1" w:styleId="Heading2Char">
    <w:name w:val="Heading 2 Char"/>
    <w:aliases w:val="Reg-Punct Char"/>
    <w:basedOn w:val="DefaultParagraphFont"/>
    <w:link w:val="Heading2"/>
    <w:rsid w:val="009B1277"/>
    <w:rPr>
      <w:rFonts w:ascii="Times New Roman" w:eastAsia="Times New Roman" w:hAnsi="Times New Roman" w:cs="Times New Roman"/>
      <w:sz w:val="24"/>
      <w:szCs w:val="24"/>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0F30"/>
    <w:pPr>
      <w:ind w:left="720"/>
      <w:contextualSpacing/>
    </w:pPr>
  </w:style>
  <w:style w:type="character" w:styleId="Referincomentariu">
    <w:name w:val="annotation reference"/>
    <w:basedOn w:val="Fontdeparagrafimplicit"/>
    <w:uiPriority w:val="99"/>
    <w:semiHidden/>
    <w:unhideWhenUsed/>
    <w:rsid w:val="003B68FB"/>
    <w:rPr>
      <w:sz w:val="16"/>
      <w:szCs w:val="16"/>
    </w:rPr>
  </w:style>
  <w:style w:type="paragraph" w:styleId="Textcomentariu">
    <w:name w:val="annotation text"/>
    <w:basedOn w:val="Normal"/>
    <w:link w:val="TextcomentariuCaracter"/>
    <w:uiPriority w:val="99"/>
    <w:semiHidden/>
    <w:unhideWhenUsed/>
    <w:rsid w:val="003B68F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B68FB"/>
    <w:rPr>
      <w:sz w:val="20"/>
      <w:szCs w:val="20"/>
    </w:rPr>
  </w:style>
  <w:style w:type="paragraph" w:styleId="SubiectComentariu">
    <w:name w:val="annotation subject"/>
    <w:basedOn w:val="Textcomentariu"/>
    <w:next w:val="Textcomentariu"/>
    <w:link w:val="SubiectComentariuCaracter"/>
    <w:uiPriority w:val="99"/>
    <w:semiHidden/>
    <w:unhideWhenUsed/>
    <w:rsid w:val="003B68FB"/>
    <w:rPr>
      <w:b/>
      <w:bCs/>
    </w:rPr>
  </w:style>
  <w:style w:type="character" w:customStyle="1" w:styleId="SubiectComentariuCaracter">
    <w:name w:val="Subiect Comentariu Caracter"/>
    <w:basedOn w:val="TextcomentariuCaracter"/>
    <w:link w:val="SubiectComentariu"/>
    <w:uiPriority w:val="99"/>
    <w:semiHidden/>
    <w:rsid w:val="003B68FB"/>
    <w:rPr>
      <w:b/>
      <w:bCs/>
      <w:sz w:val="20"/>
      <w:szCs w:val="20"/>
    </w:rPr>
  </w:style>
  <w:style w:type="paragraph" w:styleId="TextnBalon">
    <w:name w:val="Balloon Text"/>
    <w:basedOn w:val="Normal"/>
    <w:link w:val="TextnBalonCaracter"/>
    <w:uiPriority w:val="99"/>
    <w:semiHidden/>
    <w:unhideWhenUsed/>
    <w:rsid w:val="003B68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B68FB"/>
    <w:rPr>
      <w:rFonts w:ascii="Tahoma" w:hAnsi="Tahoma" w:cs="Tahoma"/>
      <w:sz w:val="16"/>
      <w:szCs w:val="16"/>
    </w:rPr>
  </w:style>
  <w:style w:type="table" w:styleId="GrilTabel">
    <w:name w:val="Table Grid"/>
    <w:basedOn w:val="TabelNormal"/>
    <w:uiPriority w:val="59"/>
    <w:rsid w:val="00784C54"/>
    <w:pPr>
      <w:spacing w:after="0" w:line="240" w:lineRule="auto"/>
    </w:pPr>
    <w:rPr>
      <w:rFonts w:ascii="Times New Roman" w:eastAsia="Times New Roman" w:hAnsi="Times New Roman" w:cs="Times New Roman"/>
      <w:sz w:val="20"/>
      <w:szCs w:val="20"/>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rsid w:val="00784C54"/>
    <w:pPr>
      <w:spacing w:after="0" w:line="240" w:lineRule="auto"/>
      <w:jc w:val="center"/>
    </w:pPr>
    <w:rPr>
      <w:rFonts w:ascii="Times New Roman" w:eastAsia="SimSun" w:hAnsi="Times New Roman" w:cs="Times New Roman"/>
      <w:b/>
      <w:bCs/>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1970</Words>
  <Characters>11233</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ochincadum</cp:lastModifiedBy>
  <cp:revision>9</cp:revision>
  <cp:lastPrinted>2016-04-26T07:39:00Z</cp:lastPrinted>
  <dcterms:created xsi:type="dcterms:W3CDTF">2016-02-06T09:10:00Z</dcterms:created>
  <dcterms:modified xsi:type="dcterms:W3CDTF">2016-04-26T07:39:00Z</dcterms:modified>
</cp:coreProperties>
</file>