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4C5A2686" w:rsidR="008B4BE6" w:rsidRPr="00BE4883" w:rsidRDefault="006933C3" w:rsidP="00466C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BE4883">
        <w:rPr>
          <w:b/>
          <w:sz w:val="24"/>
          <w:szCs w:val="24"/>
          <w:lang w:val="ro-MD"/>
        </w:rPr>
        <w:t>NOT</w:t>
      </w:r>
      <w:r w:rsidR="008F011C" w:rsidRPr="00BE4883">
        <w:rPr>
          <w:b/>
          <w:sz w:val="24"/>
          <w:szCs w:val="24"/>
          <w:lang w:val="ro-MD"/>
        </w:rPr>
        <w:t>Ă</w:t>
      </w:r>
      <w:r w:rsidR="00032B46" w:rsidRPr="00BE4883">
        <w:rPr>
          <w:b/>
          <w:sz w:val="24"/>
          <w:szCs w:val="24"/>
          <w:lang w:val="ro-MD"/>
        </w:rPr>
        <w:t xml:space="preserve"> </w:t>
      </w:r>
      <w:r w:rsidRPr="00BE4883">
        <w:rPr>
          <w:b/>
          <w:sz w:val="24"/>
          <w:szCs w:val="24"/>
          <w:lang w:val="ro-MD"/>
        </w:rPr>
        <w:t>DE</w:t>
      </w:r>
      <w:r w:rsidR="00032B46" w:rsidRPr="00BE4883">
        <w:rPr>
          <w:b/>
          <w:sz w:val="24"/>
          <w:szCs w:val="24"/>
          <w:lang w:val="ro-MD"/>
        </w:rPr>
        <w:t xml:space="preserve"> </w:t>
      </w:r>
      <w:r w:rsidRPr="00BE4883">
        <w:rPr>
          <w:b/>
          <w:sz w:val="24"/>
          <w:szCs w:val="24"/>
          <w:lang w:val="ro-MD"/>
        </w:rPr>
        <w:t>FUNDAMENTARE</w:t>
      </w:r>
    </w:p>
    <w:p w14:paraId="184B09F5" w14:textId="77777777" w:rsidR="00512026" w:rsidRPr="00BE4883" w:rsidRDefault="00512026" w:rsidP="00512026">
      <w:pPr>
        <w:spacing w:after="120" w:line="276" w:lineRule="auto"/>
        <w:jc w:val="center"/>
        <w:rPr>
          <w:b/>
          <w:bCs/>
          <w:sz w:val="24"/>
          <w:szCs w:val="24"/>
          <w:lang w:val="ro-MD"/>
        </w:rPr>
      </w:pPr>
      <w:r w:rsidRPr="00BE4883">
        <w:rPr>
          <w:b/>
          <w:bCs/>
          <w:sz w:val="24"/>
          <w:szCs w:val="24"/>
          <w:lang w:val="ro-MD"/>
        </w:rPr>
        <w:t>la proiectul de modificare a Hotărârii Guvernului nr. 876/2015 cu privire la asigurarea cu manuale a elevilor</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BE4883" w:rsidRPr="00BE4883" w14:paraId="287A4E29" w14:textId="77777777" w:rsidTr="00D86B56">
        <w:tc>
          <w:tcPr>
            <w:tcW w:w="977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BE4883" w:rsidRDefault="0036135C"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1.</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Denumirea</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sau</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numele</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autorului</w:t>
            </w:r>
            <w:r w:rsidR="00032B46" w:rsidRPr="00BE4883">
              <w:rPr>
                <w:rFonts w:ascii="Times New Roman" w:hAnsi="Times New Roman"/>
                <w:b/>
                <w:bCs/>
                <w:sz w:val="24"/>
                <w:szCs w:val="24"/>
                <w:lang w:val="ro-RO"/>
              </w:rPr>
              <w:t xml:space="preserve"> </w:t>
            </w:r>
            <w:r w:rsidR="00863417" w:rsidRPr="00BE4883">
              <w:rPr>
                <w:rFonts w:ascii="Times New Roman" w:hAnsi="Times New Roman"/>
                <w:b/>
                <w:bCs/>
                <w:sz w:val="24"/>
                <w:szCs w:val="24"/>
                <w:lang w:val="ro-RO"/>
              </w:rPr>
              <w:t>ș</w:t>
            </w:r>
            <w:r w:rsidR="006933C3" w:rsidRPr="00BE4883">
              <w:rPr>
                <w:rFonts w:ascii="Times New Roman" w:hAnsi="Times New Roman"/>
                <w:b/>
                <w:bCs/>
                <w:sz w:val="24"/>
                <w:szCs w:val="24"/>
                <w:lang w:val="ro-RO"/>
              </w:rPr>
              <w:t>i,</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după</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caz,</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a</w:t>
            </w:r>
            <w:r w:rsidR="00E94FA8" w:rsidRPr="00BE4883">
              <w:rPr>
                <w:rFonts w:ascii="Times New Roman" w:hAnsi="Times New Roman"/>
                <w:b/>
                <w:bCs/>
                <w:sz w:val="24"/>
                <w:szCs w:val="24"/>
                <w:lang w:val="ro-RO"/>
              </w:rPr>
              <w:t>/al</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participan</w:t>
            </w:r>
            <w:r w:rsidR="00863417" w:rsidRPr="00BE4883">
              <w:rPr>
                <w:rFonts w:ascii="Times New Roman" w:hAnsi="Times New Roman"/>
                <w:b/>
                <w:bCs/>
                <w:sz w:val="24"/>
                <w:szCs w:val="24"/>
                <w:lang w:val="ro-RO"/>
              </w:rPr>
              <w:t>ț</w:t>
            </w:r>
            <w:r w:rsidR="006933C3" w:rsidRPr="00BE4883">
              <w:rPr>
                <w:rFonts w:ascii="Times New Roman" w:hAnsi="Times New Roman"/>
                <w:b/>
                <w:bCs/>
                <w:sz w:val="24"/>
                <w:szCs w:val="24"/>
                <w:lang w:val="ro-RO"/>
              </w:rPr>
              <w:t>ilor</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la</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elaborarea</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proiectului</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006933C3" w:rsidRPr="00BE4883">
              <w:rPr>
                <w:rFonts w:ascii="Times New Roman" w:hAnsi="Times New Roman"/>
                <w:b/>
                <w:bCs/>
                <w:sz w:val="24"/>
                <w:szCs w:val="24"/>
                <w:lang w:val="ro-RO"/>
              </w:rPr>
              <w:t>normativ</w:t>
            </w:r>
          </w:p>
        </w:tc>
      </w:tr>
      <w:tr w:rsidR="00BE4883" w:rsidRPr="00BE4883" w14:paraId="07E4E789"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7FD0C12" w:rsidR="008B4BE6" w:rsidRPr="00BE4883" w:rsidRDefault="00E53433" w:rsidP="00346F31">
            <w:pPr>
              <w:spacing w:line="276" w:lineRule="auto"/>
              <w:rPr>
                <w:rFonts w:ascii="Times New Roman" w:hAnsi="Times New Roman"/>
                <w:sz w:val="24"/>
                <w:szCs w:val="24"/>
                <w:lang w:val="ro-RO"/>
              </w:rPr>
            </w:pPr>
            <w:r w:rsidRPr="00BE4883">
              <w:rPr>
                <w:rFonts w:ascii="Times New Roman" w:hAnsi="Times New Roman"/>
                <w:sz w:val="24"/>
                <w:szCs w:val="24"/>
              </w:rPr>
              <w:t xml:space="preserve">   </w:t>
            </w:r>
            <w:r w:rsidRPr="00BE4883">
              <w:rPr>
                <w:rFonts w:ascii="Times New Roman" w:hAnsi="Times New Roman"/>
                <w:sz w:val="24"/>
                <w:szCs w:val="24"/>
                <w:lang w:val="ro-MD"/>
              </w:rPr>
              <w:t xml:space="preserve">Proiectul de modificare a </w:t>
            </w:r>
            <w:r w:rsidR="00284AF0" w:rsidRPr="00BE4883">
              <w:rPr>
                <w:rFonts w:ascii="Times New Roman" w:hAnsi="Times New Roman"/>
                <w:bCs/>
                <w:sz w:val="24"/>
                <w:szCs w:val="24"/>
                <w:lang w:val="ro-MD"/>
              </w:rPr>
              <w:t>Hotărârii Guvernului nr. 876/2015 cu privire la asigurarea cu manuale a elevilor</w:t>
            </w:r>
            <w:r w:rsidRPr="00BE4883">
              <w:rPr>
                <w:rFonts w:ascii="Times New Roman" w:hAnsi="Times New Roman"/>
                <w:bCs/>
                <w:sz w:val="24"/>
                <w:szCs w:val="24"/>
                <w:lang w:val="ro-MD"/>
              </w:rPr>
              <w:t xml:space="preserve"> (</w:t>
            </w:r>
            <w:r w:rsidRPr="00BE4883">
              <w:rPr>
                <w:rFonts w:ascii="Times New Roman" w:hAnsi="Times New Roman"/>
                <w:sz w:val="24"/>
                <w:szCs w:val="24"/>
                <w:lang w:val="ro-MD"/>
              </w:rPr>
              <w:t xml:space="preserve">cu modificările și completările ulterioare) а fost elaborat de </w:t>
            </w:r>
            <w:proofErr w:type="spellStart"/>
            <w:r w:rsidRPr="00BE4883">
              <w:rPr>
                <w:rFonts w:ascii="Times New Roman" w:hAnsi="Times New Roman"/>
                <w:sz w:val="24"/>
                <w:szCs w:val="24"/>
                <w:lang w:val="ro-MD"/>
              </w:rPr>
              <w:t>сătrе</w:t>
            </w:r>
            <w:proofErr w:type="spellEnd"/>
            <w:r w:rsidRPr="00BE4883">
              <w:rPr>
                <w:rFonts w:ascii="Times New Roman" w:hAnsi="Times New Roman"/>
                <w:sz w:val="24"/>
                <w:szCs w:val="24"/>
                <w:lang w:val="ro-MD"/>
              </w:rPr>
              <w:t xml:space="preserve"> Ministerul Educației și Cercetării.</w:t>
            </w:r>
          </w:p>
        </w:tc>
      </w:tr>
      <w:tr w:rsidR="00BE4883" w:rsidRPr="00BE4883" w14:paraId="54985D5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2.</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Condi</w:t>
            </w:r>
            <w:r w:rsidR="00863417" w:rsidRPr="00BE4883">
              <w:rPr>
                <w:rFonts w:ascii="Times New Roman" w:hAnsi="Times New Roman"/>
                <w:b/>
                <w:bCs/>
                <w:sz w:val="24"/>
                <w:szCs w:val="24"/>
                <w:lang w:val="ro-RO"/>
              </w:rPr>
              <w:t>ț</w:t>
            </w:r>
            <w:r w:rsidRPr="00BE4883">
              <w:rPr>
                <w:rFonts w:ascii="Times New Roman" w:hAnsi="Times New Roman"/>
                <w:b/>
                <w:bCs/>
                <w:sz w:val="24"/>
                <w:szCs w:val="24"/>
                <w:lang w:val="ro-RO"/>
              </w:rPr>
              <w:t>iile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au</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impus</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elaborarea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proiectului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normativ</w:t>
            </w:r>
          </w:p>
        </w:tc>
      </w:tr>
      <w:tr w:rsidR="00BE4883" w:rsidRPr="00BE4883" w14:paraId="4F79667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BE4883" w:rsidRDefault="006933C3" w:rsidP="00346F31">
            <w:pPr>
              <w:spacing w:line="276" w:lineRule="auto"/>
              <w:rPr>
                <w:rFonts w:ascii="Times New Roman" w:hAnsi="Times New Roman"/>
                <w:sz w:val="24"/>
                <w:szCs w:val="24"/>
                <w:lang w:val="ro-RO"/>
              </w:rPr>
            </w:pPr>
            <w:r w:rsidRPr="00BE4883">
              <w:rPr>
                <w:rFonts w:ascii="Times New Roman" w:hAnsi="Times New Roman"/>
                <w:sz w:val="24"/>
                <w:szCs w:val="24"/>
                <w:lang w:val="ro-RO"/>
              </w:rPr>
              <w:t>2.1.</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Temeiul</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legal</w:t>
            </w:r>
            <w:r w:rsidR="00825DC9" w:rsidRPr="00BE4883">
              <w:rPr>
                <w:rFonts w:ascii="Times New Roman" w:hAnsi="Times New Roman"/>
                <w:sz w:val="24"/>
                <w:szCs w:val="24"/>
                <w:lang w:val="ro-RO"/>
              </w:rPr>
              <w:t xml:space="preserve"> sau</w:t>
            </w:r>
            <w:r w:rsidRPr="00BE4883">
              <w:rPr>
                <w:rFonts w:ascii="Times New Roman" w:hAnsi="Times New Roman"/>
                <w:sz w:val="24"/>
                <w:szCs w:val="24"/>
                <w:lang w:val="ro-RO"/>
              </w:rPr>
              <w:t>,</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după</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caz</w:t>
            </w:r>
            <w:r w:rsidR="00825DC9" w:rsidRPr="00BE4883">
              <w:rPr>
                <w:rFonts w:ascii="Times New Roman" w:hAnsi="Times New Roman"/>
                <w:sz w:val="24"/>
                <w:szCs w:val="24"/>
                <w:lang w:val="ro-RO"/>
              </w:rPr>
              <w:t>,</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sursa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proiectului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actului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normativ</w:t>
            </w:r>
          </w:p>
        </w:tc>
      </w:tr>
      <w:tr w:rsidR="00BE4883" w:rsidRPr="00BE4883" w14:paraId="264CAABF" w14:textId="77777777" w:rsidTr="00824526">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AE7637" w14:textId="24CA8320" w:rsidR="00512026" w:rsidRPr="00BE4883" w:rsidRDefault="00512026" w:rsidP="00346F31">
            <w:pPr>
              <w:spacing w:line="276" w:lineRule="auto"/>
              <w:rPr>
                <w:rFonts w:ascii="Times New Roman" w:hAnsi="Times New Roman"/>
                <w:sz w:val="24"/>
                <w:szCs w:val="24"/>
              </w:rPr>
            </w:pPr>
            <w:proofErr w:type="spellStart"/>
            <w:r w:rsidRPr="00BE4883">
              <w:rPr>
                <w:rFonts w:ascii="Times New Roman" w:hAnsi="Times New Roman"/>
                <w:sz w:val="24"/>
                <w:szCs w:val="24"/>
              </w:rPr>
              <w:t>Proiectul</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modificare</w:t>
            </w:r>
            <w:proofErr w:type="spellEnd"/>
            <w:r w:rsidRPr="00BE4883">
              <w:rPr>
                <w:rFonts w:ascii="Times New Roman" w:hAnsi="Times New Roman"/>
                <w:sz w:val="24"/>
                <w:szCs w:val="24"/>
              </w:rPr>
              <w:t xml:space="preserve"> a </w:t>
            </w:r>
            <w:proofErr w:type="spellStart"/>
            <w:r w:rsidR="00284AF0" w:rsidRPr="00BE4883">
              <w:rPr>
                <w:rFonts w:ascii="Times New Roman" w:hAnsi="Times New Roman"/>
                <w:sz w:val="24"/>
                <w:szCs w:val="24"/>
              </w:rPr>
              <w:t>Hotărârii</w:t>
            </w:r>
            <w:proofErr w:type="spellEnd"/>
            <w:r w:rsidR="00284AF0" w:rsidRPr="00BE4883">
              <w:rPr>
                <w:rFonts w:ascii="Times New Roman" w:hAnsi="Times New Roman"/>
                <w:sz w:val="24"/>
                <w:szCs w:val="24"/>
              </w:rPr>
              <w:t xml:space="preserve"> </w:t>
            </w:r>
            <w:proofErr w:type="spellStart"/>
            <w:r w:rsidR="00284AF0" w:rsidRPr="00BE4883">
              <w:rPr>
                <w:rFonts w:ascii="Times New Roman" w:hAnsi="Times New Roman"/>
                <w:sz w:val="24"/>
                <w:szCs w:val="24"/>
              </w:rPr>
              <w:t>Guvernului</w:t>
            </w:r>
            <w:proofErr w:type="spellEnd"/>
            <w:r w:rsidR="00284AF0" w:rsidRPr="00BE4883">
              <w:rPr>
                <w:rFonts w:ascii="Times New Roman" w:hAnsi="Times New Roman"/>
                <w:sz w:val="24"/>
                <w:szCs w:val="24"/>
              </w:rPr>
              <w:t xml:space="preserve"> </w:t>
            </w:r>
            <w:proofErr w:type="spellStart"/>
            <w:r w:rsidR="00284AF0" w:rsidRPr="00BE4883">
              <w:rPr>
                <w:rFonts w:ascii="Times New Roman" w:hAnsi="Times New Roman"/>
                <w:sz w:val="24"/>
                <w:szCs w:val="24"/>
              </w:rPr>
              <w:t>nr</w:t>
            </w:r>
            <w:proofErr w:type="spellEnd"/>
            <w:r w:rsidR="00284AF0" w:rsidRPr="00BE4883">
              <w:rPr>
                <w:rFonts w:ascii="Times New Roman" w:hAnsi="Times New Roman"/>
                <w:sz w:val="24"/>
                <w:szCs w:val="24"/>
              </w:rPr>
              <w:t xml:space="preserve">. 876/2015 cu </w:t>
            </w:r>
            <w:proofErr w:type="spellStart"/>
            <w:r w:rsidR="00284AF0" w:rsidRPr="00BE4883">
              <w:rPr>
                <w:rFonts w:ascii="Times New Roman" w:hAnsi="Times New Roman"/>
                <w:sz w:val="24"/>
                <w:szCs w:val="24"/>
              </w:rPr>
              <w:t>privire</w:t>
            </w:r>
            <w:proofErr w:type="spellEnd"/>
            <w:r w:rsidR="00284AF0" w:rsidRPr="00BE4883">
              <w:rPr>
                <w:rFonts w:ascii="Times New Roman" w:hAnsi="Times New Roman"/>
                <w:sz w:val="24"/>
                <w:szCs w:val="24"/>
              </w:rPr>
              <w:t xml:space="preserve"> la </w:t>
            </w:r>
            <w:proofErr w:type="spellStart"/>
            <w:r w:rsidR="00284AF0" w:rsidRPr="00BE4883">
              <w:rPr>
                <w:rFonts w:ascii="Times New Roman" w:hAnsi="Times New Roman"/>
                <w:sz w:val="24"/>
                <w:szCs w:val="24"/>
              </w:rPr>
              <w:t>asigurarea</w:t>
            </w:r>
            <w:proofErr w:type="spellEnd"/>
            <w:r w:rsidR="00284AF0" w:rsidRPr="00BE4883">
              <w:rPr>
                <w:rFonts w:ascii="Times New Roman" w:hAnsi="Times New Roman"/>
                <w:sz w:val="24"/>
                <w:szCs w:val="24"/>
              </w:rPr>
              <w:t xml:space="preserve"> cu </w:t>
            </w:r>
            <w:proofErr w:type="spellStart"/>
            <w:r w:rsidR="00284AF0" w:rsidRPr="00BE4883">
              <w:rPr>
                <w:rFonts w:ascii="Times New Roman" w:hAnsi="Times New Roman"/>
                <w:sz w:val="24"/>
                <w:szCs w:val="24"/>
              </w:rPr>
              <w:t>manuale</w:t>
            </w:r>
            <w:proofErr w:type="spellEnd"/>
            <w:r w:rsidR="00284AF0" w:rsidRPr="00BE4883">
              <w:rPr>
                <w:rFonts w:ascii="Times New Roman" w:hAnsi="Times New Roman"/>
                <w:sz w:val="24"/>
                <w:szCs w:val="24"/>
              </w:rPr>
              <w:t xml:space="preserve"> </w:t>
            </w:r>
            <w:proofErr w:type="gramStart"/>
            <w:r w:rsidR="00284AF0" w:rsidRPr="00BE4883">
              <w:rPr>
                <w:rFonts w:ascii="Times New Roman" w:hAnsi="Times New Roman"/>
                <w:sz w:val="24"/>
                <w:szCs w:val="24"/>
              </w:rPr>
              <w:t>a</w:t>
            </w:r>
            <w:proofErr w:type="gramEnd"/>
            <w:r w:rsidR="00284AF0" w:rsidRPr="00BE4883">
              <w:rPr>
                <w:rFonts w:ascii="Times New Roman" w:hAnsi="Times New Roman"/>
                <w:sz w:val="24"/>
                <w:szCs w:val="24"/>
              </w:rPr>
              <w:t xml:space="preserve"> </w:t>
            </w:r>
            <w:proofErr w:type="spellStart"/>
            <w:r w:rsidR="00284AF0" w:rsidRPr="00BE4883">
              <w:rPr>
                <w:rFonts w:ascii="Times New Roman" w:hAnsi="Times New Roman"/>
                <w:sz w:val="24"/>
                <w:szCs w:val="24"/>
              </w:rPr>
              <w:t>elevilor</w:t>
            </w:r>
            <w:proofErr w:type="spellEnd"/>
            <w:r w:rsidR="00284AF0" w:rsidRPr="00BE4883">
              <w:rPr>
                <w:rFonts w:ascii="Times New Roman" w:hAnsi="Times New Roman"/>
                <w:sz w:val="24"/>
                <w:szCs w:val="24"/>
              </w:rPr>
              <w:t xml:space="preserve"> </w:t>
            </w:r>
            <w:proofErr w:type="spellStart"/>
            <w:r w:rsidRPr="00BE4883">
              <w:rPr>
                <w:rFonts w:ascii="Times New Roman" w:hAnsi="Times New Roman"/>
                <w:sz w:val="24"/>
                <w:szCs w:val="24"/>
              </w:rPr>
              <w:t>este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impus</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prevederile</w:t>
            </w:r>
            <w:proofErr w:type="spellEnd"/>
            <w:r w:rsidRPr="00BE4883">
              <w:rPr>
                <w:rFonts w:ascii="Times New Roman" w:hAnsi="Times New Roman"/>
                <w:sz w:val="24"/>
                <w:szCs w:val="24"/>
              </w:rPr>
              <w:t xml:space="preserve"> </w:t>
            </w:r>
            <w:r w:rsidR="00284AF0" w:rsidRPr="00BE4883">
              <w:rPr>
                <w:rFonts w:ascii="Times New Roman" w:hAnsi="Times New Roman"/>
                <w:sz w:val="24"/>
                <w:szCs w:val="24"/>
              </w:rPr>
              <w:t xml:space="preserve">art. 123 din </w:t>
            </w:r>
            <w:proofErr w:type="spellStart"/>
            <w:r w:rsidRPr="00BE4883">
              <w:rPr>
                <w:rFonts w:ascii="Times New Roman" w:hAnsi="Times New Roman"/>
                <w:sz w:val="24"/>
                <w:szCs w:val="24"/>
              </w:rPr>
              <w:t>Codul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Educației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nr</w:t>
            </w:r>
            <w:proofErr w:type="spellEnd"/>
            <w:r w:rsidRPr="00BE4883">
              <w:rPr>
                <w:rFonts w:ascii="Times New Roman" w:hAnsi="Times New Roman"/>
                <w:sz w:val="24"/>
                <w:szCs w:val="24"/>
              </w:rPr>
              <w:t xml:space="preserve">. 152/2014 al </w:t>
            </w:r>
            <w:proofErr w:type="spellStart"/>
            <w:r w:rsidRPr="00BE4883">
              <w:rPr>
                <w:rFonts w:ascii="Times New Roman" w:hAnsi="Times New Roman"/>
                <w:sz w:val="24"/>
                <w:szCs w:val="24"/>
              </w:rPr>
              <w:t>Republicii</w:t>
            </w:r>
            <w:proofErr w:type="spellEnd"/>
            <w:r w:rsidRPr="00BE4883">
              <w:rPr>
                <w:rFonts w:ascii="Times New Roman" w:hAnsi="Times New Roman"/>
                <w:sz w:val="24"/>
                <w:szCs w:val="24"/>
              </w:rPr>
              <w:t xml:space="preserve"> Moldova, care </w:t>
            </w:r>
            <w:proofErr w:type="spellStart"/>
            <w:r w:rsidRPr="00BE4883">
              <w:rPr>
                <w:rFonts w:ascii="Times New Roman" w:hAnsi="Times New Roman"/>
                <w:sz w:val="24"/>
                <w:szCs w:val="24"/>
              </w:rPr>
              <w:t>stabilește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dreptul</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educație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toți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cetățenii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inclusiv</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Propunerea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vizează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completarea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actului</w:t>
            </w:r>
            <w:proofErr w:type="spellEnd"/>
            <w:r w:rsidRPr="00BE4883">
              <w:rPr>
                <w:rFonts w:ascii="Times New Roman" w:hAnsi="Times New Roman"/>
                <w:sz w:val="24"/>
                <w:szCs w:val="24"/>
              </w:rPr>
              <w:t xml:space="preserve"> cu </w:t>
            </w:r>
            <w:proofErr w:type="spellStart"/>
            <w:r w:rsidRPr="00BE4883">
              <w:rPr>
                <w:rFonts w:ascii="Times New Roman" w:hAnsi="Times New Roman"/>
                <w:sz w:val="24"/>
                <w:szCs w:val="24"/>
              </w:rPr>
              <w:t>prevederi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asigurarea</w:t>
            </w:r>
            <w:proofErr w:type="spellEnd"/>
            <w:r w:rsidRPr="00BE4883">
              <w:rPr>
                <w:rFonts w:ascii="Times New Roman" w:hAnsi="Times New Roman"/>
                <w:sz w:val="24"/>
                <w:szCs w:val="24"/>
              </w:rPr>
              <w:t xml:space="preserve"> cu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a </w:t>
            </w:r>
            <w:proofErr w:type="spellStart"/>
            <w:r w:rsidRPr="00BE4883">
              <w:rPr>
                <w:rFonts w:ascii="Times New Roman" w:hAnsi="Times New Roman"/>
                <w:sz w:val="24"/>
                <w:szCs w:val="24"/>
              </w:rPr>
              <w:t>adulților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întrucât</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prin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politici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educaționale</w:t>
            </w:r>
            <w:proofErr w:type="spellEnd"/>
            <w:r w:rsidRPr="00BE4883">
              <w:rPr>
                <w:rFonts w:ascii="Times New Roman" w:hAnsi="Times New Roman"/>
                <w:sz w:val="24"/>
                <w:szCs w:val="24"/>
              </w:rPr>
              <w:t xml:space="preserve"> recent </w:t>
            </w:r>
            <w:proofErr w:type="spellStart"/>
            <w:r w:rsidRPr="00BE4883">
              <w:rPr>
                <w:rFonts w:ascii="Times New Roman" w:hAnsi="Times New Roman"/>
                <w:sz w:val="24"/>
                <w:szCs w:val="24"/>
              </w:rPr>
              <w:t>promovate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învățarea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continuă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accesul</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materiale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educaționale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reprezintă</w:t>
            </w:r>
            <w:proofErr w:type="spellEnd"/>
            <w:r w:rsidRPr="00BE4883">
              <w:rPr>
                <w:rFonts w:ascii="Times New Roman" w:hAnsi="Times New Roman"/>
                <w:sz w:val="24"/>
                <w:szCs w:val="24"/>
              </w:rPr>
              <w:t xml:space="preserve"> un </w:t>
            </w:r>
            <w:proofErr w:type="spellStart"/>
            <w:r w:rsidRPr="00BE4883">
              <w:rPr>
                <w:rFonts w:ascii="Times New Roman" w:hAnsi="Times New Roman"/>
                <w:sz w:val="24"/>
                <w:szCs w:val="24"/>
              </w:rPr>
              <w:t>obiectiv</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prioritar</w:t>
            </w:r>
            <w:proofErr w:type="spellEnd"/>
            <w:r w:rsidRPr="00BE4883">
              <w:rPr>
                <w:rFonts w:ascii="Times New Roman" w:hAnsi="Times New Roman"/>
                <w:sz w:val="24"/>
                <w:szCs w:val="24"/>
              </w:rPr>
              <w:t xml:space="preserve"> al </w:t>
            </w:r>
            <w:proofErr w:type="spellStart"/>
            <w:r w:rsidRPr="00BE4883">
              <w:rPr>
                <w:rFonts w:ascii="Times New Roman" w:hAnsi="Times New Roman"/>
                <w:sz w:val="24"/>
                <w:szCs w:val="24"/>
              </w:rPr>
              <w:t>Ministerului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Educației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Cercetării</w:t>
            </w:r>
            <w:proofErr w:type="spellEnd"/>
            <w:r w:rsidRPr="00BE4883">
              <w:rPr>
                <w:rFonts w:ascii="Times New Roman" w:hAnsi="Times New Roman"/>
                <w:sz w:val="24"/>
                <w:szCs w:val="24"/>
              </w:rPr>
              <w:t xml:space="preserve"> (MEC).</w:t>
            </w:r>
          </w:p>
          <w:p w14:paraId="79CF71C6" w14:textId="64DAD1C6" w:rsidR="00284AF0" w:rsidRPr="00BE4883" w:rsidRDefault="00284AF0" w:rsidP="00346F31">
            <w:pPr>
              <w:spacing w:line="276" w:lineRule="auto"/>
              <w:rPr>
                <w:rFonts w:ascii="Times New Roman" w:hAnsi="Times New Roman"/>
                <w:sz w:val="24"/>
                <w:szCs w:val="24"/>
                <w:lang w:val="ro-RO"/>
              </w:rPr>
            </w:pPr>
          </w:p>
        </w:tc>
      </w:tr>
      <w:tr w:rsidR="00BE4883" w:rsidRPr="00BE4883" w14:paraId="6F56D62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BE4883" w:rsidRDefault="006933C3" w:rsidP="00346F31">
            <w:pPr>
              <w:spacing w:line="276" w:lineRule="auto"/>
              <w:rPr>
                <w:rFonts w:ascii="Times New Roman" w:hAnsi="Times New Roman"/>
                <w:sz w:val="24"/>
                <w:szCs w:val="24"/>
                <w:lang w:val="ro-RO"/>
              </w:rPr>
            </w:pPr>
            <w:r w:rsidRPr="00BE4883">
              <w:rPr>
                <w:rFonts w:ascii="Times New Roman" w:hAnsi="Times New Roman"/>
                <w:sz w:val="24"/>
                <w:szCs w:val="24"/>
                <w:lang w:val="ro-RO"/>
              </w:rPr>
              <w:t>2.2.</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Descrierea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situa</w:t>
            </w:r>
            <w:r w:rsidR="00863417" w:rsidRPr="00BE4883">
              <w:rPr>
                <w:rFonts w:ascii="Times New Roman" w:hAnsi="Times New Roman"/>
                <w:sz w:val="24"/>
                <w:szCs w:val="24"/>
                <w:lang w:val="ro-RO"/>
              </w:rPr>
              <w:t>ț</w:t>
            </w:r>
            <w:r w:rsidRPr="00BE4883">
              <w:rPr>
                <w:rFonts w:ascii="Times New Roman" w:hAnsi="Times New Roman"/>
                <w:sz w:val="24"/>
                <w:szCs w:val="24"/>
                <w:lang w:val="ro-RO"/>
              </w:rPr>
              <w:t>iei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actuale</w:t>
            </w:r>
            <w:r w:rsidR="00032B46" w:rsidRPr="00BE4883">
              <w:rPr>
                <w:rFonts w:ascii="Times New Roman" w:hAnsi="Times New Roman"/>
                <w:sz w:val="24"/>
                <w:szCs w:val="24"/>
                <w:lang w:val="ro-RO"/>
              </w:rPr>
              <w:t xml:space="preserve"> </w:t>
            </w:r>
            <w:r w:rsidR="00863417" w:rsidRPr="00BE4883">
              <w:rPr>
                <w:rFonts w:ascii="Times New Roman" w:hAnsi="Times New Roman"/>
                <w:sz w:val="24"/>
                <w:szCs w:val="24"/>
                <w:lang w:val="ro-RO"/>
              </w:rPr>
              <w:t>ș</w:t>
            </w:r>
            <w:r w:rsidRPr="00BE4883">
              <w:rPr>
                <w:rFonts w:ascii="Times New Roman" w:hAnsi="Times New Roman"/>
                <w:sz w:val="24"/>
                <w:szCs w:val="24"/>
                <w:lang w:val="ro-RO"/>
              </w:rPr>
              <w:t>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problemelor</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care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impun</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interven</w:t>
            </w:r>
            <w:r w:rsidR="00863417" w:rsidRPr="00BE4883">
              <w:rPr>
                <w:rFonts w:ascii="Times New Roman" w:hAnsi="Times New Roman"/>
                <w:sz w:val="24"/>
                <w:szCs w:val="24"/>
                <w:lang w:val="ro-RO"/>
              </w:rPr>
              <w:t>ț</w:t>
            </w:r>
            <w:r w:rsidRPr="00BE4883">
              <w:rPr>
                <w:rFonts w:ascii="Times New Roman" w:hAnsi="Times New Roman"/>
                <w:sz w:val="24"/>
                <w:szCs w:val="24"/>
                <w:lang w:val="ro-RO"/>
              </w:rPr>
              <w:t>ia,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inclusiv</w:t>
            </w:r>
            <w:r w:rsidR="00032B46" w:rsidRPr="00BE4883">
              <w:rPr>
                <w:rFonts w:ascii="Times New Roman" w:hAnsi="Times New Roman"/>
                <w:sz w:val="24"/>
                <w:szCs w:val="24"/>
                <w:lang w:val="ro-RO"/>
              </w:rPr>
              <w:t xml:space="preserve"> </w:t>
            </w:r>
            <w:r w:rsidR="005C7769" w:rsidRPr="00BE4883">
              <w:rPr>
                <w:rFonts w:ascii="Times New Roman" w:hAnsi="Times New Roman"/>
                <w:sz w:val="24"/>
                <w:szCs w:val="24"/>
                <w:lang w:val="ro-RO"/>
              </w:rPr>
              <w:t xml:space="preserve">a </w:t>
            </w:r>
            <w:r w:rsidRPr="00BE4883">
              <w:rPr>
                <w:rFonts w:ascii="Times New Roman" w:hAnsi="Times New Roman"/>
                <w:sz w:val="24"/>
                <w:szCs w:val="24"/>
                <w:lang w:val="ro-RO"/>
              </w:rPr>
              <w:t>cadrul</w:t>
            </w:r>
            <w:r w:rsidR="005C7769" w:rsidRPr="00BE4883">
              <w:rPr>
                <w:rFonts w:ascii="Times New Roman" w:hAnsi="Times New Roman"/>
                <w:sz w:val="24"/>
                <w:szCs w:val="24"/>
                <w:lang w:val="ro-RO"/>
              </w:rPr>
              <w:t>ui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normativ</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aplicabil</w:t>
            </w:r>
            <w:r w:rsidR="00032B46" w:rsidRPr="00BE4883">
              <w:rPr>
                <w:rFonts w:ascii="Times New Roman" w:hAnsi="Times New Roman"/>
                <w:sz w:val="24"/>
                <w:szCs w:val="24"/>
                <w:lang w:val="ro-RO"/>
              </w:rPr>
              <w:t xml:space="preserve"> </w:t>
            </w:r>
            <w:r w:rsidR="00863417" w:rsidRPr="00BE4883">
              <w:rPr>
                <w:rFonts w:ascii="Times New Roman" w:hAnsi="Times New Roman"/>
                <w:sz w:val="24"/>
                <w:szCs w:val="24"/>
                <w:lang w:val="ro-RO"/>
              </w:rPr>
              <w:t>ș</w:t>
            </w:r>
            <w:r w:rsidRPr="00BE4883">
              <w:rPr>
                <w:rFonts w:ascii="Times New Roman" w:hAnsi="Times New Roman"/>
                <w:sz w:val="24"/>
                <w:szCs w:val="24"/>
                <w:lang w:val="ro-RO"/>
              </w:rPr>
              <w:t>i</w:t>
            </w:r>
            <w:r w:rsidR="00032B46" w:rsidRPr="00BE4883">
              <w:rPr>
                <w:rFonts w:ascii="Times New Roman" w:hAnsi="Times New Roman"/>
                <w:sz w:val="24"/>
                <w:szCs w:val="24"/>
                <w:lang w:val="ro-RO"/>
              </w:rPr>
              <w:t xml:space="preserve"> </w:t>
            </w:r>
            <w:r w:rsidR="005C7769" w:rsidRPr="00BE4883">
              <w:rPr>
                <w:rFonts w:ascii="Times New Roman" w:hAnsi="Times New Roman"/>
                <w:sz w:val="24"/>
                <w:szCs w:val="24"/>
                <w:lang w:val="ro-RO"/>
              </w:rPr>
              <w:t xml:space="preserve">a </w:t>
            </w:r>
            <w:r w:rsidRPr="00BE4883">
              <w:rPr>
                <w:rFonts w:ascii="Times New Roman" w:hAnsi="Times New Roman"/>
                <w:sz w:val="24"/>
                <w:szCs w:val="24"/>
                <w:lang w:val="ro-RO"/>
              </w:rPr>
              <w:t>deficien</w:t>
            </w:r>
            <w:r w:rsidR="00863417" w:rsidRPr="00BE4883">
              <w:rPr>
                <w:rFonts w:ascii="Times New Roman" w:hAnsi="Times New Roman"/>
                <w:sz w:val="24"/>
                <w:szCs w:val="24"/>
                <w:lang w:val="ro-RO"/>
              </w:rPr>
              <w:t>ț</w:t>
            </w:r>
            <w:r w:rsidRPr="00BE4883">
              <w:rPr>
                <w:rFonts w:ascii="Times New Roman" w:hAnsi="Times New Roman"/>
                <w:sz w:val="24"/>
                <w:szCs w:val="24"/>
                <w:lang w:val="ro-RO"/>
              </w:rPr>
              <w:t>el</w:t>
            </w:r>
            <w:r w:rsidR="005C7769" w:rsidRPr="00BE4883">
              <w:rPr>
                <w:rFonts w:ascii="Times New Roman" w:hAnsi="Times New Roman"/>
                <w:sz w:val="24"/>
                <w:szCs w:val="24"/>
                <w:lang w:val="ro-RO"/>
              </w:rPr>
              <w:t>or</w:t>
            </w:r>
            <w:r w:rsidRPr="00BE4883">
              <w:rPr>
                <w:rFonts w:ascii="Times New Roman" w:hAnsi="Times New Roman"/>
                <w:sz w:val="24"/>
                <w:szCs w:val="24"/>
                <w:lang w:val="ro-RO"/>
              </w:rPr>
              <w:t>/lacunel</w:t>
            </w:r>
            <w:r w:rsidR="005C7769" w:rsidRPr="00BE4883">
              <w:rPr>
                <w:rFonts w:ascii="Times New Roman" w:hAnsi="Times New Roman"/>
                <w:sz w:val="24"/>
                <w:szCs w:val="24"/>
                <w:lang w:val="ro-RO"/>
              </w:rPr>
              <w:t>or</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normative</w:t>
            </w:r>
          </w:p>
        </w:tc>
      </w:tr>
      <w:tr w:rsidR="00BE4883" w:rsidRPr="00BE4883" w14:paraId="30963134"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074DAE" w14:textId="780D0FF8" w:rsidR="00512026" w:rsidRDefault="00512026" w:rsidP="00346F31">
            <w:pPr>
              <w:spacing w:line="276" w:lineRule="auto"/>
              <w:rPr>
                <w:rFonts w:ascii="Times New Roman" w:hAnsi="Times New Roman"/>
                <w:sz w:val="24"/>
                <w:szCs w:val="24"/>
                <w:lang w:val="ro-MD"/>
              </w:rPr>
            </w:pPr>
            <w:r w:rsidRPr="00BE4883">
              <w:rPr>
                <w:rFonts w:ascii="Times New Roman" w:hAnsi="Times New Roman"/>
                <w:sz w:val="24"/>
                <w:szCs w:val="24"/>
                <w:lang w:val="ro-MD"/>
              </w:rPr>
              <w:t xml:space="preserve">În cadrul actual, </w:t>
            </w:r>
            <w:r w:rsidR="00284AF0" w:rsidRPr="00BE4883">
              <w:rPr>
                <w:rFonts w:ascii="Times New Roman" w:hAnsi="Times New Roman"/>
                <w:sz w:val="24"/>
                <w:szCs w:val="24"/>
                <w:lang w:val="ro-MD"/>
              </w:rPr>
              <w:t xml:space="preserve">Hotărârii Guvernului nr. 876/2015 cu privire la asigurarea cu manuale a elevilor </w:t>
            </w:r>
            <w:r w:rsidRPr="00BE4883">
              <w:rPr>
                <w:rFonts w:ascii="Times New Roman" w:hAnsi="Times New Roman"/>
                <w:sz w:val="24"/>
                <w:szCs w:val="24"/>
                <w:lang w:val="ro-MD"/>
              </w:rPr>
              <w:t>prevede închirierea și distribuirea manualelor exclusiv pentru elevii din învățământul general, omisiunea adulților fiind o lacună în asigurarea accesului echitabil la resurse educaționale. Creșterea cererii pentru educație continuă, integrarea minorităților și pregătirea profesională suplimentară pentru piața muncii impun asigurarea cu manuale și pentru adulți. În lipsa acestor completări, adulții nu au acces oficial la materialele de studiu necesare, ceea ce duce la dificultăți în obținerea de competențe de bază și lingvistice.</w:t>
            </w:r>
          </w:p>
          <w:p w14:paraId="450B26CB" w14:textId="5D3AA3FB" w:rsidR="00B8557B" w:rsidRPr="00B8557B" w:rsidRDefault="00B8557B" w:rsidP="00B8557B">
            <w:pPr>
              <w:spacing w:line="276" w:lineRule="auto"/>
              <w:rPr>
                <w:rFonts w:ascii="Times New Roman" w:hAnsi="Times New Roman"/>
                <w:sz w:val="24"/>
                <w:szCs w:val="24"/>
                <w:lang w:val="ro-MD"/>
              </w:rPr>
            </w:pPr>
            <w:r>
              <w:rPr>
                <w:rFonts w:ascii="Times New Roman" w:hAnsi="Times New Roman"/>
                <w:sz w:val="24"/>
                <w:szCs w:val="24"/>
                <w:lang w:val="ro-MD"/>
              </w:rPr>
              <w:t>T</w:t>
            </w:r>
            <w:r w:rsidRPr="00B8557B">
              <w:rPr>
                <w:rFonts w:ascii="Times New Roman" w:hAnsi="Times New Roman"/>
                <w:sz w:val="24"/>
                <w:szCs w:val="24"/>
                <w:lang w:val="ro-MD"/>
              </w:rPr>
              <w:t>otodată, este necesară actualizarea și clarificarea prevederilor punctului 13 din Anexa nr. 1 și a punctului 10 din Anexa nr. 3 ale Hotărârii Guvernului nr. 876/2015 privind asigurarea cu manuale a elevilor, deoarece există neclarități în ceea ce privește autoritatea publică responsabilă de evidența contabilă a manualelor școlare.</w:t>
            </w:r>
          </w:p>
          <w:p w14:paraId="3277C130" w14:textId="77777777" w:rsidR="00B8557B" w:rsidRPr="00B8557B" w:rsidRDefault="00B8557B" w:rsidP="00B8557B">
            <w:pPr>
              <w:spacing w:line="276" w:lineRule="auto"/>
              <w:rPr>
                <w:rFonts w:ascii="Times New Roman" w:hAnsi="Times New Roman"/>
                <w:sz w:val="24"/>
                <w:szCs w:val="24"/>
                <w:lang w:val="ro-MD"/>
              </w:rPr>
            </w:pPr>
            <w:bookmarkStart w:id="0" w:name="_GoBack"/>
            <w:bookmarkEnd w:id="0"/>
            <w:r w:rsidRPr="00B8557B">
              <w:rPr>
                <w:rFonts w:ascii="Times New Roman" w:hAnsi="Times New Roman"/>
                <w:sz w:val="24"/>
                <w:szCs w:val="24"/>
                <w:lang w:val="ro-MD"/>
              </w:rPr>
              <w:t>În prezent, reglementările din Anexa 1 și Anexa 3 nu stabilesc cu suficientă precizie statutul juridic al manualelor și procedurile de transmitere a acestora către organele locale de specialitate în domeniul învățământului. Această lipsă de claritate poate genera interpretări divergente și dificultăți în aplicarea uniformă a reglementărilor, afectând atât transparența în gestionarea resurselor publice, cât și echitatea în distribuirea manualelor către instituțiile de învățământ.</w:t>
            </w:r>
          </w:p>
          <w:p w14:paraId="73D859B6" w14:textId="77777777" w:rsidR="00B8557B" w:rsidRPr="00B8557B" w:rsidRDefault="00B8557B" w:rsidP="00B8557B">
            <w:pPr>
              <w:spacing w:line="276" w:lineRule="auto"/>
              <w:rPr>
                <w:rFonts w:ascii="Times New Roman" w:hAnsi="Times New Roman"/>
                <w:sz w:val="24"/>
                <w:szCs w:val="24"/>
                <w:lang w:val="ro-MD"/>
              </w:rPr>
            </w:pPr>
            <w:r w:rsidRPr="00B8557B">
              <w:rPr>
                <w:rFonts w:ascii="Times New Roman" w:hAnsi="Times New Roman"/>
                <w:sz w:val="24"/>
                <w:szCs w:val="24"/>
                <w:lang w:val="ro-MD"/>
              </w:rPr>
              <w:t>Pentru a elimina aceste probleme, modificările propuse urmăresc:</w:t>
            </w:r>
          </w:p>
          <w:p w14:paraId="07F69305" w14:textId="77777777" w:rsidR="00B8557B" w:rsidRPr="00B8557B" w:rsidRDefault="00B8557B" w:rsidP="00B8557B">
            <w:pPr>
              <w:spacing w:line="276" w:lineRule="auto"/>
              <w:rPr>
                <w:rFonts w:ascii="Times New Roman" w:hAnsi="Times New Roman"/>
                <w:sz w:val="24"/>
                <w:szCs w:val="24"/>
                <w:lang w:val="ro-MD"/>
              </w:rPr>
            </w:pPr>
            <w:r w:rsidRPr="00B8557B">
              <w:rPr>
                <w:rFonts w:ascii="Times New Roman" w:hAnsi="Times New Roman"/>
                <w:sz w:val="24"/>
                <w:szCs w:val="24"/>
                <w:lang w:val="ro-MD"/>
              </w:rPr>
              <w:t>Stabilirea clară a statutului juridic al manualelor:</w:t>
            </w:r>
          </w:p>
          <w:p w14:paraId="1972E71C" w14:textId="77777777" w:rsidR="00B8557B" w:rsidRPr="00B8557B" w:rsidRDefault="00B8557B" w:rsidP="00B8557B">
            <w:pPr>
              <w:spacing w:line="276" w:lineRule="auto"/>
              <w:rPr>
                <w:rFonts w:ascii="Times New Roman" w:hAnsi="Times New Roman"/>
                <w:sz w:val="24"/>
                <w:szCs w:val="24"/>
                <w:lang w:val="ro-MD"/>
              </w:rPr>
            </w:pPr>
            <w:r w:rsidRPr="00B8557B">
              <w:rPr>
                <w:rFonts w:ascii="Times New Roman" w:hAnsi="Times New Roman"/>
                <w:sz w:val="24"/>
                <w:szCs w:val="24"/>
                <w:lang w:val="ro-MD"/>
              </w:rPr>
              <w:t xml:space="preserve">Potrivit Legii nr. 121/2014 privind administrarea și </w:t>
            </w:r>
            <w:proofErr w:type="spellStart"/>
            <w:r w:rsidRPr="00B8557B">
              <w:rPr>
                <w:rFonts w:ascii="Times New Roman" w:hAnsi="Times New Roman"/>
                <w:sz w:val="24"/>
                <w:szCs w:val="24"/>
                <w:lang w:val="ro-MD"/>
              </w:rPr>
              <w:t>deetatizarea</w:t>
            </w:r>
            <w:proofErr w:type="spellEnd"/>
            <w:r w:rsidRPr="00B8557B">
              <w:rPr>
                <w:rFonts w:ascii="Times New Roman" w:hAnsi="Times New Roman"/>
                <w:sz w:val="24"/>
                <w:szCs w:val="24"/>
                <w:lang w:val="ro-MD"/>
              </w:rPr>
              <w:t xml:space="preserve"> proprietății publice, manualele achiziționate din fonduri publice sunt considerate proprietate publică. Acest statut impune respectarea unor proceduri clare pentru utilizarea și transmiterea lor. Noul text detaliază aceste aspecte, eliminând ambiguitățile și asigurând o gestionare corectă a manualelor.</w:t>
            </w:r>
          </w:p>
          <w:p w14:paraId="1A290C11" w14:textId="77777777" w:rsidR="00B8557B" w:rsidRPr="00B8557B" w:rsidRDefault="00B8557B" w:rsidP="00B8557B">
            <w:pPr>
              <w:spacing w:line="276" w:lineRule="auto"/>
              <w:rPr>
                <w:rFonts w:ascii="Times New Roman" w:hAnsi="Times New Roman"/>
                <w:sz w:val="24"/>
                <w:szCs w:val="24"/>
                <w:lang w:val="ro-MD"/>
              </w:rPr>
            </w:pPr>
            <w:r w:rsidRPr="00B8557B">
              <w:rPr>
                <w:rFonts w:ascii="Times New Roman" w:hAnsi="Times New Roman"/>
                <w:sz w:val="24"/>
                <w:szCs w:val="24"/>
                <w:lang w:val="ro-MD"/>
              </w:rPr>
              <w:t>Armonizarea cu cadrul normativ existent:</w:t>
            </w:r>
          </w:p>
          <w:p w14:paraId="33C0A9BD" w14:textId="77777777" w:rsidR="00B8557B" w:rsidRPr="00B8557B" w:rsidRDefault="00B8557B" w:rsidP="00B8557B">
            <w:pPr>
              <w:spacing w:line="276" w:lineRule="auto"/>
              <w:rPr>
                <w:rFonts w:ascii="Times New Roman" w:hAnsi="Times New Roman"/>
                <w:sz w:val="24"/>
                <w:szCs w:val="24"/>
                <w:lang w:val="ro-MD"/>
              </w:rPr>
            </w:pPr>
            <w:r w:rsidRPr="00B8557B">
              <w:rPr>
                <w:rFonts w:ascii="Times New Roman" w:hAnsi="Times New Roman"/>
                <w:sz w:val="24"/>
                <w:szCs w:val="24"/>
                <w:lang w:val="ro-MD"/>
              </w:rPr>
              <w:t xml:space="preserve">Derogarea de la pct. 10 alin. (1) lit. b) din HG nr. 901/2015 este necesară pentru a permite transmiterea manualelor cu titlu gratuit către organele locale. Această derogare respectă art. 6 alin. (1) din Legea nr. 435/2006 privind descentralizarea administrativă, care prevede delegarea competențelor autorităților publice locale de nivelurile întâi și al doilea, în condiții de eficacitate și </w:t>
            </w:r>
            <w:r w:rsidRPr="00B8557B">
              <w:rPr>
                <w:rFonts w:ascii="Times New Roman" w:hAnsi="Times New Roman"/>
                <w:sz w:val="24"/>
                <w:szCs w:val="24"/>
                <w:lang w:val="ro-MD"/>
              </w:rPr>
              <w:lastRenderedPageBreak/>
              <w:t>raționalitate economică. Prin aceste modificări, se instituie un mecanism clar de transmitere, conform principiilor descentralizării și bunei guvernări.</w:t>
            </w:r>
          </w:p>
          <w:p w14:paraId="7AF8A9C7" w14:textId="0B47D171" w:rsidR="00512026" w:rsidRPr="00BE4883" w:rsidRDefault="00B8557B" w:rsidP="00B8557B">
            <w:pPr>
              <w:spacing w:line="276" w:lineRule="auto"/>
              <w:rPr>
                <w:rFonts w:ascii="Times New Roman" w:hAnsi="Times New Roman"/>
                <w:sz w:val="24"/>
                <w:szCs w:val="24"/>
                <w:lang w:val="ro-RO"/>
              </w:rPr>
            </w:pPr>
            <w:r w:rsidRPr="00B8557B">
              <w:rPr>
                <w:rFonts w:ascii="Times New Roman" w:hAnsi="Times New Roman"/>
                <w:sz w:val="24"/>
                <w:szCs w:val="24"/>
                <w:lang w:val="ro-MD"/>
              </w:rPr>
              <w:t>Modificările propuse contribuie la crearea unui cadru normativ mai clar și eficient, care să sprijine o gestionare transparentă și echitabilă a manualelor școlare în beneficiul procesului educațional.</w:t>
            </w:r>
          </w:p>
        </w:tc>
      </w:tr>
      <w:tr w:rsidR="00BE4883" w:rsidRPr="00BE4883" w14:paraId="595D390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lastRenderedPageBreak/>
              <w:t>3.</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Obiectivele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urmărite</w:t>
            </w:r>
            <w:r w:rsidR="00032B46" w:rsidRPr="00BE4883">
              <w:rPr>
                <w:rFonts w:ascii="Times New Roman" w:hAnsi="Times New Roman"/>
                <w:b/>
                <w:bCs/>
                <w:sz w:val="24"/>
                <w:szCs w:val="24"/>
                <w:lang w:val="ro-RO"/>
              </w:rPr>
              <w:t xml:space="preserve"> </w:t>
            </w:r>
            <w:r w:rsidR="00863417" w:rsidRPr="00BE4883">
              <w:rPr>
                <w:rFonts w:ascii="Times New Roman" w:hAnsi="Times New Roman"/>
                <w:b/>
                <w:bCs/>
                <w:sz w:val="24"/>
                <w:szCs w:val="24"/>
                <w:lang w:val="ro-RO"/>
              </w:rPr>
              <w:t>ș</w:t>
            </w:r>
            <w:r w:rsidRPr="00BE4883">
              <w:rPr>
                <w:rFonts w:ascii="Times New Roman" w:hAnsi="Times New Roman"/>
                <w:b/>
                <w:bCs/>
                <w:sz w:val="24"/>
                <w:szCs w:val="24"/>
                <w:lang w:val="ro-RO"/>
              </w:rPr>
              <w:t>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solu</w:t>
            </w:r>
            <w:r w:rsidR="00863417" w:rsidRPr="00BE4883">
              <w:rPr>
                <w:rFonts w:ascii="Times New Roman" w:hAnsi="Times New Roman"/>
                <w:b/>
                <w:bCs/>
                <w:sz w:val="24"/>
                <w:szCs w:val="24"/>
                <w:lang w:val="ro-RO"/>
              </w:rPr>
              <w:t>ț</w:t>
            </w:r>
            <w:r w:rsidRPr="00BE4883">
              <w:rPr>
                <w:rFonts w:ascii="Times New Roman" w:hAnsi="Times New Roman"/>
                <w:b/>
                <w:bCs/>
                <w:sz w:val="24"/>
                <w:szCs w:val="24"/>
                <w:lang w:val="ro-RO"/>
              </w:rPr>
              <w:t>iile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propuse</w:t>
            </w:r>
          </w:p>
        </w:tc>
      </w:tr>
      <w:tr w:rsidR="00BE4883" w:rsidRPr="00BE4883" w14:paraId="256ADAC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BE4883" w:rsidRDefault="00D927DB" w:rsidP="00346F31">
            <w:pPr>
              <w:spacing w:line="276" w:lineRule="auto"/>
              <w:rPr>
                <w:rFonts w:ascii="Times New Roman" w:hAnsi="Times New Roman"/>
                <w:sz w:val="24"/>
                <w:szCs w:val="24"/>
                <w:lang w:val="ro-RO"/>
              </w:rPr>
            </w:pPr>
            <w:r w:rsidRPr="00BE4883">
              <w:rPr>
                <w:rFonts w:ascii="Times New Roman" w:hAnsi="Times New Roman"/>
                <w:sz w:val="24"/>
                <w:szCs w:val="24"/>
                <w:lang w:val="ro-RO"/>
              </w:rPr>
              <w:t>3.1.</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Principalele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prevederi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ale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proiectului</w:t>
            </w:r>
            <w:r w:rsidR="00032B46" w:rsidRPr="00BE4883">
              <w:rPr>
                <w:rFonts w:ascii="Times New Roman" w:hAnsi="Times New Roman"/>
                <w:sz w:val="24"/>
                <w:szCs w:val="24"/>
                <w:lang w:val="ro-RO"/>
              </w:rPr>
              <w:t xml:space="preserve"> </w:t>
            </w:r>
            <w:r w:rsidR="00863417" w:rsidRPr="00BE4883">
              <w:rPr>
                <w:rFonts w:ascii="Times New Roman" w:hAnsi="Times New Roman"/>
                <w:sz w:val="24"/>
                <w:szCs w:val="24"/>
                <w:lang w:val="ro-RO"/>
              </w:rPr>
              <w:t>ș</w:t>
            </w:r>
            <w:r w:rsidRPr="00BE4883">
              <w:rPr>
                <w:rFonts w:ascii="Times New Roman" w:hAnsi="Times New Roman"/>
                <w:sz w:val="24"/>
                <w:szCs w:val="24"/>
                <w:lang w:val="ro-RO"/>
              </w:rPr>
              <w:t>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eviden</w:t>
            </w:r>
            <w:r w:rsidR="00863417" w:rsidRPr="00BE4883">
              <w:rPr>
                <w:rFonts w:ascii="Times New Roman" w:hAnsi="Times New Roman"/>
                <w:sz w:val="24"/>
                <w:szCs w:val="24"/>
                <w:lang w:val="ro-RO"/>
              </w:rPr>
              <w:t>ț</w:t>
            </w:r>
            <w:r w:rsidRPr="00BE4883">
              <w:rPr>
                <w:rFonts w:ascii="Times New Roman" w:hAnsi="Times New Roman"/>
                <w:sz w:val="24"/>
                <w:szCs w:val="24"/>
                <w:lang w:val="ro-RO"/>
              </w:rPr>
              <w:t>ierea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elementelor</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noi</w:t>
            </w:r>
          </w:p>
        </w:tc>
      </w:tr>
      <w:tr w:rsidR="00BE4883" w:rsidRPr="00BE4883" w14:paraId="5E119FFB"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E2188D" w14:textId="3965C40A" w:rsidR="0081461F" w:rsidRPr="00BE4883" w:rsidRDefault="0081461F" w:rsidP="0081461F">
            <w:pPr>
              <w:spacing w:before="100" w:beforeAutospacing="1" w:after="100" w:afterAutospacing="1"/>
              <w:rPr>
                <w:rFonts w:ascii="Times New Roman" w:hAnsi="Times New Roman"/>
                <w:sz w:val="24"/>
                <w:szCs w:val="24"/>
              </w:rPr>
            </w:pPr>
            <w:proofErr w:type="spellStart"/>
            <w:r w:rsidRPr="00BE4883">
              <w:rPr>
                <w:rFonts w:ascii="Times New Roman" w:hAnsi="Times New Roman"/>
                <w:sz w:val="24"/>
                <w:szCs w:val="24"/>
              </w:rPr>
              <w:t>Proiect</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modificare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Hotărârii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Guvernului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nr</w:t>
            </w:r>
            <w:proofErr w:type="spellEnd"/>
            <w:r w:rsidRPr="00BE4883">
              <w:rPr>
                <w:rFonts w:ascii="Times New Roman" w:hAnsi="Times New Roman"/>
                <w:sz w:val="24"/>
                <w:szCs w:val="24"/>
              </w:rPr>
              <w:t xml:space="preserve">. 876/2015 cu </w:t>
            </w:r>
            <w:proofErr w:type="spellStart"/>
            <w:r w:rsidRPr="00BE4883">
              <w:rPr>
                <w:rFonts w:ascii="Times New Roman" w:hAnsi="Times New Roman"/>
                <w:sz w:val="24"/>
                <w:szCs w:val="24"/>
              </w:rPr>
              <w:t>privire</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asigurarea</w:t>
            </w:r>
            <w:proofErr w:type="spellEnd"/>
            <w:r w:rsidRPr="00BE4883">
              <w:rPr>
                <w:rFonts w:ascii="Times New Roman" w:hAnsi="Times New Roman"/>
                <w:sz w:val="24"/>
                <w:szCs w:val="24"/>
              </w:rPr>
              <w:t xml:space="preserve"> cu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a </w:t>
            </w:r>
            <w:proofErr w:type="spellStart"/>
            <w:r w:rsidRPr="00BE4883">
              <w:rPr>
                <w:rFonts w:ascii="Times New Roman" w:hAnsi="Times New Roman"/>
                <w:sz w:val="24"/>
                <w:szCs w:val="24"/>
              </w:rPr>
              <w:t>elevilor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prevede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modificarea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multor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aspecte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inclusiv</w:t>
            </w:r>
            <w:proofErr w:type="spellEnd"/>
            <w:r w:rsidRPr="00BE4883">
              <w:rPr>
                <w:rFonts w:ascii="Times New Roman" w:hAnsi="Times New Roman"/>
                <w:sz w:val="24"/>
                <w:szCs w:val="24"/>
              </w:rPr>
              <w:t>:</w:t>
            </w:r>
          </w:p>
          <w:p w14:paraId="0C80A439" w14:textId="172C8B20" w:rsidR="00512026" w:rsidRPr="00BE4883" w:rsidRDefault="00512026" w:rsidP="0081461F">
            <w:pPr>
              <w:spacing w:before="100" w:beforeAutospacing="1" w:after="100" w:afterAutospacing="1"/>
              <w:rPr>
                <w:rFonts w:ascii="Times New Roman" w:hAnsi="Times New Roman"/>
                <w:sz w:val="24"/>
                <w:szCs w:val="24"/>
              </w:rPr>
            </w:pPr>
            <w:r w:rsidRPr="00BE4883">
              <w:rPr>
                <w:rFonts w:ascii="Times New Roman" w:eastAsia="Times New Roman" w:hAnsi="Times New Roman"/>
                <w:b/>
                <w:bCs/>
                <w:sz w:val="24"/>
                <w:szCs w:val="24"/>
              </w:rPr>
              <w:t xml:space="preserve">Schema de </w:t>
            </w:r>
            <w:proofErr w:type="spellStart"/>
            <w:r w:rsidRPr="00BE4883">
              <w:rPr>
                <w:rFonts w:ascii="Times New Roman" w:eastAsia="Times New Roman" w:hAnsi="Times New Roman"/>
                <w:b/>
                <w:bCs/>
                <w:sz w:val="24"/>
                <w:szCs w:val="24"/>
              </w:rPr>
              <w:t>închiriere</w:t>
            </w:r>
            <w:proofErr w:type="spellEnd"/>
            <w:r w:rsidRPr="00BE4883">
              <w:rPr>
                <w:rFonts w:ascii="Times New Roman" w:eastAsia="Times New Roman" w:hAnsi="Times New Roman"/>
                <w:b/>
                <w:bCs/>
                <w:sz w:val="24"/>
                <w:szCs w:val="24"/>
              </w:rPr>
              <w:t xml:space="preserve"> a </w:t>
            </w:r>
            <w:proofErr w:type="spellStart"/>
            <w:r w:rsidRPr="00BE4883">
              <w:rPr>
                <w:rFonts w:ascii="Times New Roman" w:eastAsia="Times New Roman" w:hAnsi="Times New Roman"/>
                <w:b/>
                <w:bCs/>
                <w:sz w:val="24"/>
                <w:szCs w:val="24"/>
              </w:rPr>
              <w:t>materialelor</w:t>
            </w:r>
            <w:proofErr w:type="spellEnd"/>
            <w:r w:rsidRPr="00BE4883">
              <w:rPr>
                <w:rFonts w:ascii="Times New Roman" w:eastAsia="Times New Roman" w:hAnsi="Times New Roman"/>
                <w:b/>
                <w:bCs/>
                <w:sz w:val="24"/>
                <w:szCs w:val="24"/>
              </w:rPr>
              <w:t xml:space="preserve"> </w:t>
            </w:r>
            <w:proofErr w:type="spellStart"/>
            <w:r w:rsidRPr="00BE4883">
              <w:rPr>
                <w:rFonts w:ascii="Times New Roman" w:eastAsia="Times New Roman" w:hAnsi="Times New Roman"/>
                <w:b/>
                <w:bCs/>
                <w:sz w:val="24"/>
                <w:szCs w:val="24"/>
              </w:rPr>
              <w:t>didactice</w:t>
            </w:r>
            <w:proofErr w:type="spellEnd"/>
            <w:r w:rsidRPr="00BE4883">
              <w:rPr>
                <w:rFonts w:ascii="Times New Roman" w:eastAsia="Times New Roman" w:hAnsi="Times New Roman"/>
                <w:b/>
                <w:bCs/>
                <w:sz w:val="24"/>
                <w:szCs w:val="24"/>
              </w:rPr>
              <w:t xml:space="preserve"> </w:t>
            </w:r>
            <w:proofErr w:type="spellStart"/>
            <w:r w:rsidRPr="00BE4883">
              <w:rPr>
                <w:rFonts w:ascii="Times New Roman" w:eastAsia="Times New Roman" w:hAnsi="Times New Roman"/>
                <w:b/>
                <w:bCs/>
                <w:sz w:val="24"/>
                <w:szCs w:val="24"/>
              </w:rPr>
              <w:t>pentru</w:t>
            </w:r>
            <w:proofErr w:type="spellEnd"/>
            <w:r w:rsidRPr="00BE4883">
              <w:rPr>
                <w:rFonts w:ascii="Times New Roman" w:eastAsia="Times New Roman" w:hAnsi="Times New Roman"/>
                <w:b/>
                <w:bCs/>
                <w:sz w:val="24"/>
                <w:szCs w:val="24"/>
              </w:rPr>
              <w:t xml:space="preserve"> </w:t>
            </w:r>
            <w:proofErr w:type="spellStart"/>
            <w:r w:rsidRPr="00BE4883">
              <w:rPr>
                <w:rFonts w:ascii="Times New Roman" w:eastAsia="Times New Roman" w:hAnsi="Times New Roman"/>
                <w:b/>
                <w:bCs/>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w:t>
            </w:r>
            <w:proofErr w:type="spellEnd"/>
            <w:r w:rsidRPr="00BE4883">
              <w:rPr>
                <w:rFonts w:ascii="Times New Roman" w:hAnsi="Times New Roman"/>
                <w:sz w:val="24"/>
                <w:szCs w:val="24"/>
              </w:rPr>
              <w:t xml:space="preserve"> mod similar cu schema </w:t>
            </w:r>
            <w:proofErr w:type="spellStart"/>
            <w:r w:rsidRPr="00BE4883">
              <w:rPr>
                <w:rFonts w:ascii="Times New Roman" w:hAnsi="Times New Roman"/>
                <w:sz w:val="24"/>
                <w:szCs w:val="24"/>
              </w:rPr>
              <w:t>aplicată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elevii</w:t>
            </w:r>
            <w:proofErr w:type="spellEnd"/>
            <w:r w:rsidRPr="00BE4883">
              <w:rPr>
                <w:rFonts w:ascii="Times New Roman" w:hAnsi="Times New Roman"/>
                <w:sz w:val="24"/>
                <w:szCs w:val="24"/>
              </w:rPr>
              <w:t xml:space="preserve"> din </w:t>
            </w:r>
            <w:proofErr w:type="spellStart"/>
            <w:r w:rsidRPr="00BE4883">
              <w:rPr>
                <w:rFonts w:ascii="Times New Roman" w:hAnsi="Times New Roman"/>
                <w:sz w:val="24"/>
                <w:szCs w:val="24"/>
              </w:rPr>
              <w:t>învățământul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liceal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asigurând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echitabil</w:t>
            </w:r>
            <w:proofErr w:type="spellEnd"/>
            <w:r w:rsidRPr="00BE4883">
              <w:rPr>
                <w:rFonts w:ascii="Times New Roman" w:hAnsi="Times New Roman"/>
                <w:sz w:val="24"/>
                <w:szCs w:val="24"/>
              </w:rPr>
              <w:t xml:space="preserve"> la </w:t>
            </w:r>
            <w:proofErr w:type="spellStart"/>
            <w:r w:rsidR="00284AF0" w:rsidRPr="00BE4883">
              <w:rPr>
                <w:rFonts w:ascii="Times New Roman" w:hAnsi="Times New Roman"/>
                <w:sz w:val="24"/>
                <w:szCs w:val="24"/>
              </w:rPr>
              <w:t>materiale</w:t>
            </w:r>
            <w:proofErr w:type="spellEnd"/>
            <w:r w:rsidR="00284AF0" w:rsidRPr="00BE4883">
              <w:rPr>
                <w:rFonts w:ascii="Times New Roman" w:hAnsi="Times New Roman"/>
                <w:sz w:val="24"/>
                <w:szCs w:val="24"/>
              </w:rPr>
              <w:t xml:space="preserve"> </w:t>
            </w:r>
            <w:proofErr w:type="spellStart"/>
            <w:r w:rsidR="0081461F" w:rsidRPr="00BE4883">
              <w:rPr>
                <w:rFonts w:ascii="Times New Roman" w:hAnsi="Times New Roman"/>
                <w:sz w:val="24"/>
                <w:szCs w:val="24"/>
              </w:rPr>
              <w:t>didactice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populația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adultă</w:t>
            </w:r>
            <w:proofErr w:type="spellEnd"/>
            <w:r w:rsidRPr="00BE4883">
              <w:rPr>
                <w:rFonts w:ascii="Times New Roman" w:hAnsi="Times New Roman"/>
                <w:sz w:val="24"/>
                <w:szCs w:val="24"/>
              </w:rPr>
              <w:t>.</w:t>
            </w:r>
          </w:p>
          <w:p w14:paraId="58AF7468" w14:textId="3984D091" w:rsidR="00512026" w:rsidRPr="00BE4883" w:rsidRDefault="00AD1F68" w:rsidP="00BE4883">
            <w:pPr>
              <w:pStyle w:val="ListParagraph"/>
              <w:spacing w:after="240" w:line="276" w:lineRule="auto"/>
              <w:ind w:left="0" w:firstLine="782"/>
              <w:rPr>
                <w:rFonts w:ascii="Times New Roman" w:hAnsi="Times New Roman"/>
                <w:sz w:val="24"/>
                <w:szCs w:val="24"/>
              </w:rPr>
            </w:pPr>
            <w:proofErr w:type="spellStart"/>
            <w:r w:rsidRPr="00BE4883">
              <w:rPr>
                <w:rFonts w:ascii="Times New Roman" w:hAnsi="Times New Roman"/>
                <w:b/>
                <w:sz w:val="24"/>
                <w:szCs w:val="24"/>
              </w:rPr>
              <w:t>Mijloacele</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financiare</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pentru</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închirierea</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manualelor</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destinate</w:t>
            </w:r>
            <w:proofErr w:type="spellEnd"/>
            <w:r w:rsidRPr="00BE4883">
              <w:rPr>
                <w:rFonts w:ascii="Times New Roman" w:hAnsi="Times New Roman"/>
                <w:b/>
                <w:sz w:val="24"/>
                <w:szCs w:val="24"/>
              </w:rPr>
              <w:t xml:space="preserve"> </w:t>
            </w:r>
            <w:proofErr w:type="spellStart"/>
            <w:r w:rsidRPr="00BE4883">
              <w:rPr>
                <w:rFonts w:ascii="Times New Roman" w:hAnsi="Times New Roman"/>
                <w:b/>
                <w:sz w:val="24"/>
                <w:szCs w:val="24"/>
              </w:rPr>
              <w:t>adulților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fi </w:t>
            </w:r>
            <w:proofErr w:type="spellStart"/>
            <w:r w:rsidRPr="00BE4883">
              <w:rPr>
                <w:rFonts w:ascii="Times New Roman" w:hAnsi="Times New Roman"/>
                <w:sz w:val="24"/>
                <w:szCs w:val="24"/>
              </w:rPr>
              <w:t>gestionate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cadrul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alocațiilor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existente</w:t>
            </w:r>
            <w:proofErr w:type="spellEnd"/>
            <w:r w:rsidRPr="00BE4883">
              <w:rPr>
                <w:rFonts w:ascii="Times New Roman" w:hAnsi="Times New Roman"/>
                <w:sz w:val="24"/>
                <w:szCs w:val="24"/>
              </w:rPr>
              <w:t xml:space="preserve"> ale </w:t>
            </w:r>
            <w:proofErr w:type="spellStart"/>
            <w:r w:rsidRPr="00BE4883">
              <w:rPr>
                <w:rFonts w:ascii="Times New Roman" w:hAnsi="Times New Roman"/>
                <w:sz w:val="24"/>
                <w:szCs w:val="24"/>
              </w:rPr>
              <w:t>Fondului</w:t>
            </w:r>
            <w:proofErr w:type="spellEnd"/>
            <w:r w:rsidRPr="00BE4883">
              <w:rPr>
                <w:rFonts w:ascii="Times New Roman" w:hAnsi="Times New Roman"/>
                <w:sz w:val="24"/>
                <w:szCs w:val="24"/>
              </w:rPr>
              <w:t xml:space="preserve"> special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fără</w:t>
            </w:r>
            <w:proofErr w:type="spellEnd"/>
            <w:r w:rsidRPr="00BE4883">
              <w:rPr>
                <w:rFonts w:ascii="Times New Roman" w:hAnsi="Times New Roman"/>
                <w:sz w:val="24"/>
                <w:szCs w:val="24"/>
              </w:rPr>
              <w:t xml:space="preserve"> a </w:t>
            </w:r>
            <w:proofErr w:type="spellStart"/>
            <w:r w:rsidRPr="00BE4883">
              <w:rPr>
                <w:rFonts w:ascii="Times New Roman" w:hAnsi="Times New Roman"/>
                <w:sz w:val="24"/>
                <w:szCs w:val="24"/>
              </w:rPr>
              <w:t>solicita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mijloace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financiare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suplimentare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Completarea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reglementărilor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Fondului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permite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extinderea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utilizării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eficiente</w:t>
            </w:r>
            <w:proofErr w:type="spellEnd"/>
            <w:r w:rsidRPr="00BE4883">
              <w:rPr>
                <w:rFonts w:ascii="Times New Roman" w:hAnsi="Times New Roman"/>
                <w:sz w:val="24"/>
                <w:szCs w:val="24"/>
              </w:rPr>
              <w:t xml:space="preserve"> a </w:t>
            </w:r>
            <w:proofErr w:type="spellStart"/>
            <w:r w:rsidRPr="00BE4883">
              <w:rPr>
                <w:rFonts w:ascii="Times New Roman" w:hAnsi="Times New Roman"/>
                <w:sz w:val="24"/>
                <w:szCs w:val="24"/>
              </w:rPr>
              <w:t>resurselor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disponibile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încât</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să</w:t>
            </w:r>
            <w:proofErr w:type="spellEnd"/>
            <w:r w:rsidRPr="00BE4883">
              <w:rPr>
                <w:rFonts w:ascii="Times New Roman" w:hAnsi="Times New Roman"/>
                <w:sz w:val="24"/>
                <w:szCs w:val="24"/>
              </w:rPr>
              <w:t xml:space="preserve"> se </w:t>
            </w:r>
            <w:proofErr w:type="spellStart"/>
            <w:r w:rsidRPr="00BE4883">
              <w:rPr>
                <w:rFonts w:ascii="Times New Roman" w:hAnsi="Times New Roman"/>
                <w:sz w:val="24"/>
                <w:szCs w:val="24"/>
              </w:rPr>
              <w:t>sprijine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necesitățile</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formare</w:t>
            </w:r>
            <w:proofErr w:type="spellEnd"/>
            <w:r w:rsidRPr="00BE4883">
              <w:rPr>
                <w:rFonts w:ascii="Times New Roman" w:hAnsi="Times New Roman"/>
                <w:sz w:val="24"/>
                <w:szCs w:val="24"/>
              </w:rPr>
              <w:t xml:space="preserve"> ale </w:t>
            </w:r>
            <w:proofErr w:type="spellStart"/>
            <w:r w:rsidRPr="00BE4883">
              <w:rPr>
                <w:rFonts w:ascii="Times New Roman" w:hAnsi="Times New Roman"/>
                <w:sz w:val="24"/>
                <w:szCs w:val="24"/>
              </w:rPr>
              <w:t>adulților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Această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abordare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promovează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obiectivele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generale</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educație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incluziune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socială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asigurând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echitabil</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materiale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didactice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prin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aplicarea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unui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mecanism</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închiriere</w:t>
            </w:r>
            <w:proofErr w:type="spellEnd"/>
            <w:r w:rsidRPr="00BE4883">
              <w:rPr>
                <w:rFonts w:ascii="Times New Roman" w:hAnsi="Times New Roman"/>
                <w:sz w:val="24"/>
                <w:szCs w:val="24"/>
              </w:rPr>
              <w:t xml:space="preserve"> similar </w:t>
            </w:r>
            <w:proofErr w:type="spellStart"/>
            <w:r w:rsidRPr="00BE4883">
              <w:rPr>
                <w:rFonts w:ascii="Times New Roman" w:hAnsi="Times New Roman"/>
                <w:sz w:val="24"/>
                <w:szCs w:val="24"/>
              </w:rPr>
              <w:t>celui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implementat</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elevi</w:t>
            </w:r>
            <w:proofErr w:type="spellEnd"/>
            <w:r w:rsidRPr="00BE4883">
              <w:rPr>
                <w:rFonts w:ascii="Times New Roman" w:hAnsi="Times New Roman"/>
                <w:sz w:val="24"/>
                <w:szCs w:val="24"/>
              </w:rPr>
              <w:t>.</w:t>
            </w:r>
          </w:p>
        </w:tc>
      </w:tr>
      <w:tr w:rsidR="00BE4883" w:rsidRPr="00BE4883" w14:paraId="3761439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BE4883" w:rsidRDefault="00D927DB" w:rsidP="00AC567A">
            <w:pPr>
              <w:spacing w:line="276" w:lineRule="auto"/>
              <w:ind w:firstLine="0"/>
              <w:rPr>
                <w:rFonts w:ascii="Times New Roman" w:hAnsi="Times New Roman"/>
                <w:sz w:val="24"/>
                <w:szCs w:val="24"/>
                <w:lang w:val="ro-RO"/>
              </w:rPr>
            </w:pPr>
            <w:r w:rsidRPr="00BE4883">
              <w:rPr>
                <w:rFonts w:ascii="Times New Roman" w:hAnsi="Times New Roman"/>
                <w:sz w:val="24"/>
                <w:szCs w:val="24"/>
                <w:lang w:val="ro-RO"/>
              </w:rPr>
              <w:t>3.2.</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Op</w:t>
            </w:r>
            <w:r w:rsidR="00863417" w:rsidRPr="00BE4883">
              <w:rPr>
                <w:rFonts w:ascii="Times New Roman" w:hAnsi="Times New Roman"/>
                <w:sz w:val="24"/>
                <w:szCs w:val="24"/>
                <w:lang w:val="ro-RO"/>
              </w:rPr>
              <w:t>ț</w:t>
            </w:r>
            <w:r w:rsidRPr="00BE4883">
              <w:rPr>
                <w:rFonts w:ascii="Times New Roman" w:hAnsi="Times New Roman"/>
                <w:sz w:val="24"/>
                <w:szCs w:val="24"/>
                <w:lang w:val="ro-RO"/>
              </w:rPr>
              <w:t>iunile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alternative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analizate</w:t>
            </w:r>
            <w:r w:rsidR="00032B46" w:rsidRPr="00BE4883">
              <w:rPr>
                <w:rFonts w:ascii="Times New Roman" w:hAnsi="Times New Roman"/>
                <w:sz w:val="24"/>
                <w:szCs w:val="24"/>
                <w:lang w:val="ro-RO"/>
              </w:rPr>
              <w:t xml:space="preserve"> </w:t>
            </w:r>
            <w:r w:rsidR="00863417" w:rsidRPr="00BE4883">
              <w:rPr>
                <w:rFonts w:ascii="Times New Roman" w:hAnsi="Times New Roman"/>
                <w:sz w:val="24"/>
                <w:szCs w:val="24"/>
                <w:lang w:val="ro-RO"/>
              </w:rPr>
              <w:t>ș</w:t>
            </w:r>
            <w:r w:rsidRPr="00BE4883">
              <w:rPr>
                <w:rFonts w:ascii="Times New Roman" w:hAnsi="Times New Roman"/>
                <w:sz w:val="24"/>
                <w:szCs w:val="24"/>
                <w:lang w:val="ro-RO"/>
              </w:rPr>
              <w:t>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motivele</w:t>
            </w:r>
            <w:r w:rsidR="00032B46" w:rsidRPr="00BE4883">
              <w:rPr>
                <w:rFonts w:ascii="Times New Roman" w:hAnsi="Times New Roman"/>
                <w:sz w:val="24"/>
                <w:szCs w:val="24"/>
                <w:lang w:val="ro-RO"/>
              </w:rPr>
              <w:t xml:space="preserve"> </w:t>
            </w:r>
            <w:r w:rsidR="00E44F7F" w:rsidRPr="00BE4883">
              <w:rPr>
                <w:rFonts w:ascii="Times New Roman" w:hAnsi="Times New Roman"/>
                <w:sz w:val="24"/>
                <w:szCs w:val="24"/>
                <w:lang w:val="ro-RO"/>
              </w:rPr>
              <w:t>pentru</w:t>
            </w:r>
            <w:r w:rsidR="00032B46" w:rsidRPr="00BE4883">
              <w:rPr>
                <w:rFonts w:ascii="Times New Roman" w:hAnsi="Times New Roman"/>
                <w:sz w:val="24"/>
                <w:szCs w:val="24"/>
                <w:lang w:val="ro-RO"/>
              </w:rPr>
              <w:t xml:space="preserve"> </w:t>
            </w:r>
            <w:r w:rsidR="00E44F7F" w:rsidRPr="00BE4883">
              <w:rPr>
                <w:rFonts w:ascii="Times New Roman" w:hAnsi="Times New Roman"/>
                <w:sz w:val="24"/>
                <w:szCs w:val="24"/>
                <w:lang w:val="ro-RO"/>
              </w:rPr>
              <w:t>care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acestea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nu</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au</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fost</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luate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în</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considerare</w:t>
            </w:r>
          </w:p>
        </w:tc>
      </w:tr>
      <w:tr w:rsidR="00BE4883" w:rsidRPr="00BE4883" w14:paraId="322ED771"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5C6876" w14:textId="2DD61ED4" w:rsidR="00512026" w:rsidRPr="00BE4883" w:rsidRDefault="00512026" w:rsidP="00A876EE">
            <w:pPr>
              <w:spacing w:line="276" w:lineRule="auto"/>
              <w:rPr>
                <w:rFonts w:ascii="Times New Roman" w:hAnsi="Times New Roman"/>
                <w:sz w:val="24"/>
                <w:szCs w:val="24"/>
                <w:shd w:val="clear" w:color="auto" w:fill="FFFFFF"/>
                <w:lang w:val="ro-MD"/>
              </w:rPr>
            </w:pPr>
            <w:r w:rsidRPr="00BE4883">
              <w:rPr>
                <w:rFonts w:ascii="Times New Roman" w:hAnsi="Times New Roman"/>
                <w:sz w:val="24"/>
                <w:szCs w:val="24"/>
                <w:shd w:val="clear" w:color="auto" w:fill="FFFFFF"/>
              </w:rPr>
              <w:t>S-</w:t>
            </w:r>
            <w:proofErr w:type="gramStart"/>
            <w:r w:rsidRPr="00BE4883">
              <w:rPr>
                <w:rFonts w:ascii="Times New Roman" w:hAnsi="Times New Roman"/>
                <w:sz w:val="24"/>
                <w:szCs w:val="24"/>
                <w:shd w:val="clear" w:color="auto" w:fill="FFFFFF"/>
              </w:rPr>
              <w:t>a</w:t>
            </w:r>
            <w:proofErr w:type="gram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examinat</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varianta</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menținerii</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schemei</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actuale</w:t>
            </w:r>
            <w:proofErr w:type="spellEnd"/>
            <w:r w:rsidRPr="00BE4883">
              <w:rPr>
                <w:rFonts w:ascii="Times New Roman" w:hAnsi="Times New Roman"/>
                <w:sz w:val="24"/>
                <w:szCs w:val="24"/>
                <w:shd w:val="clear" w:color="auto" w:fill="FFFFFF"/>
              </w:rPr>
              <w:t xml:space="preserve">, care </w:t>
            </w:r>
            <w:proofErr w:type="spellStart"/>
            <w:r w:rsidRPr="00BE4883">
              <w:rPr>
                <w:rFonts w:ascii="Times New Roman" w:hAnsi="Times New Roman"/>
                <w:sz w:val="24"/>
                <w:szCs w:val="24"/>
                <w:shd w:val="clear" w:color="auto" w:fill="FFFFFF"/>
              </w:rPr>
              <w:t>asigură</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manuale</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doar</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pentru</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elevii</w:t>
            </w:r>
            <w:proofErr w:type="spellEnd"/>
            <w:r w:rsidRPr="00BE4883">
              <w:rPr>
                <w:rFonts w:ascii="Times New Roman" w:hAnsi="Times New Roman"/>
                <w:sz w:val="24"/>
                <w:szCs w:val="24"/>
                <w:shd w:val="clear" w:color="auto" w:fill="FFFFFF"/>
              </w:rPr>
              <w:t xml:space="preserve"> din </w:t>
            </w:r>
            <w:proofErr w:type="spellStart"/>
            <w:r w:rsidRPr="00BE4883">
              <w:rPr>
                <w:rFonts w:ascii="Times New Roman" w:hAnsi="Times New Roman"/>
                <w:sz w:val="24"/>
                <w:szCs w:val="24"/>
                <w:shd w:val="clear" w:color="auto" w:fill="FFFFFF"/>
              </w:rPr>
              <w:t>învățământul</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preuniversitar</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însă</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aceasta</w:t>
            </w:r>
            <w:proofErr w:type="spellEnd"/>
            <w:r w:rsidRPr="00BE4883">
              <w:rPr>
                <w:rFonts w:ascii="Times New Roman" w:hAnsi="Times New Roman"/>
                <w:sz w:val="24"/>
                <w:szCs w:val="24"/>
                <w:shd w:val="clear" w:color="auto" w:fill="FFFFFF"/>
              </w:rPr>
              <w:t xml:space="preserve"> nu </w:t>
            </w:r>
            <w:proofErr w:type="spellStart"/>
            <w:r w:rsidR="0081461F" w:rsidRPr="00BE4883">
              <w:rPr>
                <w:rFonts w:ascii="Times New Roman" w:hAnsi="Times New Roman"/>
                <w:sz w:val="24"/>
                <w:szCs w:val="24"/>
                <w:shd w:val="clear" w:color="auto" w:fill="FFFFFF"/>
              </w:rPr>
              <w:t>este</w:t>
            </w:r>
            <w:proofErr w:type="spellEnd"/>
            <w:r w:rsidR="0081461F" w:rsidRPr="00BE4883">
              <w:rPr>
                <w:rFonts w:ascii="Times New Roman" w:hAnsi="Times New Roman"/>
                <w:sz w:val="24"/>
                <w:szCs w:val="24"/>
                <w:shd w:val="clear" w:color="auto" w:fill="FFFFFF"/>
              </w:rPr>
              <w:t xml:space="preserve"> </w:t>
            </w:r>
            <w:proofErr w:type="spellStart"/>
            <w:r w:rsidR="0081461F" w:rsidRPr="00BE4883">
              <w:rPr>
                <w:rFonts w:ascii="Times New Roman" w:hAnsi="Times New Roman"/>
                <w:sz w:val="24"/>
                <w:szCs w:val="24"/>
                <w:shd w:val="clear" w:color="auto" w:fill="FFFFFF"/>
              </w:rPr>
              <w:t>suficientă</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deoarece</w:t>
            </w:r>
            <w:proofErr w:type="spellEnd"/>
            <w:r w:rsidRPr="00BE4883">
              <w:rPr>
                <w:rFonts w:ascii="Times New Roman" w:hAnsi="Times New Roman"/>
                <w:sz w:val="24"/>
                <w:szCs w:val="24"/>
                <w:shd w:val="clear" w:color="auto" w:fill="FFFFFF"/>
              </w:rPr>
              <w:t xml:space="preserve"> nu </w:t>
            </w:r>
            <w:proofErr w:type="spellStart"/>
            <w:r w:rsidRPr="00BE4883">
              <w:rPr>
                <w:rFonts w:ascii="Times New Roman" w:hAnsi="Times New Roman"/>
                <w:sz w:val="24"/>
                <w:szCs w:val="24"/>
                <w:shd w:val="clear" w:color="auto" w:fill="FFFFFF"/>
              </w:rPr>
              <w:t>răspunde</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necesităților</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educaționale</w:t>
            </w:r>
            <w:proofErr w:type="spellEnd"/>
            <w:r w:rsidRPr="00BE4883">
              <w:rPr>
                <w:rFonts w:ascii="Times New Roman" w:hAnsi="Times New Roman"/>
                <w:sz w:val="24"/>
                <w:szCs w:val="24"/>
                <w:shd w:val="clear" w:color="auto" w:fill="FFFFFF"/>
              </w:rPr>
              <w:t xml:space="preserve"> ale </w:t>
            </w:r>
            <w:proofErr w:type="spellStart"/>
            <w:r w:rsidRPr="00BE4883">
              <w:rPr>
                <w:rFonts w:ascii="Times New Roman" w:hAnsi="Times New Roman"/>
                <w:sz w:val="24"/>
                <w:szCs w:val="24"/>
                <w:shd w:val="clear" w:color="auto" w:fill="FFFFFF"/>
              </w:rPr>
              <w:t>adulților</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Extinderea</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reglementărilor</w:t>
            </w:r>
            <w:proofErr w:type="spellEnd"/>
            <w:r w:rsidRPr="00BE4883">
              <w:rPr>
                <w:rFonts w:ascii="Times New Roman" w:hAnsi="Times New Roman"/>
                <w:sz w:val="24"/>
                <w:szCs w:val="24"/>
                <w:shd w:val="clear" w:color="auto" w:fill="FFFFFF"/>
              </w:rPr>
              <w:t xml:space="preserve"> de </w:t>
            </w:r>
            <w:proofErr w:type="spellStart"/>
            <w:r w:rsidRPr="00BE4883">
              <w:rPr>
                <w:rFonts w:ascii="Times New Roman" w:hAnsi="Times New Roman"/>
                <w:sz w:val="24"/>
                <w:szCs w:val="24"/>
                <w:shd w:val="clear" w:color="auto" w:fill="FFFFFF"/>
              </w:rPr>
              <w:t>închiriere</w:t>
            </w:r>
            <w:proofErr w:type="spellEnd"/>
            <w:r w:rsidRPr="00BE4883">
              <w:rPr>
                <w:rFonts w:ascii="Times New Roman" w:hAnsi="Times New Roman"/>
                <w:sz w:val="24"/>
                <w:szCs w:val="24"/>
                <w:shd w:val="clear" w:color="auto" w:fill="FFFFFF"/>
              </w:rPr>
              <w:t xml:space="preserve"> a </w:t>
            </w:r>
            <w:proofErr w:type="spellStart"/>
            <w:r w:rsidRPr="00BE4883">
              <w:rPr>
                <w:rFonts w:ascii="Times New Roman" w:hAnsi="Times New Roman"/>
                <w:sz w:val="24"/>
                <w:szCs w:val="24"/>
                <w:shd w:val="clear" w:color="auto" w:fill="FFFFFF"/>
              </w:rPr>
              <w:t>manualelor</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pentru</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adulți</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prin</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intermediul</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unei</w:t>
            </w:r>
            <w:proofErr w:type="spellEnd"/>
            <w:r w:rsidRPr="00BE4883">
              <w:rPr>
                <w:rFonts w:ascii="Times New Roman" w:hAnsi="Times New Roman"/>
                <w:sz w:val="24"/>
                <w:szCs w:val="24"/>
                <w:shd w:val="clear" w:color="auto" w:fill="FFFFFF"/>
              </w:rPr>
              <w:t xml:space="preserve"> scheme dedicate </w:t>
            </w:r>
            <w:proofErr w:type="spellStart"/>
            <w:r w:rsidRPr="00BE4883">
              <w:rPr>
                <w:rFonts w:ascii="Times New Roman" w:hAnsi="Times New Roman"/>
                <w:sz w:val="24"/>
                <w:szCs w:val="24"/>
                <w:shd w:val="clear" w:color="auto" w:fill="FFFFFF"/>
              </w:rPr>
              <w:t>este</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soluția</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optimă</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permițând</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accesul</w:t>
            </w:r>
            <w:proofErr w:type="spellEnd"/>
            <w:r w:rsidRPr="00BE4883">
              <w:rPr>
                <w:rFonts w:ascii="Times New Roman" w:hAnsi="Times New Roman"/>
                <w:sz w:val="24"/>
                <w:szCs w:val="24"/>
                <w:shd w:val="clear" w:color="auto" w:fill="FFFFFF"/>
              </w:rPr>
              <w:t xml:space="preserve"> la </w:t>
            </w:r>
            <w:proofErr w:type="spellStart"/>
            <w:r w:rsidRPr="00BE4883">
              <w:rPr>
                <w:rFonts w:ascii="Times New Roman" w:hAnsi="Times New Roman"/>
                <w:sz w:val="24"/>
                <w:szCs w:val="24"/>
                <w:shd w:val="clear" w:color="auto" w:fill="FFFFFF"/>
              </w:rPr>
              <w:t>materialele</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didactice</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într</w:t>
            </w:r>
            <w:proofErr w:type="spellEnd"/>
            <w:r w:rsidRPr="00BE4883">
              <w:rPr>
                <w:rFonts w:ascii="Times New Roman" w:hAnsi="Times New Roman"/>
                <w:sz w:val="24"/>
                <w:szCs w:val="24"/>
                <w:shd w:val="clear" w:color="auto" w:fill="FFFFFF"/>
              </w:rPr>
              <w:t xml:space="preserve">-un mod </w:t>
            </w:r>
            <w:proofErr w:type="spellStart"/>
            <w:r w:rsidRPr="00BE4883">
              <w:rPr>
                <w:rFonts w:ascii="Times New Roman" w:hAnsi="Times New Roman"/>
                <w:sz w:val="24"/>
                <w:szCs w:val="24"/>
                <w:shd w:val="clear" w:color="auto" w:fill="FFFFFF"/>
              </w:rPr>
              <w:t>organizat</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și</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sustenabil</w:t>
            </w:r>
            <w:proofErr w:type="spellEnd"/>
            <w:r w:rsidRPr="00BE4883">
              <w:rPr>
                <w:rFonts w:ascii="Times New Roman" w:hAnsi="Times New Roman"/>
                <w:sz w:val="24"/>
                <w:szCs w:val="24"/>
                <w:shd w:val="clear" w:color="auto" w:fill="FFFFFF"/>
              </w:rPr>
              <w:t xml:space="preserve"> </w:t>
            </w:r>
            <w:proofErr w:type="spellStart"/>
            <w:r w:rsidRPr="00BE4883">
              <w:rPr>
                <w:rFonts w:ascii="Times New Roman" w:hAnsi="Times New Roman"/>
                <w:sz w:val="24"/>
                <w:szCs w:val="24"/>
                <w:shd w:val="clear" w:color="auto" w:fill="FFFFFF"/>
              </w:rPr>
              <w:t>financiar</w:t>
            </w:r>
            <w:proofErr w:type="spellEnd"/>
            <w:r w:rsidRPr="00BE4883">
              <w:rPr>
                <w:rFonts w:ascii="Times New Roman" w:hAnsi="Times New Roman"/>
                <w:sz w:val="24"/>
                <w:szCs w:val="24"/>
                <w:shd w:val="clear" w:color="auto" w:fill="FFFFFF"/>
              </w:rPr>
              <w:t>.</w:t>
            </w:r>
          </w:p>
          <w:p w14:paraId="6862D268" w14:textId="102244FF" w:rsidR="00512026" w:rsidRPr="00BE4883" w:rsidRDefault="00512026" w:rsidP="00A876EE">
            <w:pPr>
              <w:spacing w:line="276" w:lineRule="auto"/>
              <w:rPr>
                <w:rFonts w:ascii="Times New Roman" w:hAnsi="Times New Roman"/>
                <w:sz w:val="24"/>
                <w:szCs w:val="24"/>
                <w:lang w:val="ro-RO"/>
              </w:rPr>
            </w:pPr>
          </w:p>
        </w:tc>
      </w:tr>
      <w:tr w:rsidR="00BE4883" w:rsidRPr="00BE4883" w14:paraId="64CCC468" w14:textId="77777777" w:rsidTr="00D86B56">
        <w:trPr>
          <w:trHeight w:val="381"/>
        </w:trPr>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BE4883" w:rsidRDefault="006933C3" w:rsidP="00A876EE">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4.</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Analiza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impactului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de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reglementare</w:t>
            </w:r>
            <w:r w:rsidR="00032B46" w:rsidRPr="00BE4883">
              <w:rPr>
                <w:rFonts w:ascii="Times New Roman" w:hAnsi="Times New Roman"/>
                <w:b/>
                <w:bCs/>
                <w:sz w:val="24"/>
                <w:szCs w:val="24"/>
                <w:lang w:val="ro-RO"/>
              </w:rPr>
              <w:t xml:space="preserve"> </w:t>
            </w:r>
          </w:p>
        </w:tc>
      </w:tr>
      <w:tr w:rsidR="00BE4883" w:rsidRPr="00BE4883" w14:paraId="071216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C16824B" w:rsidR="00A876EE" w:rsidRPr="00BE4883" w:rsidRDefault="006933C3" w:rsidP="00AC567A">
            <w:pPr>
              <w:spacing w:line="276" w:lineRule="auto"/>
              <w:rPr>
                <w:rFonts w:ascii="Times New Roman" w:hAnsi="Times New Roman"/>
                <w:sz w:val="24"/>
                <w:szCs w:val="24"/>
                <w:lang w:val="ro-RO"/>
              </w:rPr>
            </w:pPr>
            <w:r w:rsidRPr="00BE4883">
              <w:rPr>
                <w:rFonts w:ascii="Times New Roman" w:hAnsi="Times New Roman"/>
                <w:sz w:val="24"/>
                <w:szCs w:val="24"/>
                <w:lang w:val="ro-RO"/>
              </w:rPr>
              <w:t>4.1.</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Impactul</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asupra</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sectorului</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public</w:t>
            </w:r>
          </w:p>
        </w:tc>
      </w:tr>
      <w:tr w:rsidR="00BE4883" w:rsidRPr="00BE4883" w14:paraId="7C536507"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36B87D" w14:textId="15D33704" w:rsidR="00512026" w:rsidRPr="00BE4883" w:rsidRDefault="00512026" w:rsidP="00A876EE">
            <w:pPr>
              <w:spacing w:line="276" w:lineRule="auto"/>
              <w:rPr>
                <w:rFonts w:ascii="Times New Roman" w:hAnsi="Times New Roman"/>
                <w:sz w:val="24"/>
                <w:szCs w:val="24"/>
                <w:shd w:val="clear" w:color="auto" w:fill="FFFFFF"/>
                <w:lang w:val="ro-MD"/>
              </w:rPr>
            </w:pPr>
            <w:proofErr w:type="spellStart"/>
            <w:r w:rsidRPr="00BE4883">
              <w:rPr>
                <w:rFonts w:ascii="Times New Roman" w:hAnsi="Times New Roman"/>
                <w:sz w:val="24"/>
                <w:szCs w:val="24"/>
              </w:rPr>
              <w:t>Implementarea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acestei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modificări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necesita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implicarea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suplimentară</w:t>
            </w:r>
            <w:proofErr w:type="spellEnd"/>
            <w:r w:rsidRPr="00BE4883">
              <w:rPr>
                <w:rFonts w:ascii="Times New Roman" w:hAnsi="Times New Roman"/>
                <w:sz w:val="24"/>
                <w:szCs w:val="24"/>
              </w:rPr>
              <w:t xml:space="preserve"> a MEC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a </w:t>
            </w:r>
            <w:proofErr w:type="spellStart"/>
            <w:r w:rsidRPr="00BE4883">
              <w:rPr>
                <w:rFonts w:ascii="Times New Roman" w:hAnsi="Times New Roman"/>
                <w:sz w:val="24"/>
                <w:szCs w:val="24"/>
              </w:rPr>
              <w:t>Fondului</w:t>
            </w:r>
            <w:proofErr w:type="spellEnd"/>
            <w:r w:rsidRPr="00BE4883">
              <w:rPr>
                <w:rFonts w:ascii="Times New Roman" w:hAnsi="Times New Roman"/>
                <w:sz w:val="24"/>
                <w:szCs w:val="24"/>
              </w:rPr>
              <w:t xml:space="preserve"> special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gestionarea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distribuirea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materialelor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Personalul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administrativ</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avea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responsabilități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extinse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a include </w:t>
            </w:r>
            <w:proofErr w:type="spellStart"/>
            <w:r w:rsidRPr="00BE4883">
              <w:rPr>
                <w:rFonts w:ascii="Times New Roman" w:hAnsi="Times New Roman"/>
                <w:sz w:val="24"/>
                <w:szCs w:val="24"/>
              </w:rPr>
              <w:t>monitorizarea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utilizării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colectarea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plăților</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închiriere</w:t>
            </w:r>
            <w:proofErr w:type="spellEnd"/>
            <w:r w:rsidRPr="00BE4883">
              <w:rPr>
                <w:rFonts w:ascii="Times New Roman" w:hAnsi="Times New Roman"/>
                <w:sz w:val="24"/>
                <w:szCs w:val="24"/>
              </w:rPr>
              <w:t>.</w:t>
            </w:r>
          </w:p>
          <w:p w14:paraId="5DE38432" w14:textId="2CB379EB" w:rsidR="00512026" w:rsidRPr="00BE4883" w:rsidRDefault="00512026" w:rsidP="00A876EE">
            <w:pPr>
              <w:spacing w:line="276" w:lineRule="auto"/>
              <w:rPr>
                <w:rFonts w:ascii="Times New Roman" w:hAnsi="Times New Roman"/>
                <w:sz w:val="24"/>
                <w:szCs w:val="24"/>
                <w:lang w:val="ro-RO"/>
              </w:rPr>
            </w:pPr>
          </w:p>
        </w:tc>
      </w:tr>
      <w:tr w:rsidR="00BE4883" w:rsidRPr="00BE4883" w14:paraId="44F24487"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1D890D15" w:rsidR="00A876EE" w:rsidRPr="00BE4883" w:rsidRDefault="006933C3" w:rsidP="006A2F94">
            <w:pPr>
              <w:spacing w:line="276" w:lineRule="auto"/>
              <w:rPr>
                <w:rFonts w:ascii="Times New Roman" w:hAnsi="Times New Roman"/>
                <w:sz w:val="24"/>
                <w:szCs w:val="24"/>
                <w:lang w:val="ro-RO"/>
              </w:rPr>
            </w:pPr>
            <w:r w:rsidRPr="00BE4883">
              <w:rPr>
                <w:rFonts w:ascii="Times New Roman" w:hAnsi="Times New Roman"/>
                <w:sz w:val="24"/>
                <w:szCs w:val="24"/>
                <w:lang w:val="ro-RO"/>
              </w:rPr>
              <w:t>4.2.</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Impactul</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financiar</w:t>
            </w:r>
            <w:r w:rsidR="00032B46" w:rsidRPr="00BE4883">
              <w:rPr>
                <w:rFonts w:ascii="Times New Roman" w:hAnsi="Times New Roman"/>
                <w:sz w:val="24"/>
                <w:szCs w:val="24"/>
                <w:lang w:val="ro-RO"/>
              </w:rPr>
              <w:t xml:space="preserve"> </w:t>
            </w:r>
            <w:r w:rsidR="00863417" w:rsidRPr="00BE4883">
              <w:rPr>
                <w:rFonts w:ascii="Times New Roman" w:hAnsi="Times New Roman"/>
                <w:sz w:val="24"/>
                <w:szCs w:val="24"/>
                <w:lang w:val="ro-RO"/>
              </w:rPr>
              <w:t>ș</w:t>
            </w:r>
            <w:r w:rsidR="00CA2822" w:rsidRPr="00BE4883">
              <w:rPr>
                <w:rFonts w:ascii="Times New Roman" w:hAnsi="Times New Roman"/>
                <w:sz w:val="24"/>
                <w:szCs w:val="24"/>
                <w:lang w:val="ro-RO"/>
              </w:rPr>
              <w:t>i</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argumentarea</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costurilor</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estimative</w:t>
            </w:r>
          </w:p>
        </w:tc>
      </w:tr>
      <w:tr w:rsidR="00BE4883" w:rsidRPr="00BE4883" w14:paraId="4FC1C216" w14:textId="77777777" w:rsidTr="00A4249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12D0C57" w14:textId="71B9EFB1" w:rsidR="00512026" w:rsidRPr="00BE4883" w:rsidRDefault="00512026" w:rsidP="003D21DA">
            <w:pPr>
              <w:spacing w:line="276" w:lineRule="auto"/>
              <w:rPr>
                <w:rFonts w:ascii="Times New Roman" w:hAnsi="Times New Roman"/>
                <w:iCs/>
                <w:sz w:val="24"/>
                <w:szCs w:val="24"/>
                <w:shd w:val="clear" w:color="auto" w:fill="FFFFFF"/>
                <w:lang w:val="ro-MD"/>
              </w:rPr>
            </w:pPr>
            <w:proofErr w:type="spellStart"/>
            <w:r w:rsidRPr="00BE4883">
              <w:rPr>
                <w:rFonts w:ascii="Times New Roman" w:hAnsi="Times New Roman"/>
                <w:sz w:val="24"/>
                <w:szCs w:val="24"/>
              </w:rPr>
              <w:t>Alocarea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resurselor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financiare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asigurarea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materialelor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destinate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va</w:t>
            </w:r>
            <w:proofErr w:type="spellEnd"/>
            <w:r w:rsidRPr="00BE4883">
              <w:rPr>
                <w:rFonts w:ascii="Times New Roman" w:hAnsi="Times New Roman"/>
                <w:sz w:val="24"/>
                <w:szCs w:val="24"/>
              </w:rPr>
              <w:t xml:space="preserve"> fi </w:t>
            </w:r>
            <w:proofErr w:type="spellStart"/>
            <w:r w:rsidRPr="00BE4883">
              <w:rPr>
                <w:rFonts w:ascii="Times New Roman" w:hAnsi="Times New Roman"/>
                <w:sz w:val="24"/>
                <w:szCs w:val="24"/>
              </w:rPr>
              <w:t>realizată</w:t>
            </w:r>
            <w:proofErr w:type="spellEnd"/>
            <w:r w:rsidRPr="00BE4883">
              <w:rPr>
                <w:rFonts w:ascii="Times New Roman" w:hAnsi="Times New Roman"/>
                <w:sz w:val="24"/>
                <w:szCs w:val="24"/>
              </w:rPr>
              <w:t xml:space="preserve"> din </w:t>
            </w:r>
            <w:proofErr w:type="spellStart"/>
            <w:r w:rsidR="00AD1F68" w:rsidRPr="00BE4883">
              <w:rPr>
                <w:rFonts w:ascii="Times New Roman" w:hAnsi="Times New Roman"/>
                <w:sz w:val="24"/>
                <w:szCs w:val="24"/>
              </w:rPr>
              <w:t>mijloacele</w:t>
            </w:r>
            <w:proofErr w:type="spellEnd"/>
            <w:r w:rsidR="00AD1F68" w:rsidRPr="00BE4883">
              <w:rPr>
                <w:rFonts w:ascii="Times New Roman" w:hAnsi="Times New Roman"/>
                <w:sz w:val="24"/>
                <w:szCs w:val="24"/>
              </w:rPr>
              <w:t xml:space="preserve"> </w:t>
            </w:r>
            <w:proofErr w:type="spellStart"/>
            <w:r w:rsidR="00AD1F68" w:rsidRPr="00BE4883">
              <w:rPr>
                <w:rFonts w:ascii="Times New Roman" w:hAnsi="Times New Roman"/>
                <w:sz w:val="24"/>
                <w:szCs w:val="24"/>
              </w:rPr>
              <w:t>financiare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existente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cadrul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Fondului</w:t>
            </w:r>
            <w:proofErr w:type="spellEnd"/>
            <w:r w:rsidRPr="00BE4883">
              <w:rPr>
                <w:rFonts w:ascii="Times New Roman" w:hAnsi="Times New Roman"/>
                <w:sz w:val="24"/>
                <w:szCs w:val="24"/>
              </w:rPr>
              <w:t xml:space="preserve"> special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Costurile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includ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achiziționarea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întreținerea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stocurilor</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iar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fondurile</w:t>
            </w:r>
            <w:proofErr w:type="spellEnd"/>
            <w:r w:rsidRPr="00BE4883">
              <w:rPr>
                <w:rFonts w:ascii="Times New Roman" w:hAnsi="Times New Roman"/>
                <w:sz w:val="24"/>
                <w:szCs w:val="24"/>
              </w:rPr>
              <w:t xml:space="preserve"> se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suplimenta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parțial</w:t>
            </w:r>
            <w:proofErr w:type="spellEnd"/>
            <w:r w:rsidRPr="00BE4883">
              <w:rPr>
                <w:rFonts w:ascii="Times New Roman" w:hAnsi="Times New Roman"/>
                <w:sz w:val="24"/>
                <w:szCs w:val="24"/>
              </w:rPr>
              <w:t xml:space="preserve"> din </w:t>
            </w:r>
            <w:proofErr w:type="spellStart"/>
            <w:r w:rsidRPr="00BE4883">
              <w:rPr>
                <w:rFonts w:ascii="Times New Roman" w:hAnsi="Times New Roman"/>
                <w:sz w:val="24"/>
                <w:szCs w:val="24"/>
              </w:rPr>
              <w:t>plățile</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închiriere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similare</w:t>
            </w:r>
            <w:proofErr w:type="spellEnd"/>
            <w:r w:rsidRPr="00BE4883">
              <w:rPr>
                <w:rFonts w:ascii="Times New Roman" w:hAnsi="Times New Roman"/>
                <w:sz w:val="24"/>
                <w:szCs w:val="24"/>
              </w:rPr>
              <w:t xml:space="preserve"> cu </w:t>
            </w:r>
            <w:proofErr w:type="spellStart"/>
            <w:r w:rsidRPr="00BE4883">
              <w:rPr>
                <w:rFonts w:ascii="Times New Roman" w:hAnsi="Times New Roman"/>
                <w:sz w:val="24"/>
                <w:szCs w:val="24"/>
              </w:rPr>
              <w:t>cele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aplicate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elevilor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ceea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asigură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sustenabilitatea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financiară</w:t>
            </w:r>
            <w:proofErr w:type="spellEnd"/>
            <w:r w:rsidRPr="00BE4883">
              <w:rPr>
                <w:rFonts w:ascii="Times New Roman" w:hAnsi="Times New Roman"/>
                <w:sz w:val="24"/>
                <w:szCs w:val="24"/>
              </w:rPr>
              <w:t>.</w:t>
            </w:r>
          </w:p>
          <w:p w14:paraId="5562F0EE" w14:textId="54C335D8" w:rsidR="00512026" w:rsidRPr="00BE4883" w:rsidRDefault="00512026" w:rsidP="003D21DA">
            <w:pPr>
              <w:spacing w:line="276" w:lineRule="auto"/>
              <w:rPr>
                <w:rFonts w:ascii="Times New Roman" w:hAnsi="Times New Roman"/>
                <w:sz w:val="24"/>
                <w:szCs w:val="24"/>
                <w:lang w:val="ro-MD"/>
              </w:rPr>
            </w:pPr>
          </w:p>
        </w:tc>
      </w:tr>
      <w:tr w:rsidR="00BE4883" w:rsidRPr="00BE4883" w14:paraId="02E2B551"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BE4883" w:rsidRDefault="006933C3" w:rsidP="00A876EE">
            <w:pPr>
              <w:spacing w:line="276" w:lineRule="auto"/>
              <w:rPr>
                <w:rFonts w:ascii="Times New Roman" w:hAnsi="Times New Roman"/>
                <w:sz w:val="24"/>
                <w:szCs w:val="24"/>
                <w:lang w:val="ro-RO"/>
              </w:rPr>
            </w:pPr>
            <w:r w:rsidRPr="00BE4883">
              <w:rPr>
                <w:rFonts w:ascii="Times New Roman" w:hAnsi="Times New Roman"/>
                <w:sz w:val="24"/>
                <w:szCs w:val="24"/>
                <w:lang w:val="ro-RO"/>
              </w:rPr>
              <w:t>4.3.</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Impactul</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asupra</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sectorului</w:t>
            </w:r>
            <w:r w:rsidR="00032B46" w:rsidRPr="00BE4883">
              <w:rPr>
                <w:rFonts w:ascii="Times New Roman" w:hAnsi="Times New Roman"/>
                <w:sz w:val="24"/>
                <w:szCs w:val="24"/>
                <w:lang w:val="ro-RO"/>
              </w:rPr>
              <w:t xml:space="preserve"> </w:t>
            </w:r>
            <w:r w:rsidR="00CA2822" w:rsidRPr="00BE4883">
              <w:rPr>
                <w:rFonts w:ascii="Times New Roman" w:hAnsi="Times New Roman"/>
                <w:sz w:val="24"/>
                <w:szCs w:val="24"/>
                <w:lang w:val="ro-RO"/>
              </w:rPr>
              <w:t>privat</w:t>
            </w:r>
          </w:p>
        </w:tc>
      </w:tr>
      <w:tr w:rsidR="00BE4883" w:rsidRPr="00BE4883" w14:paraId="07D186AF"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F97BF8" w14:textId="5AF9449B" w:rsidR="00512026" w:rsidRPr="00BE4883" w:rsidRDefault="00512026" w:rsidP="00A876EE">
            <w:pPr>
              <w:spacing w:line="276" w:lineRule="auto"/>
              <w:rPr>
                <w:rFonts w:ascii="Times New Roman" w:hAnsi="Times New Roman"/>
                <w:sz w:val="24"/>
                <w:szCs w:val="24"/>
                <w:lang w:val="ro-RO"/>
              </w:rPr>
            </w:pPr>
            <w:proofErr w:type="spellStart"/>
            <w:r w:rsidRPr="00BE4883">
              <w:rPr>
                <w:rFonts w:ascii="Times New Roman" w:hAnsi="Times New Roman"/>
                <w:sz w:val="24"/>
                <w:szCs w:val="24"/>
              </w:rPr>
              <w:t>Modificările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genera </w:t>
            </w:r>
            <w:proofErr w:type="spellStart"/>
            <w:r w:rsidRPr="00BE4883">
              <w:rPr>
                <w:rFonts w:ascii="Times New Roman" w:hAnsi="Times New Roman"/>
                <w:sz w:val="24"/>
                <w:szCs w:val="24"/>
              </w:rPr>
              <w:t>cerere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suplimentară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edituri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furnizori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privați</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contribuind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dezvoltarea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parteneriatelor</w:t>
            </w:r>
            <w:proofErr w:type="spellEnd"/>
            <w:r w:rsidRPr="00BE4883">
              <w:rPr>
                <w:rFonts w:ascii="Times New Roman" w:hAnsi="Times New Roman"/>
                <w:sz w:val="24"/>
                <w:szCs w:val="24"/>
              </w:rPr>
              <w:t xml:space="preserve"> public-private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adaptarea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manualelor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existente</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nevoile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adulților</w:t>
            </w:r>
            <w:proofErr w:type="spellEnd"/>
            <w:r w:rsidRPr="00BE4883">
              <w:rPr>
                <w:rFonts w:ascii="Times New Roman" w:hAnsi="Times New Roman"/>
                <w:sz w:val="24"/>
                <w:szCs w:val="24"/>
              </w:rPr>
              <w:t>.</w:t>
            </w:r>
          </w:p>
          <w:p w14:paraId="4C983FB9" w14:textId="0D74EC07" w:rsidR="00512026" w:rsidRPr="00BE4883" w:rsidRDefault="00512026" w:rsidP="00A876EE">
            <w:pPr>
              <w:spacing w:line="276" w:lineRule="auto"/>
              <w:rPr>
                <w:rFonts w:ascii="Times New Roman" w:hAnsi="Times New Roman"/>
                <w:sz w:val="24"/>
                <w:szCs w:val="24"/>
                <w:lang w:val="ro-RO"/>
              </w:rPr>
            </w:pPr>
          </w:p>
        </w:tc>
      </w:tr>
      <w:tr w:rsidR="00BE4883" w:rsidRPr="00BE4883" w14:paraId="58712366"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E6F5D1" w14:textId="1BF793E6" w:rsidR="0081461F" w:rsidRPr="00BE4883" w:rsidRDefault="0081461F" w:rsidP="0081461F">
            <w:pPr>
              <w:spacing w:line="276" w:lineRule="auto"/>
              <w:rPr>
                <w:rFonts w:ascii="Times New Roman" w:hAnsi="Times New Roman"/>
                <w:sz w:val="24"/>
                <w:szCs w:val="24"/>
                <w:lang w:val="ro-RO"/>
              </w:rPr>
            </w:pPr>
            <w:r w:rsidRPr="00BE4883">
              <w:rPr>
                <w:rFonts w:ascii="Times New Roman" w:hAnsi="Times New Roman"/>
                <w:sz w:val="24"/>
                <w:szCs w:val="24"/>
                <w:lang w:val="ro-RO"/>
              </w:rPr>
              <w:lastRenderedPageBreak/>
              <w:t>4.4. Impactul social</w:t>
            </w:r>
          </w:p>
        </w:tc>
      </w:tr>
      <w:tr w:rsidR="00BE4883" w:rsidRPr="00BE4883" w14:paraId="7424CF32"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D6398" w14:textId="1077C826" w:rsidR="00512026" w:rsidRPr="00BE4883" w:rsidRDefault="00512026" w:rsidP="0081461F">
            <w:pPr>
              <w:spacing w:line="276" w:lineRule="auto"/>
              <w:rPr>
                <w:rFonts w:ascii="Times New Roman" w:hAnsi="Times New Roman"/>
                <w:sz w:val="24"/>
                <w:szCs w:val="24"/>
              </w:rPr>
            </w:pPr>
            <w:proofErr w:type="spellStart"/>
            <w:r w:rsidRPr="00BE4883">
              <w:rPr>
                <w:rFonts w:ascii="Times New Roman" w:hAnsi="Times New Roman"/>
                <w:sz w:val="24"/>
                <w:szCs w:val="24"/>
              </w:rPr>
              <w:t>Extinderea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accesului</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manuale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sprijini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incluziunea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educațională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facilitând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acestora</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învățământul</w:t>
            </w:r>
            <w:proofErr w:type="spellEnd"/>
            <w:r w:rsidRPr="00BE4883">
              <w:rPr>
                <w:rFonts w:ascii="Times New Roman" w:hAnsi="Times New Roman"/>
                <w:sz w:val="24"/>
                <w:szCs w:val="24"/>
              </w:rPr>
              <w:t xml:space="preserve"> formal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promovând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integrarea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lingvistică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profesională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adulții</w:t>
            </w:r>
            <w:proofErr w:type="spellEnd"/>
            <w:r w:rsidRPr="00BE4883">
              <w:rPr>
                <w:rFonts w:ascii="Times New Roman" w:hAnsi="Times New Roman"/>
                <w:sz w:val="24"/>
                <w:szCs w:val="24"/>
              </w:rPr>
              <w:t xml:space="preserve"> din </w:t>
            </w:r>
            <w:proofErr w:type="spellStart"/>
            <w:r w:rsidRPr="00BE4883">
              <w:rPr>
                <w:rFonts w:ascii="Times New Roman" w:hAnsi="Times New Roman"/>
                <w:sz w:val="24"/>
                <w:szCs w:val="24"/>
              </w:rPr>
              <w:t>toate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mediile</w:t>
            </w:r>
            <w:proofErr w:type="spellEnd"/>
            <w:r w:rsidRPr="00BE4883">
              <w:rPr>
                <w:rFonts w:ascii="Times New Roman" w:hAnsi="Times New Roman"/>
                <w:sz w:val="24"/>
                <w:szCs w:val="24"/>
              </w:rPr>
              <w:t xml:space="preserve"> socio-</w:t>
            </w:r>
            <w:proofErr w:type="spellStart"/>
            <w:r w:rsidRPr="00BE4883">
              <w:rPr>
                <w:rFonts w:ascii="Times New Roman" w:hAnsi="Times New Roman"/>
                <w:sz w:val="24"/>
                <w:szCs w:val="24"/>
              </w:rPr>
              <w:t>economice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avea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oportunități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îmbunătățite</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învățare</w:t>
            </w:r>
            <w:proofErr w:type="spellEnd"/>
            <w:r w:rsidRPr="00BE4883">
              <w:rPr>
                <w:rFonts w:ascii="Times New Roman" w:hAnsi="Times New Roman"/>
                <w:sz w:val="24"/>
                <w:szCs w:val="24"/>
              </w:rPr>
              <w:t>.</w:t>
            </w:r>
          </w:p>
          <w:p w14:paraId="5094B65C" w14:textId="334E49FF" w:rsidR="00512026" w:rsidRPr="00BE4883" w:rsidRDefault="00512026" w:rsidP="00512026">
            <w:pPr>
              <w:spacing w:line="276" w:lineRule="auto"/>
              <w:ind w:firstLine="0"/>
              <w:rPr>
                <w:rFonts w:ascii="Times New Roman" w:hAnsi="Times New Roman"/>
                <w:sz w:val="24"/>
                <w:szCs w:val="24"/>
                <w:lang w:val="ro-RO"/>
              </w:rPr>
            </w:pPr>
          </w:p>
        </w:tc>
      </w:tr>
      <w:tr w:rsidR="00BE4883" w:rsidRPr="00BE4883" w14:paraId="2727D2A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2009E1" w14:textId="5A13C1F2" w:rsidR="0081461F" w:rsidRPr="00BE4883" w:rsidRDefault="0081461F" w:rsidP="0081461F">
            <w:pPr>
              <w:spacing w:line="276" w:lineRule="auto"/>
              <w:rPr>
                <w:rFonts w:ascii="Times New Roman" w:hAnsi="Times New Roman"/>
                <w:sz w:val="24"/>
                <w:szCs w:val="24"/>
                <w:lang w:val="ro-RO"/>
              </w:rPr>
            </w:pPr>
            <w:r w:rsidRPr="00BE4883">
              <w:rPr>
                <w:rFonts w:ascii="Times New Roman" w:hAnsi="Times New Roman"/>
                <w:sz w:val="24"/>
                <w:szCs w:val="24"/>
                <w:lang w:val="ro-RO"/>
              </w:rPr>
              <w:t>4.4.1. Impactul asupra datelor cu caracter personal</w:t>
            </w:r>
          </w:p>
        </w:tc>
      </w:tr>
      <w:tr w:rsidR="00BE4883" w:rsidRPr="00BE4883" w14:paraId="38203324"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D07E2F" w14:textId="77777777" w:rsidR="0081461F" w:rsidRPr="00BE4883" w:rsidRDefault="0081461F" w:rsidP="0081461F">
            <w:pPr>
              <w:spacing w:line="276" w:lineRule="auto"/>
              <w:rPr>
                <w:rFonts w:ascii="Times New Roman" w:hAnsi="Times New Roman"/>
                <w:sz w:val="24"/>
                <w:szCs w:val="24"/>
                <w:lang w:val="ro-RO"/>
              </w:rPr>
            </w:pPr>
            <w:proofErr w:type="spellStart"/>
            <w:r w:rsidRPr="00BE4883">
              <w:rPr>
                <w:rFonts w:ascii="Times New Roman" w:hAnsi="Times New Roman"/>
                <w:sz w:val="24"/>
                <w:szCs w:val="24"/>
              </w:rPr>
              <w:t>Datele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personale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colectate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gestionarea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schemei</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închiriere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fi </w:t>
            </w:r>
            <w:proofErr w:type="spellStart"/>
            <w:r w:rsidRPr="00BE4883">
              <w:rPr>
                <w:rFonts w:ascii="Times New Roman" w:hAnsi="Times New Roman"/>
                <w:sz w:val="24"/>
                <w:szCs w:val="24"/>
              </w:rPr>
              <w:t>protejate</w:t>
            </w:r>
            <w:proofErr w:type="spellEnd"/>
            <w:r w:rsidRPr="00BE4883">
              <w:rPr>
                <w:rFonts w:ascii="Times New Roman" w:hAnsi="Times New Roman"/>
                <w:sz w:val="24"/>
                <w:szCs w:val="24"/>
              </w:rPr>
              <w:t xml:space="preserve"> conform </w:t>
            </w:r>
            <w:proofErr w:type="spellStart"/>
            <w:r w:rsidRPr="00BE4883">
              <w:rPr>
                <w:rFonts w:ascii="Times New Roman" w:hAnsi="Times New Roman"/>
                <w:sz w:val="24"/>
                <w:szCs w:val="24"/>
              </w:rPr>
              <w:t>legislației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naționale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privind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protecția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datelor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fiind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utilizate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exclusiv</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administrarea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schemei</w:t>
            </w:r>
            <w:proofErr w:type="spellEnd"/>
            <w:r w:rsidRPr="00BE4883">
              <w:rPr>
                <w:rFonts w:ascii="Times New Roman" w:hAnsi="Times New Roman"/>
                <w:sz w:val="24"/>
                <w:szCs w:val="24"/>
              </w:rPr>
              <w:t>.</w:t>
            </w:r>
          </w:p>
          <w:p w14:paraId="18921AF0" w14:textId="77777777" w:rsidR="0081461F" w:rsidRPr="00BE4883" w:rsidRDefault="0081461F" w:rsidP="00A876EE">
            <w:pPr>
              <w:spacing w:line="276" w:lineRule="auto"/>
              <w:rPr>
                <w:sz w:val="24"/>
                <w:szCs w:val="24"/>
                <w:lang w:val="ro-RO"/>
              </w:rPr>
            </w:pPr>
          </w:p>
        </w:tc>
      </w:tr>
      <w:tr w:rsidR="00BE4883" w:rsidRPr="00BE4883" w14:paraId="6DA70E3E"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A1AB538" w14:textId="3797A5B6" w:rsidR="0081461F" w:rsidRPr="00BE4883" w:rsidRDefault="0081461F" w:rsidP="0081461F">
            <w:pPr>
              <w:spacing w:line="276" w:lineRule="auto"/>
              <w:ind w:firstLine="731"/>
              <w:rPr>
                <w:rFonts w:ascii="Times New Roman" w:hAnsi="Times New Roman"/>
                <w:sz w:val="24"/>
                <w:szCs w:val="24"/>
                <w:lang w:val="ro-RO"/>
              </w:rPr>
            </w:pPr>
            <w:r w:rsidRPr="00BE4883">
              <w:rPr>
                <w:rFonts w:ascii="Times New Roman" w:hAnsi="Times New Roman"/>
                <w:sz w:val="24"/>
                <w:szCs w:val="24"/>
                <w:lang w:val="ro-RO"/>
              </w:rPr>
              <w:t>4.4.2. Impactul asupra echității și egalității de gen</w:t>
            </w:r>
          </w:p>
        </w:tc>
      </w:tr>
      <w:tr w:rsidR="00BE4883" w:rsidRPr="00BE4883" w14:paraId="5112EC0B"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BD1680" w14:textId="77777777" w:rsidR="0081461F" w:rsidRPr="00BE4883" w:rsidRDefault="0081461F" w:rsidP="0081461F">
            <w:pPr>
              <w:spacing w:line="276" w:lineRule="auto"/>
              <w:ind w:firstLine="731"/>
              <w:rPr>
                <w:rFonts w:ascii="Times New Roman" w:hAnsi="Times New Roman"/>
                <w:sz w:val="24"/>
                <w:szCs w:val="24"/>
                <w:lang w:val="ro-RO"/>
              </w:rPr>
            </w:pPr>
            <w:proofErr w:type="spellStart"/>
            <w:r w:rsidRPr="00BE4883">
              <w:rPr>
                <w:rFonts w:ascii="Times New Roman" w:hAnsi="Times New Roman"/>
                <w:sz w:val="24"/>
                <w:szCs w:val="24"/>
              </w:rPr>
              <w:t>Modificările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propuse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adresa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echitatea</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acces</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educație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toți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fără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diferențieri</w:t>
            </w:r>
            <w:proofErr w:type="spellEnd"/>
            <w:r w:rsidRPr="00BE4883">
              <w:rPr>
                <w:rFonts w:ascii="Times New Roman" w:hAnsi="Times New Roman"/>
                <w:sz w:val="24"/>
                <w:szCs w:val="24"/>
              </w:rPr>
              <w:t xml:space="preserve"> de gen, </w:t>
            </w:r>
            <w:proofErr w:type="spellStart"/>
            <w:r w:rsidRPr="00BE4883">
              <w:rPr>
                <w:rFonts w:ascii="Times New Roman" w:hAnsi="Times New Roman"/>
                <w:sz w:val="24"/>
                <w:szCs w:val="24"/>
              </w:rPr>
              <w:t>promovând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egalitatea</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șanse</w:t>
            </w:r>
            <w:proofErr w:type="spellEnd"/>
            <w:r w:rsidRPr="00BE4883">
              <w:rPr>
                <w:rFonts w:ascii="Times New Roman" w:hAnsi="Times New Roman"/>
                <w:sz w:val="24"/>
                <w:szCs w:val="24"/>
              </w:rPr>
              <w:t>.</w:t>
            </w:r>
          </w:p>
          <w:p w14:paraId="56E60321" w14:textId="77777777" w:rsidR="0081461F" w:rsidRPr="00BE4883" w:rsidRDefault="0081461F" w:rsidP="0081461F">
            <w:pPr>
              <w:spacing w:line="276" w:lineRule="auto"/>
              <w:rPr>
                <w:sz w:val="24"/>
                <w:szCs w:val="24"/>
                <w:lang w:val="ro-RO"/>
              </w:rPr>
            </w:pPr>
          </w:p>
        </w:tc>
      </w:tr>
      <w:tr w:rsidR="00BE4883" w:rsidRPr="00BE4883" w14:paraId="086CAFF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7D9291" w14:textId="0C7A9A7D" w:rsidR="00582086" w:rsidRPr="00BE4883" w:rsidRDefault="0081461F" w:rsidP="0081461F">
            <w:pPr>
              <w:spacing w:line="276" w:lineRule="auto"/>
              <w:rPr>
                <w:rFonts w:ascii="Times New Roman" w:hAnsi="Times New Roman"/>
                <w:sz w:val="24"/>
                <w:szCs w:val="24"/>
                <w:lang w:val="ro-RO"/>
              </w:rPr>
            </w:pPr>
            <w:r w:rsidRPr="00BE4883">
              <w:rPr>
                <w:rFonts w:ascii="Times New Roman" w:hAnsi="Times New Roman"/>
                <w:sz w:val="24"/>
                <w:szCs w:val="24"/>
                <w:lang w:val="ro-RO"/>
              </w:rPr>
              <w:t>4.5. Impactul asupra mediului</w:t>
            </w:r>
          </w:p>
        </w:tc>
      </w:tr>
      <w:tr w:rsidR="00BE4883" w:rsidRPr="00BE4883" w14:paraId="5A26B0A1"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13740706" w:rsidR="00512026" w:rsidRPr="00BE4883" w:rsidRDefault="00512026" w:rsidP="00AA2A01">
            <w:pPr>
              <w:spacing w:line="276" w:lineRule="auto"/>
              <w:rPr>
                <w:rFonts w:ascii="Times New Roman" w:hAnsi="Times New Roman"/>
                <w:sz w:val="24"/>
                <w:szCs w:val="24"/>
                <w:lang w:val="ro-RO"/>
              </w:rPr>
            </w:pPr>
            <w:r w:rsidRPr="00BE4883">
              <w:rPr>
                <w:rFonts w:ascii="Times New Roman" w:hAnsi="Times New Roman"/>
                <w:sz w:val="24"/>
                <w:szCs w:val="24"/>
              </w:rPr>
              <w:t xml:space="preserve">Se </w:t>
            </w:r>
            <w:proofErr w:type="spellStart"/>
            <w:r w:rsidRPr="00BE4883">
              <w:rPr>
                <w:rFonts w:ascii="Times New Roman" w:hAnsi="Times New Roman"/>
                <w:sz w:val="24"/>
                <w:szCs w:val="24"/>
              </w:rPr>
              <w:t>prevede</w:t>
            </w:r>
            <w:proofErr w:type="spellEnd"/>
            <w:r w:rsidRPr="00BE4883">
              <w:rPr>
                <w:rFonts w:ascii="Times New Roman" w:hAnsi="Times New Roman"/>
                <w:sz w:val="24"/>
                <w:szCs w:val="24"/>
              </w:rPr>
              <w:t xml:space="preserve"> un impact minim </w:t>
            </w:r>
            <w:proofErr w:type="spellStart"/>
            <w:r w:rsidRPr="00BE4883">
              <w:rPr>
                <w:rFonts w:ascii="Times New Roman" w:hAnsi="Times New Roman"/>
                <w:sz w:val="24"/>
                <w:szCs w:val="24"/>
              </w:rPr>
              <w:t>asupra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mediului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întrucât</w:t>
            </w:r>
            <w:proofErr w:type="spellEnd"/>
            <w:r w:rsidRPr="00BE4883">
              <w:rPr>
                <w:rFonts w:ascii="Times New Roman" w:hAnsi="Times New Roman"/>
                <w:sz w:val="24"/>
                <w:szCs w:val="24"/>
              </w:rPr>
              <w:t xml:space="preserve"> schema de </w:t>
            </w:r>
            <w:proofErr w:type="spellStart"/>
            <w:r w:rsidRPr="00BE4883">
              <w:rPr>
                <w:rFonts w:ascii="Times New Roman" w:hAnsi="Times New Roman"/>
                <w:sz w:val="24"/>
                <w:szCs w:val="24"/>
              </w:rPr>
              <w:t>închiriere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permite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reutilizarea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materialelor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didactice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parcursul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mai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multor</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ani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limitând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necesitatea</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tipăririi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frecvente</w:t>
            </w:r>
            <w:proofErr w:type="spellEnd"/>
            <w:r w:rsidRPr="00BE4883">
              <w:rPr>
                <w:rFonts w:ascii="Times New Roman" w:hAnsi="Times New Roman"/>
                <w:sz w:val="24"/>
                <w:szCs w:val="24"/>
              </w:rPr>
              <w:t>.</w:t>
            </w:r>
          </w:p>
        </w:tc>
      </w:tr>
      <w:tr w:rsidR="00BE4883" w:rsidRPr="00BE4883" w14:paraId="5BFCE262"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E291B7" w14:textId="00B6B4FF" w:rsidR="00274A4F" w:rsidRPr="00BE4883" w:rsidRDefault="00AA2A01" w:rsidP="00AA2A01">
            <w:pPr>
              <w:spacing w:line="276" w:lineRule="auto"/>
              <w:rPr>
                <w:rFonts w:ascii="Times New Roman" w:hAnsi="Times New Roman"/>
                <w:sz w:val="24"/>
                <w:szCs w:val="24"/>
                <w:lang w:val="ro-RO"/>
              </w:rPr>
            </w:pPr>
            <w:r w:rsidRPr="00BE4883">
              <w:rPr>
                <w:rFonts w:ascii="Times New Roman" w:hAnsi="Times New Roman"/>
                <w:sz w:val="24"/>
                <w:szCs w:val="24"/>
                <w:lang w:val="ro-RO"/>
              </w:rPr>
              <w:t>4.6. Alte impacturi și informații relevante</w:t>
            </w:r>
          </w:p>
        </w:tc>
      </w:tr>
      <w:tr w:rsidR="00BE4883" w:rsidRPr="00BE4883" w14:paraId="42A0201F"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79B64B" w14:textId="14338A7E" w:rsidR="00512026" w:rsidRPr="00BE4883" w:rsidRDefault="00512026" w:rsidP="00A876EE">
            <w:pPr>
              <w:spacing w:line="276" w:lineRule="auto"/>
              <w:rPr>
                <w:rFonts w:ascii="Times New Roman" w:hAnsi="Times New Roman"/>
                <w:sz w:val="24"/>
                <w:szCs w:val="24"/>
                <w:lang w:val="ro-RO"/>
              </w:rPr>
            </w:pPr>
            <w:r w:rsidRPr="00BE4883">
              <w:rPr>
                <w:rFonts w:ascii="Times New Roman" w:hAnsi="Times New Roman"/>
                <w:sz w:val="24"/>
                <w:szCs w:val="24"/>
                <w:lang w:val="ro-RO"/>
              </w:rPr>
              <w:t>Extinderea schemei de închiriere pentru adulți este o inițiativă inovativă în educația continuă din Republica Moldova, susținând astfel creșterea gradului de competență al forței de muncă și alinierea cu cerințele pieței muncii.</w:t>
            </w:r>
          </w:p>
          <w:p w14:paraId="033FD377" w14:textId="7211284F" w:rsidR="00512026" w:rsidRPr="00BE4883" w:rsidRDefault="00512026" w:rsidP="00A876EE">
            <w:pPr>
              <w:spacing w:line="276" w:lineRule="auto"/>
              <w:rPr>
                <w:rFonts w:ascii="Times New Roman" w:hAnsi="Times New Roman"/>
                <w:sz w:val="24"/>
                <w:szCs w:val="24"/>
                <w:lang w:val="ro-RO"/>
              </w:rPr>
            </w:pPr>
          </w:p>
        </w:tc>
      </w:tr>
      <w:tr w:rsidR="00BE4883" w:rsidRPr="00BE4883" w14:paraId="3227BD3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BE4883" w:rsidRDefault="006933C3" w:rsidP="00A876EE">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5.</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Compatibilitatea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proiectului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normativ</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cu</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legisla</w:t>
            </w:r>
            <w:r w:rsidR="00863417" w:rsidRPr="00BE4883">
              <w:rPr>
                <w:rFonts w:ascii="Times New Roman" w:hAnsi="Times New Roman"/>
                <w:b/>
                <w:bCs/>
                <w:sz w:val="24"/>
                <w:szCs w:val="24"/>
                <w:lang w:val="ro-RO"/>
              </w:rPr>
              <w:t>ț</w:t>
            </w:r>
            <w:r w:rsidRPr="00BE4883">
              <w:rPr>
                <w:rFonts w:ascii="Times New Roman" w:hAnsi="Times New Roman"/>
                <w:b/>
                <w:bCs/>
                <w:sz w:val="24"/>
                <w:szCs w:val="24"/>
                <w:lang w:val="ro-RO"/>
              </w:rPr>
              <w:t>ia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UE</w:t>
            </w:r>
            <w:r w:rsidR="00032B46" w:rsidRPr="00BE4883">
              <w:rPr>
                <w:rFonts w:ascii="Times New Roman" w:hAnsi="Times New Roman"/>
                <w:b/>
                <w:bCs/>
                <w:sz w:val="24"/>
                <w:szCs w:val="24"/>
                <w:lang w:val="ro-RO"/>
              </w:rPr>
              <w:t xml:space="preserve"> </w:t>
            </w:r>
          </w:p>
        </w:tc>
      </w:tr>
      <w:tr w:rsidR="00BE4883" w:rsidRPr="00BE4883" w14:paraId="564B5E4C"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51C" w14:textId="36766D0B" w:rsidR="00512026" w:rsidRPr="00BE4883" w:rsidRDefault="006933C3" w:rsidP="00AA2A01">
            <w:pPr>
              <w:spacing w:line="276" w:lineRule="auto"/>
              <w:rPr>
                <w:rFonts w:ascii="Times New Roman" w:hAnsi="Times New Roman"/>
                <w:sz w:val="24"/>
                <w:szCs w:val="24"/>
                <w:lang w:val="ro-RO"/>
              </w:rPr>
            </w:pPr>
            <w:r w:rsidRPr="00BE4883">
              <w:rPr>
                <w:rFonts w:ascii="Times New Roman" w:hAnsi="Times New Roman"/>
                <w:sz w:val="24"/>
                <w:szCs w:val="24"/>
                <w:lang w:val="ro-RO"/>
              </w:rPr>
              <w:t>5.1.</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Măsuri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normative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necesare</w:t>
            </w:r>
            <w:r w:rsidR="00032B46" w:rsidRPr="00BE4883">
              <w:rPr>
                <w:rFonts w:ascii="Times New Roman" w:hAnsi="Times New Roman"/>
                <w:sz w:val="24"/>
                <w:szCs w:val="24"/>
                <w:lang w:val="ro-RO"/>
              </w:rPr>
              <w:t xml:space="preserve"> </w:t>
            </w:r>
            <w:r w:rsidR="006E0A2E" w:rsidRPr="00BE4883">
              <w:rPr>
                <w:rFonts w:ascii="Times New Roman" w:hAnsi="Times New Roman"/>
                <w:sz w:val="24"/>
                <w:szCs w:val="24"/>
                <w:lang w:val="ro-RO"/>
              </w:rPr>
              <w:t xml:space="preserve">pentru </w:t>
            </w:r>
            <w:r w:rsidRPr="00BE4883">
              <w:rPr>
                <w:rFonts w:ascii="Times New Roman" w:hAnsi="Times New Roman"/>
                <w:sz w:val="24"/>
                <w:szCs w:val="24"/>
                <w:lang w:val="ro-RO"/>
              </w:rPr>
              <w:t>transpuner</w:t>
            </w:r>
            <w:r w:rsidR="006E0A2E" w:rsidRPr="00BE4883">
              <w:rPr>
                <w:rFonts w:ascii="Times New Roman" w:hAnsi="Times New Roman"/>
                <w:sz w:val="24"/>
                <w:szCs w:val="24"/>
                <w:lang w:val="ro-RO"/>
              </w:rPr>
              <w:t>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actelor</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juridice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ale</w:t>
            </w:r>
            <w:r w:rsidR="00032B46" w:rsidRPr="00BE4883">
              <w:rPr>
                <w:rFonts w:ascii="Times New Roman" w:hAnsi="Times New Roman"/>
                <w:sz w:val="24"/>
                <w:szCs w:val="24"/>
                <w:lang w:val="ro-RO"/>
              </w:rPr>
              <w:t xml:space="preserve"> </w:t>
            </w:r>
            <w:r w:rsidR="007C53A1" w:rsidRPr="00BE4883">
              <w:rPr>
                <w:rFonts w:ascii="Times New Roman" w:hAnsi="Times New Roman"/>
                <w:sz w:val="24"/>
                <w:szCs w:val="24"/>
                <w:lang w:val="ro-RO"/>
              </w:rPr>
              <w:t>UE</w:t>
            </w:r>
            <w:r w:rsidR="00825DC9" w:rsidRPr="00BE4883">
              <w:rPr>
                <w:rFonts w:ascii="Times New Roman" w:hAnsi="Times New Roman"/>
                <w:sz w:val="24"/>
                <w:szCs w:val="24"/>
                <w:lang w:val="ro-RO"/>
              </w:rPr>
              <w:t xml:space="preserve"> în legislația națională</w:t>
            </w:r>
          </w:p>
          <w:p w14:paraId="5EC5689E" w14:textId="473EA6E9" w:rsidR="00512026" w:rsidRPr="00BE4883" w:rsidRDefault="00512026" w:rsidP="00346F31">
            <w:pPr>
              <w:spacing w:line="276" w:lineRule="auto"/>
              <w:rPr>
                <w:rFonts w:ascii="Times New Roman" w:hAnsi="Times New Roman"/>
                <w:sz w:val="24"/>
                <w:szCs w:val="24"/>
                <w:lang w:val="ro-RO"/>
              </w:rPr>
            </w:pPr>
            <w:proofErr w:type="spellStart"/>
            <w:r w:rsidRPr="00BE4883">
              <w:rPr>
                <w:rFonts w:ascii="Times New Roman" w:hAnsi="Times New Roman"/>
                <w:sz w:val="24"/>
                <w:szCs w:val="24"/>
              </w:rPr>
              <w:t>Proiectul</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modificare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este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în</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deplină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compatibilitate</w:t>
            </w:r>
            <w:proofErr w:type="spellEnd"/>
            <w:r w:rsidRPr="00BE4883">
              <w:rPr>
                <w:rFonts w:ascii="Times New Roman" w:hAnsi="Times New Roman"/>
                <w:sz w:val="24"/>
                <w:szCs w:val="24"/>
              </w:rPr>
              <w:t xml:space="preserve"> cu </w:t>
            </w:r>
            <w:proofErr w:type="spellStart"/>
            <w:r w:rsidRPr="00BE4883">
              <w:rPr>
                <w:rFonts w:ascii="Times New Roman" w:hAnsi="Times New Roman"/>
                <w:sz w:val="24"/>
                <w:szCs w:val="24"/>
              </w:rPr>
              <w:t>principiile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educației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pentru</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adulți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promovate</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nivelul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Uniunii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Europene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susținând</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astfel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obiectivele</w:t>
            </w:r>
            <w:proofErr w:type="spellEnd"/>
            <w:r w:rsidRPr="00BE4883">
              <w:rPr>
                <w:rFonts w:ascii="Times New Roman" w:hAnsi="Times New Roman"/>
                <w:sz w:val="24"/>
                <w:szCs w:val="24"/>
              </w:rPr>
              <w:t xml:space="preserve"> de </w:t>
            </w:r>
            <w:proofErr w:type="spellStart"/>
            <w:r w:rsidRPr="00BE4883">
              <w:rPr>
                <w:rFonts w:ascii="Times New Roman" w:hAnsi="Times New Roman"/>
                <w:sz w:val="24"/>
                <w:szCs w:val="24"/>
              </w:rPr>
              <w:t>incluziune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educațională</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și</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acces</w:t>
            </w:r>
            <w:proofErr w:type="spellEnd"/>
            <w:r w:rsidRPr="00BE4883">
              <w:rPr>
                <w:rFonts w:ascii="Times New Roman" w:hAnsi="Times New Roman"/>
                <w:sz w:val="24"/>
                <w:szCs w:val="24"/>
              </w:rPr>
              <w:t xml:space="preserve"> la </w:t>
            </w:r>
            <w:proofErr w:type="spellStart"/>
            <w:r w:rsidRPr="00BE4883">
              <w:rPr>
                <w:rFonts w:ascii="Times New Roman" w:hAnsi="Times New Roman"/>
                <w:sz w:val="24"/>
                <w:szCs w:val="24"/>
              </w:rPr>
              <w:t>învățare</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pe</w:t>
            </w:r>
            <w:proofErr w:type="spellEnd"/>
            <w:r w:rsidRPr="00BE4883">
              <w:rPr>
                <w:rFonts w:ascii="Times New Roman" w:hAnsi="Times New Roman"/>
                <w:sz w:val="24"/>
                <w:szCs w:val="24"/>
              </w:rPr>
              <w:t xml:space="preserve"> tot </w:t>
            </w:r>
            <w:proofErr w:type="spellStart"/>
            <w:r w:rsidRPr="00BE4883">
              <w:rPr>
                <w:rFonts w:ascii="Times New Roman" w:hAnsi="Times New Roman"/>
                <w:sz w:val="24"/>
                <w:szCs w:val="24"/>
              </w:rPr>
              <w:t>parcursul</w:t>
            </w:r>
            <w:proofErr w:type="spellEnd"/>
            <w:r w:rsidRPr="00BE4883">
              <w:rPr>
                <w:rFonts w:ascii="Times New Roman" w:hAnsi="Times New Roman"/>
                <w:sz w:val="24"/>
                <w:szCs w:val="24"/>
              </w:rPr>
              <w:t xml:space="preserve"> </w:t>
            </w:r>
            <w:proofErr w:type="spellStart"/>
            <w:r w:rsidRPr="00BE4883">
              <w:rPr>
                <w:rFonts w:ascii="Times New Roman" w:hAnsi="Times New Roman"/>
                <w:sz w:val="24"/>
                <w:szCs w:val="24"/>
              </w:rPr>
              <w:t>vieții</w:t>
            </w:r>
            <w:proofErr w:type="spellEnd"/>
            <w:r w:rsidRPr="00BE4883">
              <w:rPr>
                <w:rFonts w:ascii="Times New Roman" w:hAnsi="Times New Roman"/>
                <w:sz w:val="24"/>
                <w:szCs w:val="24"/>
              </w:rPr>
              <w:t>.</w:t>
            </w:r>
          </w:p>
        </w:tc>
      </w:tr>
      <w:tr w:rsidR="00BE4883" w:rsidRPr="00BE4883" w14:paraId="1541F0C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16BA89B7" w:rsidR="00512026" w:rsidRPr="00BE4883" w:rsidRDefault="006933C3" w:rsidP="00AA2A01">
            <w:pPr>
              <w:spacing w:line="276" w:lineRule="auto"/>
              <w:rPr>
                <w:rFonts w:ascii="Times New Roman" w:hAnsi="Times New Roman"/>
                <w:sz w:val="24"/>
                <w:szCs w:val="24"/>
                <w:lang w:val="ro-RO"/>
              </w:rPr>
            </w:pPr>
            <w:r w:rsidRPr="00BE4883">
              <w:rPr>
                <w:rFonts w:ascii="Times New Roman" w:hAnsi="Times New Roman"/>
                <w:sz w:val="24"/>
                <w:szCs w:val="24"/>
                <w:lang w:val="ro-RO"/>
              </w:rPr>
              <w:t>5.2.</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Măsuri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normative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care</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urmăresc</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crearea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cadrului</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juridic</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intern</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necesar</w:t>
            </w:r>
            <w:r w:rsidR="00032B46" w:rsidRPr="00BE4883">
              <w:rPr>
                <w:rFonts w:ascii="Times New Roman" w:hAnsi="Times New Roman"/>
                <w:sz w:val="24"/>
                <w:szCs w:val="24"/>
                <w:lang w:val="ro-RO"/>
              </w:rPr>
              <w:t xml:space="preserve"> </w:t>
            </w:r>
            <w:r w:rsidR="006E0A2E" w:rsidRPr="00BE4883">
              <w:rPr>
                <w:rFonts w:ascii="Times New Roman" w:hAnsi="Times New Roman"/>
                <w:sz w:val="24"/>
                <w:szCs w:val="24"/>
                <w:lang w:val="ro-RO"/>
              </w:rPr>
              <w:t xml:space="preserve">pentru </w:t>
            </w:r>
            <w:r w:rsidRPr="00BE4883">
              <w:rPr>
                <w:rFonts w:ascii="Times New Roman" w:hAnsi="Times New Roman"/>
                <w:sz w:val="24"/>
                <w:szCs w:val="24"/>
                <w:lang w:val="ro-RO"/>
              </w:rPr>
              <w:t>implement</w:t>
            </w:r>
            <w:r w:rsidR="006E0A2E" w:rsidRPr="00BE4883">
              <w:rPr>
                <w:rFonts w:ascii="Times New Roman" w:hAnsi="Times New Roman"/>
                <w:sz w:val="24"/>
                <w:szCs w:val="24"/>
                <w:lang w:val="ro-RO"/>
              </w:rPr>
              <w:t>area</w:t>
            </w:r>
            <w:r w:rsidR="00032B46" w:rsidRPr="00BE4883">
              <w:rPr>
                <w:rFonts w:ascii="Times New Roman" w:hAnsi="Times New Roman"/>
                <w:sz w:val="24"/>
                <w:szCs w:val="24"/>
                <w:lang w:val="ro-RO"/>
              </w:rPr>
              <w:t xml:space="preserve"> </w:t>
            </w:r>
            <w:r w:rsidRPr="00BE4883">
              <w:rPr>
                <w:rFonts w:ascii="Times New Roman" w:hAnsi="Times New Roman"/>
                <w:sz w:val="24"/>
                <w:szCs w:val="24"/>
                <w:lang w:val="ro-RO"/>
              </w:rPr>
              <w:t>legisla</w:t>
            </w:r>
            <w:r w:rsidR="00863417" w:rsidRPr="00BE4883">
              <w:rPr>
                <w:rFonts w:ascii="Times New Roman" w:hAnsi="Times New Roman"/>
                <w:sz w:val="24"/>
                <w:szCs w:val="24"/>
                <w:lang w:val="ro-RO"/>
              </w:rPr>
              <w:t>ț</w:t>
            </w:r>
            <w:r w:rsidRPr="00BE4883">
              <w:rPr>
                <w:rFonts w:ascii="Times New Roman" w:hAnsi="Times New Roman"/>
                <w:sz w:val="24"/>
                <w:szCs w:val="24"/>
                <w:lang w:val="ro-RO"/>
              </w:rPr>
              <w:t>iei</w:t>
            </w:r>
            <w:r w:rsidR="00032B46" w:rsidRPr="00BE4883">
              <w:rPr>
                <w:rFonts w:ascii="Times New Roman" w:hAnsi="Times New Roman"/>
                <w:sz w:val="24"/>
                <w:szCs w:val="24"/>
                <w:lang w:val="ro-RO"/>
              </w:rPr>
              <w:t xml:space="preserve"> </w:t>
            </w:r>
            <w:r w:rsidR="007C53A1" w:rsidRPr="00BE4883">
              <w:rPr>
                <w:rFonts w:ascii="Times New Roman" w:hAnsi="Times New Roman"/>
                <w:sz w:val="24"/>
                <w:szCs w:val="24"/>
                <w:lang w:val="ro-RO"/>
              </w:rPr>
              <w:t>UE</w:t>
            </w:r>
          </w:p>
        </w:tc>
      </w:tr>
      <w:tr w:rsidR="00BE4883" w:rsidRPr="00BE4883" w14:paraId="531AA3AA"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6D472BB" w:rsidR="008B4BE6" w:rsidRPr="00BE4883" w:rsidRDefault="00032B46" w:rsidP="00346F31">
            <w:pPr>
              <w:spacing w:line="276" w:lineRule="auto"/>
              <w:rPr>
                <w:rFonts w:ascii="Times New Roman" w:hAnsi="Times New Roman"/>
                <w:sz w:val="24"/>
                <w:szCs w:val="24"/>
                <w:lang w:val="ro-RO"/>
              </w:rPr>
            </w:pPr>
            <w:r w:rsidRPr="00BE4883">
              <w:rPr>
                <w:rFonts w:ascii="Times New Roman" w:hAnsi="Times New Roman"/>
                <w:sz w:val="24"/>
                <w:szCs w:val="24"/>
                <w:lang w:val="ro-RO"/>
              </w:rPr>
              <w:t xml:space="preserve"> </w:t>
            </w:r>
            <w:r w:rsidR="00915D71" w:rsidRPr="00BE4883">
              <w:rPr>
                <w:rFonts w:ascii="Times New Roman" w:hAnsi="Times New Roman"/>
                <w:sz w:val="24"/>
                <w:szCs w:val="24"/>
                <w:lang w:val="ro-RO"/>
              </w:rPr>
              <w:t>Nu este aplicabil</w:t>
            </w:r>
          </w:p>
        </w:tc>
      </w:tr>
      <w:tr w:rsidR="00BE4883" w:rsidRPr="00BE4883" w14:paraId="338B34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6.</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Avizarea</w:t>
            </w:r>
            <w:r w:rsidR="00032B46" w:rsidRPr="00BE4883">
              <w:rPr>
                <w:rFonts w:ascii="Times New Roman" w:hAnsi="Times New Roman"/>
                <w:b/>
                <w:bCs/>
                <w:sz w:val="24"/>
                <w:szCs w:val="24"/>
                <w:lang w:val="ro-RO"/>
              </w:rPr>
              <w:t xml:space="preserve"> </w:t>
            </w:r>
            <w:r w:rsidR="00863417" w:rsidRPr="00BE4883">
              <w:rPr>
                <w:rFonts w:ascii="Times New Roman" w:hAnsi="Times New Roman"/>
                <w:b/>
                <w:bCs/>
                <w:sz w:val="24"/>
                <w:szCs w:val="24"/>
                <w:lang w:val="ro-RO"/>
              </w:rPr>
              <w:t>ș</w:t>
            </w:r>
            <w:r w:rsidRPr="00BE4883">
              <w:rPr>
                <w:rFonts w:ascii="Times New Roman" w:hAnsi="Times New Roman"/>
                <w:b/>
                <w:bCs/>
                <w:sz w:val="24"/>
                <w:szCs w:val="24"/>
                <w:lang w:val="ro-RO"/>
              </w:rPr>
              <w:t>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consultarea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publică</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proiectului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normativ</w:t>
            </w:r>
          </w:p>
        </w:tc>
      </w:tr>
      <w:tr w:rsidR="00BE4883" w:rsidRPr="00BE4883" w14:paraId="4E687F27"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6045F3" w14:textId="2E4DC2D5" w:rsidR="008B4BE6" w:rsidRPr="00BE4883" w:rsidRDefault="00856D4C" w:rsidP="00346F31">
            <w:pPr>
              <w:spacing w:line="276" w:lineRule="auto"/>
              <w:rPr>
                <w:rFonts w:ascii="Times New Roman" w:hAnsi="Times New Roman"/>
                <w:sz w:val="24"/>
                <w:szCs w:val="24"/>
              </w:rPr>
            </w:pPr>
            <w:r w:rsidRPr="00BE4883">
              <w:rPr>
                <w:rFonts w:ascii="Times New Roman" w:hAnsi="Times New Roman"/>
                <w:bCs/>
                <w:sz w:val="24"/>
                <w:szCs w:val="24"/>
                <w:lang w:val="ro-RO"/>
              </w:rPr>
              <w:t xml:space="preserve">În vederea respectării prevederilor Legii nr. 239/2008 privind transparența în procesul decizional, pe pagina web oficială a Ministerului Educației și Cercetării </w:t>
            </w:r>
            <w:hyperlink r:id="rId11" w:history="1">
              <w:r w:rsidRPr="00BE4883">
                <w:rPr>
                  <w:rFonts w:ascii="Times New Roman" w:hAnsi="Times New Roman"/>
                  <w:bCs/>
                  <w:sz w:val="24"/>
                  <w:szCs w:val="24"/>
                  <w:lang w:val="ro-RO"/>
                </w:rPr>
                <w:t>www.mec.gov.md</w:t>
              </w:r>
            </w:hyperlink>
            <w:r w:rsidRPr="00BE4883">
              <w:rPr>
                <w:rFonts w:ascii="Times New Roman" w:hAnsi="Times New Roman"/>
                <w:bCs/>
                <w:sz w:val="24"/>
                <w:szCs w:val="24"/>
                <w:lang w:val="ro-RO"/>
              </w:rPr>
              <w:t xml:space="preserve">, compartimentul Transparența decizională și pe platforma guvernamentală </w:t>
            </w:r>
            <w:hyperlink r:id="rId12" w:history="1">
              <w:r w:rsidRPr="00BE4883">
                <w:rPr>
                  <w:rFonts w:ascii="Times New Roman" w:hAnsi="Times New Roman"/>
                  <w:bCs/>
                  <w:sz w:val="24"/>
                  <w:szCs w:val="24"/>
                  <w:lang w:val="ro-RO"/>
                </w:rPr>
                <w:t>www.particip.md</w:t>
              </w:r>
            </w:hyperlink>
            <w:r w:rsidRPr="00BE4883">
              <w:rPr>
                <w:rFonts w:ascii="Times New Roman" w:hAnsi="Times New Roman"/>
                <w:bCs/>
                <w:sz w:val="24"/>
                <w:szCs w:val="24"/>
                <w:lang w:val="ro-RO"/>
              </w:rPr>
              <w:t xml:space="preserve">, a fost asigurată plasarea anunțului privind inițierea elaborării proiectului </w:t>
            </w:r>
            <w:r w:rsidR="00CA7677" w:rsidRPr="00BE4883">
              <w:rPr>
                <w:rFonts w:ascii="Times New Roman" w:hAnsi="Times New Roman"/>
                <w:bCs/>
                <w:sz w:val="24"/>
                <w:szCs w:val="24"/>
                <w:lang w:val="ro-MD"/>
              </w:rPr>
              <w:t xml:space="preserve">de modificarea a </w:t>
            </w:r>
            <w:proofErr w:type="spellStart"/>
            <w:r w:rsidR="00AA2A01" w:rsidRPr="00BE4883">
              <w:rPr>
                <w:rFonts w:ascii="Times New Roman" w:hAnsi="Times New Roman"/>
                <w:sz w:val="24"/>
                <w:szCs w:val="24"/>
              </w:rPr>
              <w:t>Hotărârii</w:t>
            </w:r>
            <w:proofErr w:type="spellEnd"/>
            <w:r w:rsidR="00AA2A01" w:rsidRPr="00BE4883">
              <w:rPr>
                <w:rFonts w:ascii="Times New Roman" w:hAnsi="Times New Roman"/>
                <w:sz w:val="24"/>
                <w:szCs w:val="24"/>
              </w:rPr>
              <w:t xml:space="preserve"> </w:t>
            </w:r>
            <w:proofErr w:type="spellStart"/>
            <w:r w:rsidR="00AA2A01" w:rsidRPr="00BE4883">
              <w:rPr>
                <w:rFonts w:ascii="Times New Roman" w:hAnsi="Times New Roman"/>
                <w:sz w:val="24"/>
                <w:szCs w:val="24"/>
              </w:rPr>
              <w:t>Guvernului</w:t>
            </w:r>
            <w:proofErr w:type="spellEnd"/>
            <w:r w:rsidR="00AA2A01" w:rsidRPr="00BE4883">
              <w:rPr>
                <w:rFonts w:ascii="Times New Roman" w:hAnsi="Times New Roman"/>
                <w:sz w:val="24"/>
                <w:szCs w:val="24"/>
              </w:rPr>
              <w:t xml:space="preserve"> </w:t>
            </w:r>
            <w:proofErr w:type="spellStart"/>
            <w:r w:rsidR="00AA2A01" w:rsidRPr="00BE4883">
              <w:rPr>
                <w:rFonts w:ascii="Times New Roman" w:hAnsi="Times New Roman"/>
                <w:sz w:val="24"/>
                <w:szCs w:val="24"/>
              </w:rPr>
              <w:t>nr</w:t>
            </w:r>
            <w:proofErr w:type="spellEnd"/>
            <w:r w:rsidR="00AA2A01" w:rsidRPr="00BE4883">
              <w:rPr>
                <w:rFonts w:ascii="Times New Roman" w:hAnsi="Times New Roman"/>
                <w:sz w:val="24"/>
                <w:szCs w:val="24"/>
              </w:rPr>
              <w:t xml:space="preserve">. 876/2015 cu </w:t>
            </w:r>
            <w:proofErr w:type="spellStart"/>
            <w:r w:rsidR="00AA2A01" w:rsidRPr="00BE4883">
              <w:rPr>
                <w:rFonts w:ascii="Times New Roman" w:hAnsi="Times New Roman"/>
                <w:sz w:val="24"/>
                <w:szCs w:val="24"/>
              </w:rPr>
              <w:t>privire</w:t>
            </w:r>
            <w:proofErr w:type="spellEnd"/>
            <w:r w:rsidR="00AA2A01" w:rsidRPr="00BE4883">
              <w:rPr>
                <w:rFonts w:ascii="Times New Roman" w:hAnsi="Times New Roman"/>
                <w:sz w:val="24"/>
                <w:szCs w:val="24"/>
              </w:rPr>
              <w:t xml:space="preserve"> la </w:t>
            </w:r>
            <w:proofErr w:type="spellStart"/>
            <w:r w:rsidR="00AA2A01" w:rsidRPr="00BE4883">
              <w:rPr>
                <w:rFonts w:ascii="Times New Roman" w:hAnsi="Times New Roman"/>
                <w:sz w:val="24"/>
                <w:szCs w:val="24"/>
              </w:rPr>
              <w:t>asigurarea</w:t>
            </w:r>
            <w:proofErr w:type="spellEnd"/>
            <w:r w:rsidR="00AA2A01" w:rsidRPr="00BE4883">
              <w:rPr>
                <w:rFonts w:ascii="Times New Roman" w:hAnsi="Times New Roman"/>
                <w:sz w:val="24"/>
                <w:szCs w:val="24"/>
              </w:rPr>
              <w:t xml:space="preserve"> cu </w:t>
            </w:r>
            <w:proofErr w:type="spellStart"/>
            <w:r w:rsidR="00AA2A01" w:rsidRPr="00BE4883">
              <w:rPr>
                <w:rFonts w:ascii="Times New Roman" w:hAnsi="Times New Roman"/>
                <w:sz w:val="24"/>
                <w:szCs w:val="24"/>
              </w:rPr>
              <w:t>manuale</w:t>
            </w:r>
            <w:proofErr w:type="spellEnd"/>
            <w:r w:rsidR="00AA2A01" w:rsidRPr="00BE4883">
              <w:rPr>
                <w:rFonts w:ascii="Times New Roman" w:hAnsi="Times New Roman"/>
                <w:sz w:val="24"/>
                <w:szCs w:val="24"/>
              </w:rPr>
              <w:t xml:space="preserve"> </w:t>
            </w:r>
            <w:proofErr w:type="gramStart"/>
            <w:r w:rsidR="00AA2A01" w:rsidRPr="00BE4883">
              <w:rPr>
                <w:rFonts w:ascii="Times New Roman" w:hAnsi="Times New Roman"/>
                <w:sz w:val="24"/>
                <w:szCs w:val="24"/>
              </w:rPr>
              <w:t>a</w:t>
            </w:r>
            <w:proofErr w:type="gramEnd"/>
            <w:r w:rsidR="00AA2A01" w:rsidRPr="00BE4883">
              <w:rPr>
                <w:rFonts w:ascii="Times New Roman" w:hAnsi="Times New Roman"/>
                <w:sz w:val="24"/>
                <w:szCs w:val="24"/>
              </w:rPr>
              <w:t xml:space="preserve"> </w:t>
            </w:r>
            <w:proofErr w:type="spellStart"/>
            <w:r w:rsidR="00AA2A01" w:rsidRPr="00BE4883">
              <w:rPr>
                <w:rFonts w:ascii="Times New Roman" w:hAnsi="Times New Roman"/>
                <w:sz w:val="24"/>
                <w:szCs w:val="24"/>
              </w:rPr>
              <w:t>elevilor</w:t>
            </w:r>
            <w:proofErr w:type="spellEnd"/>
            <w:r w:rsidR="00AA2A01" w:rsidRPr="00BE4883">
              <w:rPr>
                <w:rFonts w:ascii="Times New Roman" w:hAnsi="Times New Roman"/>
                <w:bCs/>
                <w:sz w:val="24"/>
                <w:szCs w:val="24"/>
                <w:lang w:val="ro-RO"/>
              </w:rPr>
              <w:t xml:space="preserve"> </w:t>
            </w:r>
            <w:r w:rsidR="004D1E23" w:rsidRPr="00BE4883">
              <w:rPr>
                <w:rFonts w:ascii="Times New Roman" w:hAnsi="Times New Roman"/>
                <w:bCs/>
                <w:sz w:val="24"/>
                <w:szCs w:val="24"/>
                <w:lang w:val="ro-RO"/>
              </w:rPr>
              <w:t>(</w:t>
            </w:r>
            <w:r w:rsidR="00AA2A01" w:rsidRPr="00BE4883">
              <w:br/>
            </w:r>
            <w:hyperlink r:id="rId13" w:history="1">
              <w:r w:rsidR="00AA2A01" w:rsidRPr="00BE4883">
                <w:rPr>
                  <w:rStyle w:val="Hyperlink"/>
                  <w:rFonts w:ascii="Arial" w:hAnsi="Arial" w:cs="Arial"/>
                  <w:color w:val="auto"/>
                  <w:shd w:val="clear" w:color="auto" w:fill="FFFFFF"/>
                </w:rPr>
                <w:t>https://particip.gov.md/ro/document/stages/*/13313</w:t>
              </w:r>
            </w:hyperlink>
            <w:r w:rsidR="004D1E23" w:rsidRPr="00BE4883">
              <w:rPr>
                <w:rFonts w:ascii="Times New Roman" w:hAnsi="Times New Roman"/>
                <w:sz w:val="24"/>
                <w:szCs w:val="24"/>
              </w:rPr>
              <w:t xml:space="preserve">). </w:t>
            </w:r>
          </w:p>
        </w:tc>
      </w:tr>
      <w:tr w:rsidR="00BE4883" w:rsidRPr="00BE4883" w14:paraId="2C469418"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7.</w:t>
            </w:r>
            <w:r w:rsidR="00032B46" w:rsidRPr="00BE4883">
              <w:rPr>
                <w:rFonts w:ascii="Times New Roman" w:hAnsi="Times New Roman"/>
                <w:b/>
                <w:bCs/>
                <w:sz w:val="24"/>
                <w:szCs w:val="24"/>
                <w:lang w:val="ro-RO"/>
              </w:rPr>
              <w:t xml:space="preserve"> </w:t>
            </w:r>
            <w:r w:rsidR="00A95A2D" w:rsidRPr="00BE4883">
              <w:rPr>
                <w:rFonts w:ascii="Times New Roman" w:hAnsi="Times New Roman"/>
                <w:b/>
                <w:bCs/>
                <w:sz w:val="24"/>
                <w:szCs w:val="24"/>
                <w:lang w:val="ro-RO"/>
              </w:rPr>
              <w:t>C</w:t>
            </w:r>
            <w:r w:rsidRPr="00BE4883">
              <w:rPr>
                <w:rFonts w:ascii="Times New Roman" w:hAnsi="Times New Roman"/>
                <w:b/>
                <w:bCs/>
                <w:sz w:val="24"/>
                <w:szCs w:val="24"/>
                <w:lang w:val="ro-RO"/>
              </w:rPr>
              <w:t>oncluziile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expertizelor</w:t>
            </w:r>
          </w:p>
        </w:tc>
      </w:tr>
      <w:tr w:rsidR="00BE4883" w:rsidRPr="00BE4883" w14:paraId="26F8D43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99B434B" w:rsidR="008B4BE6" w:rsidRPr="00BE4883" w:rsidRDefault="00513582" w:rsidP="00346F31">
            <w:pPr>
              <w:spacing w:line="276" w:lineRule="auto"/>
              <w:rPr>
                <w:rFonts w:ascii="Times New Roman" w:hAnsi="Times New Roman"/>
                <w:b/>
                <w:bCs/>
                <w:sz w:val="24"/>
                <w:szCs w:val="24"/>
                <w:lang w:val="ro-RO"/>
              </w:rPr>
            </w:pPr>
            <w:r w:rsidRPr="00BE4883">
              <w:rPr>
                <w:rFonts w:ascii="Times New Roman" w:hAnsi="Times New Roman"/>
                <w:bCs/>
                <w:sz w:val="24"/>
                <w:szCs w:val="24"/>
                <w:lang w:val="ro-RO"/>
              </w:rPr>
              <w:t>Proiectul urmează a fi supus expertizării în cadrul procesului de avizare/expertizare. Informația referitoare la concluziile expertizelor va fi inclusă în sinteza obiecțiilor și propunerilor/recomandărilor la prezentul proiect de hotărâre.</w:t>
            </w:r>
            <w:r w:rsidR="00032B46" w:rsidRPr="00BE4883">
              <w:rPr>
                <w:rFonts w:ascii="Times New Roman" w:hAnsi="Times New Roman"/>
                <w:b/>
                <w:bCs/>
                <w:sz w:val="24"/>
                <w:szCs w:val="24"/>
                <w:lang w:val="ro-RO"/>
              </w:rPr>
              <w:t xml:space="preserve"> </w:t>
            </w:r>
          </w:p>
        </w:tc>
      </w:tr>
      <w:tr w:rsidR="00BE4883" w:rsidRPr="00BE4883" w14:paraId="723ACED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8.</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Modul</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de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încorporare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în</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cadrul</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normativ</w:t>
            </w:r>
            <w:r w:rsidR="00032B46" w:rsidRPr="00BE4883">
              <w:rPr>
                <w:rFonts w:ascii="Times New Roman" w:hAnsi="Times New Roman"/>
                <w:b/>
                <w:bCs/>
                <w:sz w:val="24"/>
                <w:szCs w:val="24"/>
                <w:lang w:val="ro-RO"/>
              </w:rPr>
              <w:t xml:space="preserve"> </w:t>
            </w:r>
            <w:r w:rsidR="007C53A1" w:rsidRPr="00BE4883">
              <w:rPr>
                <w:rFonts w:ascii="Times New Roman" w:hAnsi="Times New Roman"/>
                <w:b/>
                <w:bCs/>
                <w:sz w:val="24"/>
                <w:szCs w:val="24"/>
                <w:lang w:val="ro-RO"/>
              </w:rPr>
              <w:t>existent</w:t>
            </w:r>
          </w:p>
        </w:tc>
      </w:tr>
      <w:tr w:rsidR="00BE4883" w:rsidRPr="00BE4883" w14:paraId="627B30F2"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C0C9ABC" w:rsidR="008B4BE6" w:rsidRPr="00BE4883" w:rsidRDefault="00032B46" w:rsidP="00346F31">
            <w:pPr>
              <w:spacing w:line="276" w:lineRule="auto"/>
              <w:rPr>
                <w:rFonts w:ascii="Times New Roman" w:hAnsi="Times New Roman"/>
                <w:sz w:val="24"/>
                <w:szCs w:val="24"/>
                <w:lang w:val="ro-RO"/>
              </w:rPr>
            </w:pPr>
            <w:r w:rsidRPr="00BE4883">
              <w:rPr>
                <w:rFonts w:ascii="Times New Roman" w:hAnsi="Times New Roman"/>
                <w:sz w:val="24"/>
                <w:szCs w:val="24"/>
                <w:lang w:val="ro-RO"/>
              </w:rPr>
              <w:lastRenderedPageBreak/>
              <w:t xml:space="preserve"> </w:t>
            </w:r>
            <w:r w:rsidR="00513582" w:rsidRPr="00BE4883">
              <w:rPr>
                <w:rFonts w:ascii="Times New Roman" w:hAnsi="Times New Roman"/>
                <w:bCs/>
                <w:sz w:val="24"/>
                <w:szCs w:val="24"/>
                <w:lang w:val="ro-RO"/>
              </w:rPr>
              <w:t>Proiectul se încorporează în cadrul normativ în vigoare și nu necesită modificarea/abrogarea unor acte normative.</w:t>
            </w:r>
          </w:p>
        </w:tc>
      </w:tr>
      <w:tr w:rsidR="00BE4883" w:rsidRPr="00BE4883" w14:paraId="5FD6247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BE4883" w:rsidRDefault="006933C3" w:rsidP="00346F31">
            <w:pPr>
              <w:spacing w:line="276" w:lineRule="auto"/>
              <w:rPr>
                <w:rFonts w:ascii="Times New Roman" w:hAnsi="Times New Roman"/>
                <w:b/>
                <w:bCs/>
                <w:sz w:val="24"/>
                <w:szCs w:val="24"/>
                <w:lang w:val="ro-RO"/>
              </w:rPr>
            </w:pPr>
            <w:r w:rsidRPr="00BE4883">
              <w:rPr>
                <w:rFonts w:ascii="Times New Roman" w:hAnsi="Times New Roman"/>
                <w:b/>
                <w:bCs/>
                <w:sz w:val="24"/>
                <w:szCs w:val="24"/>
                <w:lang w:val="ro-RO"/>
              </w:rPr>
              <w:t>9.</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Măsuri</w:t>
            </w:r>
            <w:r w:rsidR="0036135C" w:rsidRPr="00BE4883">
              <w:rPr>
                <w:rFonts w:ascii="Times New Roman" w:hAnsi="Times New Roman"/>
                <w:b/>
                <w:bCs/>
                <w:sz w:val="24"/>
                <w:szCs w:val="24"/>
                <w:lang w:val="ro-RO"/>
              </w:rPr>
              <w:t>le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necesare</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pentru</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implementarea</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prevederilor</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proiectului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actului</w:t>
            </w:r>
            <w:r w:rsidR="00032B46" w:rsidRPr="00BE4883">
              <w:rPr>
                <w:rFonts w:ascii="Times New Roman" w:hAnsi="Times New Roman"/>
                <w:b/>
                <w:bCs/>
                <w:sz w:val="24"/>
                <w:szCs w:val="24"/>
                <w:lang w:val="ro-RO"/>
              </w:rPr>
              <w:t xml:space="preserve"> </w:t>
            </w:r>
            <w:r w:rsidRPr="00BE4883">
              <w:rPr>
                <w:rFonts w:ascii="Times New Roman" w:hAnsi="Times New Roman"/>
                <w:b/>
                <w:bCs/>
                <w:sz w:val="24"/>
                <w:szCs w:val="24"/>
                <w:lang w:val="ro-RO"/>
              </w:rPr>
              <w:t>normativ</w:t>
            </w:r>
          </w:p>
        </w:tc>
      </w:tr>
      <w:tr w:rsidR="00BE4883" w:rsidRPr="00BE4883" w14:paraId="494CA73F" w14:textId="77777777" w:rsidTr="00BE4883">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BA183" w14:textId="2BB74EED" w:rsidR="00060D85" w:rsidRPr="00BE4883" w:rsidRDefault="00032B46" w:rsidP="00AA2A01">
            <w:pPr>
              <w:spacing w:line="276" w:lineRule="auto"/>
              <w:rPr>
                <w:rFonts w:ascii="Times New Roman" w:hAnsi="Times New Roman"/>
                <w:sz w:val="24"/>
                <w:szCs w:val="24"/>
              </w:rPr>
            </w:pPr>
            <w:r w:rsidRPr="00BE4883">
              <w:rPr>
                <w:rFonts w:ascii="Times New Roman" w:hAnsi="Times New Roman"/>
                <w:sz w:val="24"/>
                <w:szCs w:val="24"/>
                <w:lang w:val="ro-RO"/>
              </w:rPr>
              <w:t xml:space="preserve"> </w:t>
            </w:r>
            <w:proofErr w:type="spellStart"/>
            <w:r w:rsidR="00060D85" w:rsidRPr="00BE4883">
              <w:rPr>
                <w:rFonts w:ascii="Times New Roman" w:hAnsi="Times New Roman"/>
                <w:sz w:val="24"/>
                <w:szCs w:val="24"/>
              </w:rPr>
              <w:t>Pentru</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implementare</w:t>
            </w:r>
            <w:proofErr w:type="spellEnd"/>
            <w:r w:rsidR="00060D85" w:rsidRPr="00BE4883">
              <w:rPr>
                <w:rFonts w:ascii="Times New Roman" w:hAnsi="Times New Roman"/>
                <w:sz w:val="24"/>
                <w:szCs w:val="24"/>
              </w:rPr>
              <w:t xml:space="preserve">, MEC </w:t>
            </w:r>
            <w:proofErr w:type="spellStart"/>
            <w:r w:rsidR="00060D85" w:rsidRPr="00BE4883">
              <w:rPr>
                <w:rFonts w:ascii="Times New Roman" w:hAnsi="Times New Roman"/>
                <w:sz w:val="24"/>
                <w:szCs w:val="24"/>
              </w:rPr>
              <w:t>va</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elabora</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norme</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metodologice</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pentru</w:t>
            </w:r>
            <w:proofErr w:type="spellEnd"/>
            <w:r w:rsidR="00060D85" w:rsidRPr="00BE4883">
              <w:rPr>
                <w:rFonts w:ascii="Times New Roman" w:hAnsi="Times New Roman"/>
                <w:sz w:val="24"/>
                <w:szCs w:val="24"/>
              </w:rPr>
              <w:t xml:space="preserve"> schema de </w:t>
            </w:r>
            <w:proofErr w:type="spellStart"/>
            <w:r w:rsidR="00060D85" w:rsidRPr="00BE4883">
              <w:rPr>
                <w:rFonts w:ascii="Times New Roman" w:hAnsi="Times New Roman"/>
                <w:sz w:val="24"/>
                <w:szCs w:val="24"/>
              </w:rPr>
              <w:t>închiriere</w:t>
            </w:r>
            <w:proofErr w:type="spellEnd"/>
            <w:r w:rsidR="00060D85" w:rsidRPr="00BE4883">
              <w:rPr>
                <w:rFonts w:ascii="Times New Roman" w:hAnsi="Times New Roman"/>
                <w:sz w:val="24"/>
                <w:szCs w:val="24"/>
              </w:rPr>
              <w:t xml:space="preserve"> a </w:t>
            </w:r>
            <w:proofErr w:type="spellStart"/>
            <w:r w:rsidR="00060D85" w:rsidRPr="00BE4883">
              <w:rPr>
                <w:rFonts w:ascii="Times New Roman" w:hAnsi="Times New Roman"/>
                <w:sz w:val="24"/>
                <w:szCs w:val="24"/>
              </w:rPr>
              <w:t>materialelor</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didactice</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pentru</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adulți</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și</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va</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organiza</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sesiuni</w:t>
            </w:r>
            <w:proofErr w:type="spellEnd"/>
            <w:r w:rsidR="00060D85" w:rsidRPr="00BE4883">
              <w:rPr>
                <w:rFonts w:ascii="Times New Roman" w:hAnsi="Times New Roman"/>
                <w:sz w:val="24"/>
                <w:szCs w:val="24"/>
              </w:rPr>
              <w:t xml:space="preserve"> de </w:t>
            </w:r>
            <w:proofErr w:type="spellStart"/>
            <w:r w:rsidR="00060D85" w:rsidRPr="00BE4883">
              <w:rPr>
                <w:rFonts w:ascii="Times New Roman" w:hAnsi="Times New Roman"/>
                <w:sz w:val="24"/>
                <w:szCs w:val="24"/>
              </w:rPr>
              <w:t>informare</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pentru</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personalul</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administrativ</w:t>
            </w:r>
            <w:proofErr w:type="spellEnd"/>
            <w:r w:rsidR="00060D85" w:rsidRPr="00BE4883">
              <w:rPr>
                <w:rFonts w:ascii="Times New Roman" w:hAnsi="Times New Roman"/>
                <w:sz w:val="24"/>
                <w:szCs w:val="24"/>
              </w:rPr>
              <w:t xml:space="preserve"> din </w:t>
            </w:r>
            <w:proofErr w:type="spellStart"/>
            <w:r w:rsidR="00060D85" w:rsidRPr="00BE4883">
              <w:rPr>
                <w:rFonts w:ascii="Times New Roman" w:hAnsi="Times New Roman"/>
                <w:sz w:val="24"/>
                <w:szCs w:val="24"/>
              </w:rPr>
              <w:t>instituțiile</w:t>
            </w:r>
            <w:proofErr w:type="spellEnd"/>
            <w:r w:rsidR="00060D85" w:rsidRPr="00BE4883">
              <w:rPr>
                <w:rFonts w:ascii="Times New Roman" w:hAnsi="Times New Roman"/>
                <w:sz w:val="24"/>
                <w:szCs w:val="24"/>
              </w:rPr>
              <w:t xml:space="preserve"> de </w:t>
            </w:r>
            <w:proofErr w:type="spellStart"/>
            <w:r w:rsidR="00060D85" w:rsidRPr="00BE4883">
              <w:rPr>
                <w:rFonts w:ascii="Times New Roman" w:hAnsi="Times New Roman"/>
                <w:sz w:val="24"/>
                <w:szCs w:val="24"/>
              </w:rPr>
              <w:t>învățământ</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și</w:t>
            </w:r>
            <w:proofErr w:type="spellEnd"/>
            <w:r w:rsidR="00060D85" w:rsidRPr="00BE4883">
              <w:rPr>
                <w:rFonts w:ascii="Times New Roman" w:hAnsi="Times New Roman"/>
                <w:sz w:val="24"/>
                <w:szCs w:val="24"/>
              </w:rPr>
              <w:t xml:space="preserve"> din </w:t>
            </w:r>
            <w:proofErr w:type="spellStart"/>
            <w:r w:rsidR="00060D85" w:rsidRPr="00BE4883">
              <w:rPr>
                <w:rFonts w:ascii="Times New Roman" w:hAnsi="Times New Roman"/>
                <w:sz w:val="24"/>
                <w:szCs w:val="24"/>
              </w:rPr>
              <w:t>instituțiile</w:t>
            </w:r>
            <w:proofErr w:type="spellEnd"/>
            <w:r w:rsidR="00060D85" w:rsidRPr="00BE4883">
              <w:rPr>
                <w:rFonts w:ascii="Times New Roman" w:hAnsi="Times New Roman"/>
                <w:sz w:val="24"/>
                <w:szCs w:val="24"/>
              </w:rPr>
              <w:t xml:space="preserve"> de </w:t>
            </w:r>
            <w:proofErr w:type="spellStart"/>
            <w:r w:rsidR="00060D85" w:rsidRPr="00BE4883">
              <w:rPr>
                <w:rFonts w:ascii="Times New Roman" w:hAnsi="Times New Roman"/>
                <w:sz w:val="24"/>
                <w:szCs w:val="24"/>
              </w:rPr>
              <w:t>educație</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pentru</w:t>
            </w:r>
            <w:proofErr w:type="spellEnd"/>
            <w:r w:rsidR="00060D85" w:rsidRPr="00BE4883">
              <w:rPr>
                <w:rFonts w:ascii="Times New Roman" w:hAnsi="Times New Roman"/>
                <w:sz w:val="24"/>
                <w:szCs w:val="24"/>
              </w:rPr>
              <w:t xml:space="preserve"> </w:t>
            </w:r>
            <w:proofErr w:type="spellStart"/>
            <w:r w:rsidR="00060D85" w:rsidRPr="00BE4883">
              <w:rPr>
                <w:rFonts w:ascii="Times New Roman" w:hAnsi="Times New Roman"/>
                <w:sz w:val="24"/>
                <w:szCs w:val="24"/>
              </w:rPr>
              <w:t>adulți</w:t>
            </w:r>
            <w:proofErr w:type="spellEnd"/>
            <w:r w:rsidR="00060D85" w:rsidRPr="00BE4883">
              <w:rPr>
                <w:rFonts w:ascii="Times New Roman" w:hAnsi="Times New Roman"/>
                <w:sz w:val="24"/>
                <w:szCs w:val="24"/>
              </w:rPr>
              <w:t>.</w:t>
            </w:r>
          </w:p>
          <w:p w14:paraId="35423DE1" w14:textId="3416F134" w:rsidR="00060D85" w:rsidRPr="00BE4883" w:rsidRDefault="00060D85" w:rsidP="00346F31">
            <w:pPr>
              <w:spacing w:line="276" w:lineRule="auto"/>
              <w:rPr>
                <w:rFonts w:ascii="Times New Roman" w:hAnsi="Times New Roman"/>
                <w:sz w:val="24"/>
                <w:szCs w:val="24"/>
                <w:lang w:val="ro-RO"/>
              </w:rPr>
            </w:pPr>
          </w:p>
        </w:tc>
      </w:tr>
    </w:tbl>
    <w:p w14:paraId="5F5B48D3" w14:textId="77777777" w:rsidR="00A42490" w:rsidRPr="00BE4883" w:rsidRDefault="00A42490" w:rsidP="00346F31">
      <w:pPr>
        <w:pBdr>
          <w:top w:val="none" w:sz="4" w:space="0" w:color="000000"/>
          <w:left w:val="none" w:sz="4" w:space="0" w:color="000000"/>
          <w:bottom w:val="none" w:sz="4" w:space="0" w:color="000000"/>
          <w:right w:val="none" w:sz="4" w:space="0" w:color="000000"/>
        </w:pBdr>
        <w:tabs>
          <w:tab w:val="left" w:pos="884"/>
          <w:tab w:val="left" w:pos="1196"/>
        </w:tabs>
        <w:spacing w:line="276" w:lineRule="auto"/>
        <w:rPr>
          <w:b/>
          <w:sz w:val="24"/>
          <w:szCs w:val="24"/>
          <w:lang w:val="ro-RO"/>
        </w:rPr>
      </w:pPr>
    </w:p>
    <w:p w14:paraId="4C05B8FE" w14:textId="77777777" w:rsidR="00A42490" w:rsidRPr="00BE4883" w:rsidRDefault="00A4249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296C929" w14:textId="77777777" w:rsidR="00A42490" w:rsidRPr="00BE4883" w:rsidRDefault="00A4249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6A39A80" w14:textId="26FB584E" w:rsidR="004A0949" w:rsidRPr="00BE4883" w:rsidRDefault="00A42490" w:rsidP="001D79C8">
      <w:pPr>
        <w:jc w:val="center"/>
        <w:rPr>
          <w:sz w:val="16"/>
          <w:szCs w:val="16"/>
          <w:lang w:val="ro-RO"/>
        </w:rPr>
      </w:pPr>
      <w:proofErr w:type="spellStart"/>
      <w:r w:rsidRPr="00BE4883">
        <w:rPr>
          <w:b/>
          <w:sz w:val="26"/>
          <w:szCs w:val="26"/>
        </w:rPr>
        <w:t>Ministru</w:t>
      </w:r>
      <w:proofErr w:type="spellEnd"/>
      <w:r w:rsidRPr="00BE4883">
        <w:rPr>
          <w:b/>
          <w:sz w:val="26"/>
          <w:szCs w:val="26"/>
        </w:rPr>
        <w:t xml:space="preserve">                              Dan PERCIUN</w:t>
      </w:r>
    </w:p>
    <w:p w14:paraId="0D6B0150" w14:textId="77777777" w:rsidR="004A0949" w:rsidRPr="00BE4883" w:rsidRDefault="004A0949" w:rsidP="009F3B9B">
      <w:pPr>
        <w:pStyle w:val="TableParagraph"/>
        <w:rPr>
          <w:rFonts w:ascii="Times New Roman" w:hAnsi="Times New Roman" w:cs="Times New Roman"/>
          <w:sz w:val="16"/>
          <w:szCs w:val="16"/>
          <w:lang w:val="ro-RO"/>
        </w:rPr>
      </w:pPr>
    </w:p>
    <w:p w14:paraId="5D1E0140" w14:textId="77777777" w:rsidR="004A0949" w:rsidRPr="00BE4883" w:rsidRDefault="004A0949" w:rsidP="009F3B9B">
      <w:pPr>
        <w:pStyle w:val="TableParagraph"/>
        <w:rPr>
          <w:rFonts w:ascii="Times New Roman" w:hAnsi="Times New Roman" w:cs="Times New Roman"/>
          <w:sz w:val="16"/>
          <w:szCs w:val="16"/>
          <w:lang w:val="ro-RO"/>
        </w:rPr>
      </w:pPr>
    </w:p>
    <w:p w14:paraId="6322CE03" w14:textId="77777777" w:rsidR="004A0949" w:rsidRPr="00BE4883" w:rsidRDefault="004A0949" w:rsidP="009F3B9B">
      <w:pPr>
        <w:pStyle w:val="TableParagraph"/>
        <w:rPr>
          <w:rFonts w:ascii="Times New Roman" w:hAnsi="Times New Roman" w:cs="Times New Roman"/>
          <w:sz w:val="16"/>
          <w:szCs w:val="16"/>
          <w:lang w:val="ro-RO"/>
        </w:rPr>
      </w:pPr>
    </w:p>
    <w:p w14:paraId="49463A28" w14:textId="77777777" w:rsidR="004A0949" w:rsidRPr="00BE4883" w:rsidRDefault="004A0949" w:rsidP="009F3B9B">
      <w:pPr>
        <w:pStyle w:val="TableParagraph"/>
        <w:rPr>
          <w:rFonts w:ascii="Times New Roman" w:hAnsi="Times New Roman" w:cs="Times New Roman"/>
          <w:sz w:val="16"/>
          <w:szCs w:val="16"/>
          <w:lang w:val="ro-RO"/>
        </w:rPr>
      </w:pPr>
    </w:p>
    <w:p w14:paraId="2631EE0B" w14:textId="77777777" w:rsidR="004A0949" w:rsidRPr="00BE4883" w:rsidRDefault="004A0949" w:rsidP="009F3B9B">
      <w:pPr>
        <w:pStyle w:val="TableParagraph"/>
        <w:rPr>
          <w:rFonts w:ascii="Times New Roman" w:hAnsi="Times New Roman" w:cs="Times New Roman"/>
          <w:sz w:val="16"/>
          <w:szCs w:val="16"/>
          <w:lang w:val="ro-RO"/>
        </w:rPr>
      </w:pPr>
    </w:p>
    <w:p w14:paraId="6485E9D8" w14:textId="77777777" w:rsidR="004A0949" w:rsidRPr="00BE4883" w:rsidRDefault="004A0949" w:rsidP="009F3B9B">
      <w:pPr>
        <w:pStyle w:val="TableParagraph"/>
        <w:rPr>
          <w:rFonts w:ascii="Times New Roman" w:hAnsi="Times New Roman" w:cs="Times New Roman"/>
          <w:sz w:val="16"/>
          <w:szCs w:val="16"/>
          <w:lang w:val="ro-RO"/>
        </w:rPr>
      </w:pPr>
    </w:p>
    <w:p w14:paraId="0068F91C" w14:textId="77777777" w:rsidR="004A0949" w:rsidRPr="00BE4883" w:rsidRDefault="004A0949" w:rsidP="009F3B9B">
      <w:pPr>
        <w:pStyle w:val="TableParagraph"/>
        <w:rPr>
          <w:rFonts w:ascii="Times New Roman" w:hAnsi="Times New Roman" w:cs="Times New Roman"/>
          <w:sz w:val="16"/>
          <w:szCs w:val="16"/>
          <w:lang w:val="ro-RO"/>
        </w:rPr>
      </w:pPr>
    </w:p>
    <w:p w14:paraId="56296164" w14:textId="77777777" w:rsidR="004A0949" w:rsidRPr="00BE4883" w:rsidRDefault="004A0949" w:rsidP="009F3B9B">
      <w:pPr>
        <w:pStyle w:val="TableParagraph"/>
        <w:rPr>
          <w:rFonts w:ascii="Times New Roman" w:hAnsi="Times New Roman" w:cs="Times New Roman"/>
          <w:sz w:val="16"/>
          <w:szCs w:val="16"/>
          <w:lang w:val="ro-RO"/>
        </w:rPr>
      </w:pPr>
    </w:p>
    <w:p w14:paraId="0C8A1858" w14:textId="77777777" w:rsidR="004A0949" w:rsidRPr="00BE4883" w:rsidRDefault="004A0949" w:rsidP="009F3B9B">
      <w:pPr>
        <w:pStyle w:val="TableParagraph"/>
        <w:rPr>
          <w:rFonts w:ascii="Times New Roman" w:hAnsi="Times New Roman" w:cs="Times New Roman"/>
          <w:sz w:val="16"/>
          <w:szCs w:val="16"/>
          <w:lang w:val="ro-RO"/>
        </w:rPr>
      </w:pPr>
    </w:p>
    <w:p w14:paraId="28D48FC2" w14:textId="77777777" w:rsidR="004A0949" w:rsidRPr="00BE4883" w:rsidRDefault="004A0949" w:rsidP="009F3B9B">
      <w:pPr>
        <w:pStyle w:val="TableParagraph"/>
        <w:rPr>
          <w:rFonts w:ascii="Times New Roman" w:hAnsi="Times New Roman" w:cs="Times New Roman"/>
          <w:sz w:val="16"/>
          <w:szCs w:val="16"/>
          <w:lang w:val="ro-RO"/>
        </w:rPr>
      </w:pPr>
    </w:p>
    <w:p w14:paraId="7D9BCA42" w14:textId="77777777" w:rsidR="004A0949" w:rsidRPr="00BE4883" w:rsidRDefault="004A0949" w:rsidP="009F3B9B">
      <w:pPr>
        <w:pStyle w:val="TableParagraph"/>
        <w:rPr>
          <w:rFonts w:ascii="Times New Roman" w:hAnsi="Times New Roman" w:cs="Times New Roman"/>
          <w:sz w:val="16"/>
          <w:szCs w:val="16"/>
          <w:lang w:val="ro-RO"/>
        </w:rPr>
      </w:pPr>
    </w:p>
    <w:p w14:paraId="5CAB3C70" w14:textId="77777777" w:rsidR="004A0949" w:rsidRPr="00BE4883" w:rsidRDefault="004A0949" w:rsidP="009F3B9B">
      <w:pPr>
        <w:pStyle w:val="TableParagraph"/>
        <w:rPr>
          <w:rFonts w:ascii="Times New Roman" w:hAnsi="Times New Roman" w:cs="Times New Roman"/>
          <w:sz w:val="16"/>
          <w:szCs w:val="16"/>
          <w:lang w:val="ro-RO"/>
        </w:rPr>
      </w:pPr>
    </w:p>
    <w:p w14:paraId="303A7545" w14:textId="77777777" w:rsidR="004A0949" w:rsidRPr="00BE4883" w:rsidRDefault="004A0949" w:rsidP="009F3B9B">
      <w:pPr>
        <w:pStyle w:val="TableParagraph"/>
        <w:rPr>
          <w:rFonts w:ascii="Times New Roman" w:hAnsi="Times New Roman" w:cs="Times New Roman"/>
          <w:sz w:val="16"/>
          <w:szCs w:val="16"/>
          <w:lang w:val="ro-RO"/>
        </w:rPr>
      </w:pPr>
    </w:p>
    <w:p w14:paraId="4DB1B713" w14:textId="77777777" w:rsidR="004A0949" w:rsidRPr="00BE4883" w:rsidRDefault="004A0949" w:rsidP="009F3B9B">
      <w:pPr>
        <w:pStyle w:val="TableParagraph"/>
        <w:rPr>
          <w:rFonts w:ascii="Times New Roman" w:hAnsi="Times New Roman" w:cs="Times New Roman"/>
          <w:sz w:val="16"/>
          <w:szCs w:val="16"/>
          <w:lang w:val="ro-RO"/>
        </w:rPr>
      </w:pPr>
    </w:p>
    <w:p w14:paraId="35C93A08" w14:textId="77777777" w:rsidR="004A0949" w:rsidRPr="00BE4883" w:rsidRDefault="004A0949" w:rsidP="009F3B9B">
      <w:pPr>
        <w:pStyle w:val="TableParagraph"/>
        <w:rPr>
          <w:rFonts w:ascii="Times New Roman" w:hAnsi="Times New Roman" w:cs="Times New Roman"/>
          <w:sz w:val="16"/>
          <w:szCs w:val="16"/>
          <w:lang w:val="ro-RO"/>
        </w:rPr>
      </w:pPr>
    </w:p>
    <w:p w14:paraId="03C40E7D" w14:textId="77777777" w:rsidR="004A0949" w:rsidRPr="00BE4883" w:rsidRDefault="004A0949" w:rsidP="009F3B9B">
      <w:pPr>
        <w:pStyle w:val="TableParagraph"/>
        <w:rPr>
          <w:rFonts w:ascii="Times New Roman" w:hAnsi="Times New Roman" w:cs="Times New Roman"/>
          <w:sz w:val="16"/>
          <w:szCs w:val="16"/>
          <w:lang w:val="ro-RO"/>
        </w:rPr>
      </w:pPr>
    </w:p>
    <w:p w14:paraId="136C9320" w14:textId="77777777" w:rsidR="004A0949" w:rsidRPr="00BE4883" w:rsidRDefault="004A0949" w:rsidP="009F3B9B">
      <w:pPr>
        <w:pStyle w:val="TableParagraph"/>
        <w:rPr>
          <w:rFonts w:ascii="Times New Roman" w:hAnsi="Times New Roman" w:cs="Times New Roman"/>
          <w:sz w:val="16"/>
          <w:szCs w:val="16"/>
          <w:lang w:val="ro-RO"/>
        </w:rPr>
      </w:pPr>
    </w:p>
    <w:p w14:paraId="4754F191" w14:textId="77777777" w:rsidR="004A0949" w:rsidRPr="00BE4883" w:rsidRDefault="004A0949" w:rsidP="009F3B9B">
      <w:pPr>
        <w:pStyle w:val="TableParagraph"/>
        <w:rPr>
          <w:rFonts w:ascii="Times New Roman" w:hAnsi="Times New Roman" w:cs="Times New Roman"/>
          <w:sz w:val="16"/>
          <w:szCs w:val="16"/>
          <w:lang w:val="ro-RO"/>
        </w:rPr>
      </w:pPr>
    </w:p>
    <w:p w14:paraId="20C41155" w14:textId="77777777" w:rsidR="004A0949" w:rsidRPr="00BE4883" w:rsidRDefault="004A0949" w:rsidP="009F3B9B">
      <w:pPr>
        <w:pStyle w:val="TableParagraph"/>
        <w:rPr>
          <w:rFonts w:ascii="Times New Roman" w:hAnsi="Times New Roman" w:cs="Times New Roman"/>
          <w:sz w:val="16"/>
          <w:szCs w:val="16"/>
          <w:lang w:val="ro-RO"/>
        </w:rPr>
      </w:pPr>
    </w:p>
    <w:p w14:paraId="1CD9B290" w14:textId="77777777" w:rsidR="004A0949" w:rsidRPr="00BE4883" w:rsidRDefault="004A0949" w:rsidP="009F3B9B">
      <w:pPr>
        <w:pStyle w:val="TableParagraph"/>
        <w:rPr>
          <w:rFonts w:ascii="Times New Roman" w:hAnsi="Times New Roman" w:cs="Times New Roman"/>
          <w:sz w:val="16"/>
          <w:szCs w:val="16"/>
          <w:lang w:val="ro-RO"/>
        </w:rPr>
      </w:pPr>
    </w:p>
    <w:p w14:paraId="66A3F921" w14:textId="77777777" w:rsidR="004A0949" w:rsidRPr="00BE4883" w:rsidRDefault="004A0949" w:rsidP="009F3B9B">
      <w:pPr>
        <w:pStyle w:val="TableParagraph"/>
        <w:rPr>
          <w:rFonts w:ascii="Times New Roman" w:hAnsi="Times New Roman" w:cs="Times New Roman"/>
          <w:sz w:val="16"/>
          <w:szCs w:val="16"/>
          <w:lang w:val="ro-RO"/>
        </w:rPr>
      </w:pPr>
    </w:p>
    <w:p w14:paraId="3B995762" w14:textId="77777777" w:rsidR="004A0949" w:rsidRPr="00BE4883" w:rsidRDefault="004A0949" w:rsidP="009F3B9B">
      <w:pPr>
        <w:pStyle w:val="TableParagraph"/>
        <w:rPr>
          <w:rFonts w:ascii="Times New Roman" w:hAnsi="Times New Roman" w:cs="Times New Roman"/>
          <w:sz w:val="16"/>
          <w:szCs w:val="16"/>
          <w:lang w:val="ro-RO"/>
        </w:rPr>
      </w:pPr>
    </w:p>
    <w:p w14:paraId="04BA0FC4" w14:textId="77777777" w:rsidR="004A0949" w:rsidRPr="00BE4883" w:rsidRDefault="004A0949" w:rsidP="009F3B9B">
      <w:pPr>
        <w:pStyle w:val="TableParagraph"/>
        <w:rPr>
          <w:rFonts w:ascii="Times New Roman" w:hAnsi="Times New Roman" w:cs="Times New Roman"/>
          <w:sz w:val="16"/>
          <w:szCs w:val="16"/>
          <w:lang w:val="ro-RO"/>
        </w:rPr>
      </w:pPr>
    </w:p>
    <w:p w14:paraId="70FB786A" w14:textId="77777777" w:rsidR="004A0949" w:rsidRPr="00BE4883" w:rsidRDefault="004A0949" w:rsidP="009F3B9B">
      <w:pPr>
        <w:pStyle w:val="TableParagraph"/>
        <w:rPr>
          <w:rFonts w:ascii="Times New Roman" w:hAnsi="Times New Roman" w:cs="Times New Roman"/>
          <w:sz w:val="16"/>
          <w:szCs w:val="16"/>
          <w:lang w:val="ro-RO"/>
        </w:rPr>
      </w:pPr>
    </w:p>
    <w:p w14:paraId="7A476CC5" w14:textId="77777777" w:rsidR="004A0949" w:rsidRPr="00BE4883" w:rsidRDefault="004A0949" w:rsidP="009F3B9B">
      <w:pPr>
        <w:pStyle w:val="TableParagraph"/>
        <w:rPr>
          <w:rFonts w:ascii="Times New Roman" w:hAnsi="Times New Roman" w:cs="Times New Roman"/>
          <w:sz w:val="16"/>
          <w:szCs w:val="16"/>
          <w:lang w:val="ro-RO"/>
        </w:rPr>
      </w:pPr>
    </w:p>
    <w:sectPr w:rsidR="004A0949" w:rsidRPr="00BE4883" w:rsidSect="00466CF1">
      <w:headerReference w:type="default" r:id="rId14"/>
      <w:headerReference w:type="first" r:id="rId15"/>
      <w:pgSz w:w="11907" w:h="16840"/>
      <w:pgMar w:top="737" w:right="567" w:bottom="851" w:left="136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65D5" w14:textId="77777777" w:rsidR="00DF2E0D" w:rsidRDefault="00DF2E0D">
      <w:r>
        <w:separator/>
      </w:r>
    </w:p>
  </w:endnote>
  <w:endnote w:type="continuationSeparator" w:id="0">
    <w:p w14:paraId="542E9566" w14:textId="77777777" w:rsidR="00DF2E0D" w:rsidRDefault="00DF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5DCC" w14:textId="77777777" w:rsidR="00DF2E0D" w:rsidRDefault="00DF2E0D">
      <w:r>
        <w:separator/>
      </w:r>
    </w:p>
  </w:footnote>
  <w:footnote w:type="continuationSeparator" w:id="0">
    <w:p w14:paraId="732913BD" w14:textId="77777777" w:rsidR="00DF2E0D" w:rsidRDefault="00DF2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D334AAA"/>
    <w:multiLevelType w:val="multilevel"/>
    <w:tmpl w:val="4154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9D5599F"/>
    <w:multiLevelType w:val="hybridMultilevel"/>
    <w:tmpl w:val="55B0A980"/>
    <w:lvl w:ilvl="0" w:tplc="AAA85E3A">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6F75A1C"/>
    <w:multiLevelType w:val="hybridMultilevel"/>
    <w:tmpl w:val="C302DE4A"/>
    <w:lvl w:ilvl="0" w:tplc="31226AF8">
      <w:start w:val="1"/>
      <w:numFmt w:val="decimal"/>
      <w:lvlText w:val="%1)"/>
      <w:lvlJc w:val="left"/>
      <w:pPr>
        <w:ind w:left="4472" w:hanging="360"/>
      </w:pPr>
      <w:rPr>
        <w:rFonts w:ascii="Times New Roman" w:eastAsiaTheme="minorEastAsia" w:hAnsi="Times New Roman" w:cstheme="minorBid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4"/>
  </w:num>
  <w:num w:numId="2">
    <w:abstractNumId w:val="36"/>
  </w:num>
  <w:num w:numId="3">
    <w:abstractNumId w:val="15"/>
  </w:num>
  <w:num w:numId="4">
    <w:abstractNumId w:val="29"/>
  </w:num>
  <w:num w:numId="5">
    <w:abstractNumId w:val="18"/>
  </w:num>
  <w:num w:numId="6">
    <w:abstractNumId w:val="11"/>
  </w:num>
  <w:num w:numId="7">
    <w:abstractNumId w:val="5"/>
  </w:num>
  <w:num w:numId="8">
    <w:abstractNumId w:val="6"/>
  </w:num>
  <w:num w:numId="9">
    <w:abstractNumId w:val="26"/>
  </w:num>
  <w:num w:numId="10">
    <w:abstractNumId w:val="3"/>
  </w:num>
  <w:num w:numId="11">
    <w:abstractNumId w:val="25"/>
  </w:num>
  <w:num w:numId="12">
    <w:abstractNumId w:val="2"/>
  </w:num>
  <w:num w:numId="13">
    <w:abstractNumId w:val="38"/>
  </w:num>
  <w:num w:numId="14">
    <w:abstractNumId w:val="19"/>
  </w:num>
  <w:num w:numId="15">
    <w:abstractNumId w:val="20"/>
  </w:num>
  <w:num w:numId="16">
    <w:abstractNumId w:val="33"/>
  </w:num>
  <w:num w:numId="17">
    <w:abstractNumId w:val="30"/>
  </w:num>
  <w:num w:numId="18">
    <w:abstractNumId w:val="24"/>
  </w:num>
  <w:num w:numId="19">
    <w:abstractNumId w:val="21"/>
  </w:num>
  <w:num w:numId="20">
    <w:abstractNumId w:val="8"/>
  </w:num>
  <w:num w:numId="21">
    <w:abstractNumId w:val="32"/>
  </w:num>
  <w:num w:numId="22">
    <w:abstractNumId w:val="4"/>
  </w:num>
  <w:num w:numId="23">
    <w:abstractNumId w:val="14"/>
  </w:num>
  <w:num w:numId="24">
    <w:abstractNumId w:val="10"/>
  </w:num>
  <w:num w:numId="25">
    <w:abstractNumId w:val="22"/>
  </w:num>
  <w:num w:numId="26">
    <w:abstractNumId w:val="35"/>
  </w:num>
  <w:num w:numId="27">
    <w:abstractNumId w:val="27"/>
  </w:num>
  <w:num w:numId="28">
    <w:abstractNumId w:val="41"/>
    <w:lvlOverride w:ilvl="0">
      <w:startOverride w:val="1"/>
    </w:lvlOverride>
  </w:num>
  <w:num w:numId="29">
    <w:abstractNumId w:val="23"/>
  </w:num>
  <w:num w:numId="30">
    <w:abstractNumId w:val="7"/>
  </w:num>
  <w:num w:numId="31">
    <w:abstractNumId w:val="39"/>
  </w:num>
  <w:num w:numId="32">
    <w:abstractNumId w:val="41"/>
  </w:num>
  <w:num w:numId="33">
    <w:abstractNumId w:val="13"/>
  </w:num>
  <w:num w:numId="34">
    <w:abstractNumId w:val="43"/>
  </w:num>
  <w:num w:numId="35">
    <w:abstractNumId w:val="42"/>
  </w:num>
  <w:num w:numId="36">
    <w:abstractNumId w:val="0"/>
  </w:num>
  <w:num w:numId="37">
    <w:abstractNumId w:val="9"/>
  </w:num>
  <w:num w:numId="38">
    <w:abstractNumId w:val="31"/>
  </w:num>
  <w:num w:numId="39">
    <w:abstractNumId w:val="16"/>
  </w:num>
  <w:num w:numId="40">
    <w:abstractNumId w:val="37"/>
  </w:num>
  <w:num w:numId="41">
    <w:abstractNumId w:val="28"/>
  </w:num>
  <w:num w:numId="42">
    <w:abstractNumId w:val="1"/>
  </w:num>
  <w:num w:numId="43">
    <w:abstractNumId w:val="44"/>
  </w:num>
  <w:num w:numId="44">
    <w:abstractNumId w:val="17"/>
  </w:num>
  <w:num w:numId="45">
    <w:abstractNumId w:val="4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6049"/>
    <w:rsid w:val="00013460"/>
    <w:rsid w:val="00013804"/>
    <w:rsid w:val="00013AC9"/>
    <w:rsid w:val="0001747F"/>
    <w:rsid w:val="0002435C"/>
    <w:rsid w:val="00032B46"/>
    <w:rsid w:val="00033E76"/>
    <w:rsid w:val="0004289C"/>
    <w:rsid w:val="00043AC7"/>
    <w:rsid w:val="00044D19"/>
    <w:rsid w:val="00052045"/>
    <w:rsid w:val="00054810"/>
    <w:rsid w:val="00060D85"/>
    <w:rsid w:val="000713DA"/>
    <w:rsid w:val="00071EAA"/>
    <w:rsid w:val="0007236F"/>
    <w:rsid w:val="00075A5F"/>
    <w:rsid w:val="00081267"/>
    <w:rsid w:val="00085029"/>
    <w:rsid w:val="00092C96"/>
    <w:rsid w:val="000A6BA5"/>
    <w:rsid w:val="000B3D87"/>
    <w:rsid w:val="000B50EE"/>
    <w:rsid w:val="000C041B"/>
    <w:rsid w:val="000C2AB4"/>
    <w:rsid w:val="000D5C74"/>
    <w:rsid w:val="000E1D40"/>
    <w:rsid w:val="000E2800"/>
    <w:rsid w:val="000E57D5"/>
    <w:rsid w:val="000F497A"/>
    <w:rsid w:val="00102AD8"/>
    <w:rsid w:val="00113956"/>
    <w:rsid w:val="00116035"/>
    <w:rsid w:val="001211EA"/>
    <w:rsid w:val="00126D53"/>
    <w:rsid w:val="00143389"/>
    <w:rsid w:val="00143CC4"/>
    <w:rsid w:val="0015146D"/>
    <w:rsid w:val="00157D40"/>
    <w:rsid w:val="00162BE7"/>
    <w:rsid w:val="0017006C"/>
    <w:rsid w:val="00173F16"/>
    <w:rsid w:val="00174E20"/>
    <w:rsid w:val="00184334"/>
    <w:rsid w:val="00185AC8"/>
    <w:rsid w:val="00191428"/>
    <w:rsid w:val="001A25C3"/>
    <w:rsid w:val="001A37C7"/>
    <w:rsid w:val="001B3BE4"/>
    <w:rsid w:val="001B5818"/>
    <w:rsid w:val="001B66A4"/>
    <w:rsid w:val="001B6E6E"/>
    <w:rsid w:val="001C3F21"/>
    <w:rsid w:val="001C4EEE"/>
    <w:rsid w:val="001D2FA2"/>
    <w:rsid w:val="001D57B3"/>
    <w:rsid w:val="001D79C8"/>
    <w:rsid w:val="001E0396"/>
    <w:rsid w:val="001E4497"/>
    <w:rsid w:val="001F0570"/>
    <w:rsid w:val="001F2097"/>
    <w:rsid w:val="002000EB"/>
    <w:rsid w:val="00200223"/>
    <w:rsid w:val="00200516"/>
    <w:rsid w:val="00205100"/>
    <w:rsid w:val="00206602"/>
    <w:rsid w:val="0020794F"/>
    <w:rsid w:val="002164C9"/>
    <w:rsid w:val="002170A5"/>
    <w:rsid w:val="00227FA5"/>
    <w:rsid w:val="00230761"/>
    <w:rsid w:val="0023126F"/>
    <w:rsid w:val="00231F4A"/>
    <w:rsid w:val="002350AB"/>
    <w:rsid w:val="00236E65"/>
    <w:rsid w:val="002372B8"/>
    <w:rsid w:val="00240AC0"/>
    <w:rsid w:val="002453BD"/>
    <w:rsid w:val="00257353"/>
    <w:rsid w:val="00257E49"/>
    <w:rsid w:val="002721D2"/>
    <w:rsid w:val="0027425A"/>
    <w:rsid w:val="00274A4F"/>
    <w:rsid w:val="0028093A"/>
    <w:rsid w:val="00281C80"/>
    <w:rsid w:val="00282D41"/>
    <w:rsid w:val="00284AF0"/>
    <w:rsid w:val="00294C77"/>
    <w:rsid w:val="002950E0"/>
    <w:rsid w:val="002954C4"/>
    <w:rsid w:val="002B07BD"/>
    <w:rsid w:val="002B5444"/>
    <w:rsid w:val="002B547F"/>
    <w:rsid w:val="002C21E9"/>
    <w:rsid w:val="002D38C5"/>
    <w:rsid w:val="002E4217"/>
    <w:rsid w:val="002E505B"/>
    <w:rsid w:val="002E5EA0"/>
    <w:rsid w:val="002F30F7"/>
    <w:rsid w:val="002F3DAA"/>
    <w:rsid w:val="002F5F1E"/>
    <w:rsid w:val="002F7FB5"/>
    <w:rsid w:val="00301D7D"/>
    <w:rsid w:val="0031555D"/>
    <w:rsid w:val="00315655"/>
    <w:rsid w:val="00315B32"/>
    <w:rsid w:val="00315BDC"/>
    <w:rsid w:val="003165C9"/>
    <w:rsid w:val="00324559"/>
    <w:rsid w:val="00327C88"/>
    <w:rsid w:val="00334C0F"/>
    <w:rsid w:val="003358FF"/>
    <w:rsid w:val="00346F31"/>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08FF"/>
    <w:rsid w:val="003D21DA"/>
    <w:rsid w:val="003D5E8B"/>
    <w:rsid w:val="003E3748"/>
    <w:rsid w:val="003E4DA7"/>
    <w:rsid w:val="003F0CD8"/>
    <w:rsid w:val="00405019"/>
    <w:rsid w:val="00406BA9"/>
    <w:rsid w:val="00410C9A"/>
    <w:rsid w:val="0042052C"/>
    <w:rsid w:val="00421AB5"/>
    <w:rsid w:val="00424212"/>
    <w:rsid w:val="00424CF9"/>
    <w:rsid w:val="0043208D"/>
    <w:rsid w:val="004333B4"/>
    <w:rsid w:val="00434203"/>
    <w:rsid w:val="00452C3E"/>
    <w:rsid w:val="00452C6C"/>
    <w:rsid w:val="0045451B"/>
    <w:rsid w:val="00464294"/>
    <w:rsid w:val="00466CF1"/>
    <w:rsid w:val="004735CE"/>
    <w:rsid w:val="00474658"/>
    <w:rsid w:val="0047797E"/>
    <w:rsid w:val="00497F06"/>
    <w:rsid w:val="004A0949"/>
    <w:rsid w:val="004A3757"/>
    <w:rsid w:val="004A56E0"/>
    <w:rsid w:val="004B1283"/>
    <w:rsid w:val="004C6034"/>
    <w:rsid w:val="004D1E23"/>
    <w:rsid w:val="004D3941"/>
    <w:rsid w:val="004E2421"/>
    <w:rsid w:val="004E6489"/>
    <w:rsid w:val="004E6662"/>
    <w:rsid w:val="004F568A"/>
    <w:rsid w:val="005020EC"/>
    <w:rsid w:val="005042AC"/>
    <w:rsid w:val="00512026"/>
    <w:rsid w:val="00513582"/>
    <w:rsid w:val="00516555"/>
    <w:rsid w:val="005256CF"/>
    <w:rsid w:val="00534836"/>
    <w:rsid w:val="00542911"/>
    <w:rsid w:val="00542C43"/>
    <w:rsid w:val="00551299"/>
    <w:rsid w:val="005535FB"/>
    <w:rsid w:val="00555DF5"/>
    <w:rsid w:val="00572006"/>
    <w:rsid w:val="00573E74"/>
    <w:rsid w:val="00574B6F"/>
    <w:rsid w:val="0057790F"/>
    <w:rsid w:val="00582086"/>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609D"/>
    <w:rsid w:val="00657577"/>
    <w:rsid w:val="006660B2"/>
    <w:rsid w:val="0067056E"/>
    <w:rsid w:val="006739CA"/>
    <w:rsid w:val="00680B33"/>
    <w:rsid w:val="0068258E"/>
    <w:rsid w:val="006855AC"/>
    <w:rsid w:val="00691790"/>
    <w:rsid w:val="006933C3"/>
    <w:rsid w:val="006956E6"/>
    <w:rsid w:val="00697045"/>
    <w:rsid w:val="006A27BD"/>
    <w:rsid w:val="006A2F94"/>
    <w:rsid w:val="006A337B"/>
    <w:rsid w:val="006A4E08"/>
    <w:rsid w:val="006A57D6"/>
    <w:rsid w:val="006A58BC"/>
    <w:rsid w:val="006C40C7"/>
    <w:rsid w:val="006D3EB7"/>
    <w:rsid w:val="006D42E5"/>
    <w:rsid w:val="006D5F28"/>
    <w:rsid w:val="006D7B49"/>
    <w:rsid w:val="006E0A2E"/>
    <w:rsid w:val="006E1269"/>
    <w:rsid w:val="006E7D38"/>
    <w:rsid w:val="006F0870"/>
    <w:rsid w:val="006F43CA"/>
    <w:rsid w:val="006F7EF4"/>
    <w:rsid w:val="007026DD"/>
    <w:rsid w:val="00702770"/>
    <w:rsid w:val="00703FCE"/>
    <w:rsid w:val="00706F72"/>
    <w:rsid w:val="00707B68"/>
    <w:rsid w:val="007126C4"/>
    <w:rsid w:val="007258CF"/>
    <w:rsid w:val="00737731"/>
    <w:rsid w:val="00740210"/>
    <w:rsid w:val="007411D5"/>
    <w:rsid w:val="007442BB"/>
    <w:rsid w:val="00756648"/>
    <w:rsid w:val="007724CE"/>
    <w:rsid w:val="0077346F"/>
    <w:rsid w:val="00775428"/>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03E68"/>
    <w:rsid w:val="00807EB4"/>
    <w:rsid w:val="00811CAE"/>
    <w:rsid w:val="0081461F"/>
    <w:rsid w:val="008146F9"/>
    <w:rsid w:val="00824526"/>
    <w:rsid w:val="00825B8A"/>
    <w:rsid w:val="00825DC9"/>
    <w:rsid w:val="00831DF3"/>
    <w:rsid w:val="008326E7"/>
    <w:rsid w:val="0084241F"/>
    <w:rsid w:val="0084434E"/>
    <w:rsid w:val="008506B1"/>
    <w:rsid w:val="008510CC"/>
    <w:rsid w:val="00856D4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011C"/>
    <w:rsid w:val="008F12A1"/>
    <w:rsid w:val="008F3624"/>
    <w:rsid w:val="008F73D1"/>
    <w:rsid w:val="009002CA"/>
    <w:rsid w:val="00903AF9"/>
    <w:rsid w:val="0090579F"/>
    <w:rsid w:val="009143C9"/>
    <w:rsid w:val="00915A40"/>
    <w:rsid w:val="00915D71"/>
    <w:rsid w:val="009201C9"/>
    <w:rsid w:val="00921CEF"/>
    <w:rsid w:val="00930424"/>
    <w:rsid w:val="00932ABD"/>
    <w:rsid w:val="00942BCB"/>
    <w:rsid w:val="00942F03"/>
    <w:rsid w:val="00951B00"/>
    <w:rsid w:val="00953155"/>
    <w:rsid w:val="00961B81"/>
    <w:rsid w:val="00962ED5"/>
    <w:rsid w:val="00971561"/>
    <w:rsid w:val="009761DA"/>
    <w:rsid w:val="009858FE"/>
    <w:rsid w:val="009860EA"/>
    <w:rsid w:val="00990719"/>
    <w:rsid w:val="0099315C"/>
    <w:rsid w:val="009B04C2"/>
    <w:rsid w:val="009C02E5"/>
    <w:rsid w:val="009C0E0E"/>
    <w:rsid w:val="009C26E3"/>
    <w:rsid w:val="009C6DD1"/>
    <w:rsid w:val="009C7CD6"/>
    <w:rsid w:val="009D2789"/>
    <w:rsid w:val="009D4C0F"/>
    <w:rsid w:val="009D7C44"/>
    <w:rsid w:val="009E7B86"/>
    <w:rsid w:val="009F366D"/>
    <w:rsid w:val="009F3B9B"/>
    <w:rsid w:val="009F45EC"/>
    <w:rsid w:val="00A06362"/>
    <w:rsid w:val="00A13D8B"/>
    <w:rsid w:val="00A2390C"/>
    <w:rsid w:val="00A244A2"/>
    <w:rsid w:val="00A24A81"/>
    <w:rsid w:val="00A32D97"/>
    <w:rsid w:val="00A34443"/>
    <w:rsid w:val="00A345F7"/>
    <w:rsid w:val="00A3597C"/>
    <w:rsid w:val="00A404F7"/>
    <w:rsid w:val="00A42490"/>
    <w:rsid w:val="00A42581"/>
    <w:rsid w:val="00A5107B"/>
    <w:rsid w:val="00A51447"/>
    <w:rsid w:val="00A53F34"/>
    <w:rsid w:val="00A540EB"/>
    <w:rsid w:val="00A5539A"/>
    <w:rsid w:val="00A60B97"/>
    <w:rsid w:val="00A71E51"/>
    <w:rsid w:val="00A764E4"/>
    <w:rsid w:val="00A77F56"/>
    <w:rsid w:val="00A854C7"/>
    <w:rsid w:val="00A876EE"/>
    <w:rsid w:val="00A954D1"/>
    <w:rsid w:val="00A95A2D"/>
    <w:rsid w:val="00AA09B9"/>
    <w:rsid w:val="00AA2A01"/>
    <w:rsid w:val="00AA34B1"/>
    <w:rsid w:val="00AA719D"/>
    <w:rsid w:val="00AB06B2"/>
    <w:rsid w:val="00AB1C3D"/>
    <w:rsid w:val="00AB29A8"/>
    <w:rsid w:val="00AB7D22"/>
    <w:rsid w:val="00AC22A5"/>
    <w:rsid w:val="00AC2670"/>
    <w:rsid w:val="00AC567A"/>
    <w:rsid w:val="00AD1F68"/>
    <w:rsid w:val="00AE1C50"/>
    <w:rsid w:val="00AE1F78"/>
    <w:rsid w:val="00AF23AF"/>
    <w:rsid w:val="00AF4E3A"/>
    <w:rsid w:val="00AF6116"/>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8557B"/>
    <w:rsid w:val="00B92D67"/>
    <w:rsid w:val="00B952D8"/>
    <w:rsid w:val="00B9615A"/>
    <w:rsid w:val="00BA0CAD"/>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4883"/>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64CC4"/>
    <w:rsid w:val="00C81CDA"/>
    <w:rsid w:val="00C83148"/>
    <w:rsid w:val="00C846A9"/>
    <w:rsid w:val="00C87B56"/>
    <w:rsid w:val="00C87F4C"/>
    <w:rsid w:val="00C97610"/>
    <w:rsid w:val="00CA2822"/>
    <w:rsid w:val="00CA7677"/>
    <w:rsid w:val="00CB128D"/>
    <w:rsid w:val="00CB6841"/>
    <w:rsid w:val="00CC7AC8"/>
    <w:rsid w:val="00CD0459"/>
    <w:rsid w:val="00CD1F68"/>
    <w:rsid w:val="00CD3E6A"/>
    <w:rsid w:val="00CE1C4A"/>
    <w:rsid w:val="00CE224F"/>
    <w:rsid w:val="00CF1BF6"/>
    <w:rsid w:val="00CF3EA0"/>
    <w:rsid w:val="00CF5A98"/>
    <w:rsid w:val="00CF6CCE"/>
    <w:rsid w:val="00D00C36"/>
    <w:rsid w:val="00D0145D"/>
    <w:rsid w:val="00D02424"/>
    <w:rsid w:val="00D07A16"/>
    <w:rsid w:val="00D12DE0"/>
    <w:rsid w:val="00D14E81"/>
    <w:rsid w:val="00D1647F"/>
    <w:rsid w:val="00D16C96"/>
    <w:rsid w:val="00D17B05"/>
    <w:rsid w:val="00D20F95"/>
    <w:rsid w:val="00D3779C"/>
    <w:rsid w:val="00D37DCA"/>
    <w:rsid w:val="00D54373"/>
    <w:rsid w:val="00D62225"/>
    <w:rsid w:val="00D65D20"/>
    <w:rsid w:val="00D745DA"/>
    <w:rsid w:val="00D77DA5"/>
    <w:rsid w:val="00D84420"/>
    <w:rsid w:val="00D85438"/>
    <w:rsid w:val="00D86B56"/>
    <w:rsid w:val="00D8732D"/>
    <w:rsid w:val="00D927DB"/>
    <w:rsid w:val="00D93652"/>
    <w:rsid w:val="00DA0D76"/>
    <w:rsid w:val="00DA1274"/>
    <w:rsid w:val="00DA133C"/>
    <w:rsid w:val="00DA2B1D"/>
    <w:rsid w:val="00DA30A3"/>
    <w:rsid w:val="00DB2447"/>
    <w:rsid w:val="00DB7EE7"/>
    <w:rsid w:val="00DC0474"/>
    <w:rsid w:val="00DC3E82"/>
    <w:rsid w:val="00DC529B"/>
    <w:rsid w:val="00DD563C"/>
    <w:rsid w:val="00DE06EE"/>
    <w:rsid w:val="00DF0141"/>
    <w:rsid w:val="00DF0807"/>
    <w:rsid w:val="00DF2E0D"/>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3433"/>
    <w:rsid w:val="00E55E57"/>
    <w:rsid w:val="00E56249"/>
    <w:rsid w:val="00E57624"/>
    <w:rsid w:val="00E67ACE"/>
    <w:rsid w:val="00E67BA7"/>
    <w:rsid w:val="00E757FD"/>
    <w:rsid w:val="00E84140"/>
    <w:rsid w:val="00E93D69"/>
    <w:rsid w:val="00E94EE0"/>
    <w:rsid w:val="00E94FA8"/>
    <w:rsid w:val="00EB4FD7"/>
    <w:rsid w:val="00EC4E3E"/>
    <w:rsid w:val="00EC564B"/>
    <w:rsid w:val="00EC6F58"/>
    <w:rsid w:val="00ED4634"/>
    <w:rsid w:val="00ED7CB3"/>
    <w:rsid w:val="00EE1123"/>
    <w:rsid w:val="00EE1706"/>
    <w:rsid w:val="00EE3A4F"/>
    <w:rsid w:val="00EE4F04"/>
    <w:rsid w:val="00EF0C91"/>
    <w:rsid w:val="00EF2660"/>
    <w:rsid w:val="00EF26A2"/>
    <w:rsid w:val="00F06892"/>
    <w:rsid w:val="00F1668A"/>
    <w:rsid w:val="00F26908"/>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A127C"/>
    <w:rsid w:val="00FB3464"/>
    <w:rsid w:val="00FB4E60"/>
    <w:rsid w:val="00FC4ACC"/>
    <w:rsid w:val="00FC532A"/>
    <w:rsid w:val="00FD0892"/>
    <w:rsid w:val="00FD6782"/>
    <w:rsid w:val="00FE2F33"/>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List Paragraph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ListParagraphChar">
    <w:name w:val="List Paragraph Char"/>
    <w:aliases w:val="List Paragraph 1 Char,List Paragraph1 Char"/>
    <w:link w:val="ListParagraph"/>
    <w:uiPriority w:val="34"/>
    <w:rsid w:val="00EC4E3E"/>
    <w:rPr>
      <w:lang w:val="en-US" w:eastAsia="en-US"/>
    </w:rPr>
  </w:style>
  <w:style w:type="paragraph" w:customStyle="1" w:styleId="TableParagraph">
    <w:name w:val="Table Paragraph"/>
    <w:basedOn w:val="Normal"/>
    <w:uiPriority w:val="1"/>
    <w:qFormat/>
    <w:rsid w:val="009F3B9B"/>
    <w:pPr>
      <w:widowControl w:val="0"/>
      <w:ind w:firstLine="0"/>
      <w:jc w:val="left"/>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AA2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8255">
      <w:bodyDiv w:val="1"/>
      <w:marLeft w:val="0"/>
      <w:marRight w:val="0"/>
      <w:marTop w:val="0"/>
      <w:marBottom w:val="0"/>
      <w:divBdr>
        <w:top w:val="none" w:sz="0" w:space="0" w:color="auto"/>
        <w:left w:val="none" w:sz="0" w:space="0" w:color="auto"/>
        <w:bottom w:val="none" w:sz="0" w:space="0" w:color="auto"/>
        <w:right w:val="none" w:sz="0" w:space="0" w:color="auto"/>
      </w:divBdr>
    </w:div>
    <w:div w:id="793058592">
      <w:bodyDiv w:val="1"/>
      <w:marLeft w:val="0"/>
      <w:marRight w:val="0"/>
      <w:marTop w:val="0"/>
      <w:marBottom w:val="0"/>
      <w:divBdr>
        <w:top w:val="none" w:sz="0" w:space="0" w:color="auto"/>
        <w:left w:val="none" w:sz="0" w:space="0" w:color="auto"/>
        <w:bottom w:val="none" w:sz="0" w:space="0" w:color="auto"/>
        <w:right w:val="none" w:sz="0" w:space="0" w:color="auto"/>
      </w:divBdr>
    </w:div>
    <w:div w:id="848981164">
      <w:bodyDiv w:val="1"/>
      <w:marLeft w:val="0"/>
      <w:marRight w:val="0"/>
      <w:marTop w:val="0"/>
      <w:marBottom w:val="0"/>
      <w:divBdr>
        <w:top w:val="none" w:sz="0" w:space="0" w:color="auto"/>
        <w:left w:val="none" w:sz="0" w:space="0" w:color="auto"/>
        <w:bottom w:val="none" w:sz="0" w:space="0" w:color="auto"/>
        <w:right w:val="none" w:sz="0" w:space="0" w:color="auto"/>
      </w:divBdr>
    </w:div>
    <w:div w:id="1269652935">
      <w:bodyDiv w:val="1"/>
      <w:marLeft w:val="0"/>
      <w:marRight w:val="0"/>
      <w:marTop w:val="0"/>
      <w:marBottom w:val="0"/>
      <w:divBdr>
        <w:top w:val="none" w:sz="0" w:space="0" w:color="auto"/>
        <w:left w:val="none" w:sz="0" w:space="0" w:color="auto"/>
        <w:bottom w:val="none" w:sz="0" w:space="0" w:color="auto"/>
        <w:right w:val="none" w:sz="0" w:space="0" w:color="auto"/>
      </w:divBdr>
    </w:div>
    <w:div w:id="128916064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33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221F4-58E0-49F7-B8E7-C13FEEF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1521</Words>
  <Characters>8676</Characters>
  <Application>Microsoft Office Word</Application>
  <DocSecurity>0</DocSecurity>
  <Lines>72</Lines>
  <Paragraphs>20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PC</cp:lastModifiedBy>
  <cp:revision>33</cp:revision>
  <cp:lastPrinted>2024-08-29T07:39:00Z</cp:lastPrinted>
  <dcterms:created xsi:type="dcterms:W3CDTF">2024-08-20T07:00:00Z</dcterms:created>
  <dcterms:modified xsi:type="dcterms:W3CDTF">2024-12-11T09:26:00Z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