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C" w:rsidRDefault="00D81458" w:rsidP="00940B7C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="00940B7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                                                     Tabelul divergentelor</w:t>
      </w:r>
    </w:p>
    <w:p w:rsidR="00940B7C" w:rsidRDefault="00940B7C" w:rsidP="00940B7C">
      <w:pPr>
        <w:spacing w:before="240" w:after="0"/>
        <w:ind w:left="2250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>la proiectul Hotărîrii Guvernului „C</w:t>
      </w:r>
      <w:r w:rsidRPr="00494B49">
        <w:rPr>
          <w:rFonts w:ascii="Times New Roman" w:hAnsi="Times New Roman" w:cs="Times New Roman"/>
          <w:b/>
          <w:sz w:val="24"/>
          <w:szCs w:val="24"/>
          <w:lang w:val="ro-MO"/>
        </w:rPr>
        <w:t xml:space="preserve">u privire la modificarea și completarea anexei nr.1 la </w:t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             </w:t>
      </w:r>
      <w:r w:rsidRPr="00494B49">
        <w:rPr>
          <w:rFonts w:ascii="Times New Roman" w:hAnsi="Times New Roman" w:cs="Times New Roman"/>
          <w:b/>
          <w:sz w:val="24"/>
          <w:szCs w:val="24"/>
          <w:lang w:val="ro-MO"/>
        </w:rPr>
        <w:t>Hotărîrea Guvernului nr.728 din 2 octombrie 2012</w:t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>”</w:t>
      </w:r>
    </w:p>
    <w:p w:rsidR="0091223E" w:rsidRDefault="0091223E">
      <w:pPr>
        <w:rPr>
          <w:lang w:val="ro-M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40B7C" w:rsidTr="00940B7C">
        <w:trPr>
          <w:trHeight w:val="593"/>
        </w:trPr>
        <w:tc>
          <w:tcPr>
            <w:tcW w:w="4392" w:type="dxa"/>
          </w:tcPr>
          <w:p w:rsidR="00940B7C" w:rsidRPr="00940B7C" w:rsidRDefault="00940B7C" w:rsidP="00E40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0B7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Propuneri, obiec</w:t>
            </w:r>
            <w:r w:rsidRPr="00940B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ții</w:t>
            </w:r>
          </w:p>
        </w:tc>
        <w:tc>
          <w:tcPr>
            <w:tcW w:w="4392" w:type="dxa"/>
          </w:tcPr>
          <w:p w:rsidR="00940B7C" w:rsidRPr="00940B7C" w:rsidRDefault="00940B7C" w:rsidP="00E40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0B7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Ministerul</w:t>
            </w:r>
          </w:p>
        </w:tc>
        <w:tc>
          <w:tcPr>
            <w:tcW w:w="4392" w:type="dxa"/>
          </w:tcPr>
          <w:p w:rsidR="00940B7C" w:rsidRPr="00940B7C" w:rsidRDefault="00940B7C" w:rsidP="00E40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0B7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Notă informativă</w:t>
            </w:r>
          </w:p>
        </w:tc>
      </w:tr>
      <w:tr w:rsidR="00940B7C" w:rsidTr="00940B7C">
        <w:trPr>
          <w:trHeight w:val="593"/>
        </w:trPr>
        <w:tc>
          <w:tcPr>
            <w:tcW w:w="4392" w:type="dxa"/>
          </w:tcPr>
          <w:p w:rsidR="00940B7C" w:rsidRDefault="00940B7C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În clauza de emitere a proiectului trebuie să fie indicat temeiul legal de emitere al actului normativ;</w:t>
            </w:r>
          </w:p>
          <w:p w:rsidR="007F1BA1" w:rsidRDefault="007F1BA1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40B7C" w:rsidRDefault="00940B7C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Cuvintele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nr.1”</w:t>
            </w:r>
            <w:r w:rsidR="007F1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reformulat prin cuvintele  „</w:t>
            </w:r>
            <w:r w:rsidR="007F1BA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Regulamentul privind modul de aplicare a costului standard per elev pentru instituțiile de învățămînt primar și secundar general, finanțate din bugetele </w:t>
            </w:r>
            <w:r w:rsidR="007F1BA1" w:rsidRPr="00494B4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unităților administrative-teritoriale</w:t>
            </w:r>
            <w:r w:rsidR="007F1BA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 a</w:t>
            </w:r>
            <w:r w:rsidR="007F1BA1" w:rsidRPr="00494B4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nexa nr.1</w:t>
            </w:r>
            <w:r w:rsidR="007F1BA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”;</w:t>
            </w:r>
          </w:p>
          <w:p w:rsidR="007F1BA1" w:rsidRDefault="007F1BA1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F1BA1" w:rsidRP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Mențiunile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I), II)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III)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exclude,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numerotarea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corespundere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art.56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nr.317-XV din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2003 .</w:t>
            </w:r>
            <w:proofErr w:type="gramEnd"/>
          </w:p>
        </w:tc>
        <w:tc>
          <w:tcPr>
            <w:tcW w:w="4392" w:type="dxa"/>
          </w:tcPr>
          <w:p w:rsidR="00940B7C" w:rsidRPr="00940B7C" w:rsidRDefault="00940B7C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Ministerul Justiției</w:t>
            </w:r>
          </w:p>
        </w:tc>
        <w:tc>
          <w:tcPr>
            <w:tcW w:w="4392" w:type="dxa"/>
          </w:tcPr>
          <w:p w:rsidR="00940B7C" w:rsidRDefault="00940B7C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 acceptă, s-a completat temeiul legal</w:t>
            </w:r>
            <w:r w:rsidR="007F1BA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7F1BA1" w:rsidRDefault="007F1BA1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F1BA1" w:rsidRDefault="007F1BA1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F1BA1" w:rsidRDefault="007F1BA1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 accept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 s-a redactat;</w:t>
            </w: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acceptă, s-au efectuat modificările conform cadrului legal.</w:t>
            </w:r>
          </w:p>
          <w:p w:rsidR="007F1BA1" w:rsidRPr="007F1BA1" w:rsidRDefault="007F1BA1" w:rsidP="007F1B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40B7C" w:rsidRDefault="00940B7C">
      <w:pPr>
        <w:rPr>
          <w:lang w:val="ro-MO"/>
        </w:rPr>
      </w:pPr>
    </w:p>
    <w:p w:rsidR="007F1BA1" w:rsidRDefault="007F1BA1">
      <w:pPr>
        <w:rPr>
          <w:lang w:val="ro-MO"/>
        </w:rPr>
      </w:pPr>
    </w:p>
    <w:p w:rsidR="007F1BA1" w:rsidRDefault="007F1BA1">
      <w:pPr>
        <w:rPr>
          <w:lang w:val="ro-MO"/>
        </w:rPr>
      </w:pPr>
    </w:p>
    <w:p w:rsidR="007F1BA1" w:rsidRPr="007F1BA1" w:rsidRDefault="007F1BA1">
      <w:pPr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7F1BA1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         Ministru                                                                                                       Maia SANDU</w:t>
      </w:r>
    </w:p>
    <w:sectPr w:rsidR="007F1BA1" w:rsidRPr="007F1BA1" w:rsidSect="00940B7C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8D"/>
    <w:rsid w:val="003D1F76"/>
    <w:rsid w:val="006F288D"/>
    <w:rsid w:val="007F1BA1"/>
    <w:rsid w:val="0091223E"/>
    <w:rsid w:val="00940B7C"/>
    <w:rsid w:val="00D81458"/>
    <w:rsid w:val="00E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Mirca</dc:creator>
  <cp:keywords/>
  <dc:description/>
  <cp:lastModifiedBy>Svetlana Mirca</cp:lastModifiedBy>
  <cp:revision>5</cp:revision>
  <cp:lastPrinted>2013-12-06T11:27:00Z</cp:lastPrinted>
  <dcterms:created xsi:type="dcterms:W3CDTF">2013-12-06T09:25:00Z</dcterms:created>
  <dcterms:modified xsi:type="dcterms:W3CDTF">2013-12-06T11:28:00Z</dcterms:modified>
</cp:coreProperties>
</file>