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40E22" w14:textId="77777777" w:rsidR="00777076" w:rsidRPr="009118F8" w:rsidRDefault="00777076" w:rsidP="00777076">
      <w:pPr>
        <w:pStyle w:val="NoSpacing"/>
        <w:jc w:val="center"/>
        <w:rPr>
          <w:rFonts w:ascii="Times New Roman" w:hAnsi="Times New Roman" w:cs="Times New Roman"/>
          <w:b/>
          <w:sz w:val="24"/>
          <w:szCs w:val="24"/>
          <w:lang w:val="ro-RO"/>
        </w:rPr>
      </w:pPr>
      <w:r w:rsidRPr="009118F8">
        <w:rPr>
          <w:rFonts w:ascii="Times New Roman" w:hAnsi="Times New Roman" w:cs="Times New Roman"/>
          <w:b/>
          <w:sz w:val="24"/>
          <w:szCs w:val="24"/>
          <w:lang w:val="ro-RO"/>
        </w:rPr>
        <w:t>Notă Informativă</w:t>
      </w:r>
    </w:p>
    <w:p w14:paraId="4453BDF0" w14:textId="1BBDC333" w:rsidR="00E44E8B" w:rsidRPr="009118F8" w:rsidRDefault="00777076" w:rsidP="00333D84">
      <w:pPr>
        <w:pStyle w:val="NoSpacing"/>
        <w:jc w:val="center"/>
        <w:rPr>
          <w:rFonts w:ascii="Times New Roman" w:hAnsi="Times New Roman" w:cs="Times New Roman"/>
          <w:b/>
          <w:bCs/>
          <w:sz w:val="24"/>
          <w:szCs w:val="24"/>
          <w:lang w:val="ro-RO"/>
        </w:rPr>
      </w:pPr>
      <w:r w:rsidRPr="009118F8">
        <w:rPr>
          <w:rFonts w:ascii="Times New Roman" w:hAnsi="Times New Roman" w:cs="Times New Roman"/>
          <w:b/>
          <w:sz w:val="24"/>
          <w:szCs w:val="24"/>
          <w:lang w:val="ro-RO"/>
        </w:rPr>
        <w:t xml:space="preserve">la proiectul </w:t>
      </w:r>
      <w:r w:rsidR="0098064F" w:rsidRPr="009118F8">
        <w:rPr>
          <w:rFonts w:ascii="Times New Roman" w:hAnsi="Times New Roman" w:cs="Times New Roman"/>
          <w:b/>
          <w:sz w:val="24"/>
          <w:szCs w:val="24"/>
          <w:shd w:val="clear" w:color="auto" w:fill="FFFFFF"/>
          <w:lang w:val="ro-RO"/>
        </w:rPr>
        <w:t xml:space="preserve">Hotărârii Guvernului </w:t>
      </w:r>
      <w:r w:rsidR="00333D84" w:rsidRPr="009118F8">
        <w:rPr>
          <w:rFonts w:ascii="Times New Roman" w:hAnsi="Times New Roman" w:cs="Times New Roman"/>
          <w:b/>
          <w:bCs/>
          <w:sz w:val="24"/>
          <w:szCs w:val="24"/>
          <w:shd w:val="clear" w:color="auto" w:fill="FFFFFF"/>
          <w:lang w:val="ro-RO"/>
        </w:rPr>
        <w:t xml:space="preserve">pentru </w:t>
      </w:r>
      <w:r w:rsidR="00333D84" w:rsidRPr="009118F8">
        <w:rPr>
          <w:rStyle w:val="docheader"/>
          <w:rFonts w:ascii="Times New Roman" w:hAnsi="Times New Roman" w:cs="Times New Roman"/>
          <w:b/>
          <w:bCs/>
          <w:color w:val="000000" w:themeColor="text1"/>
          <w:sz w:val="24"/>
          <w:szCs w:val="24"/>
          <w:lang w:val="ro-RO"/>
        </w:rPr>
        <w:t xml:space="preserve">modificarea </w:t>
      </w:r>
      <w:r w:rsidR="00333D84" w:rsidRPr="009118F8">
        <w:rPr>
          <w:rFonts w:ascii="Times New Roman" w:hAnsi="Times New Roman" w:cs="Times New Roman"/>
          <w:b/>
          <w:bCs/>
          <w:color w:val="000000" w:themeColor="text1"/>
          <w:sz w:val="24"/>
          <w:szCs w:val="24"/>
          <w:lang w:val="ro-RO"/>
        </w:rPr>
        <w:t>Hotărârii Guvernului nr.750</w:t>
      </w:r>
      <w:r w:rsidR="00333D84" w:rsidRPr="009118F8">
        <w:rPr>
          <w:rFonts w:ascii="Times New Roman" w:eastAsia="Arial Unicode MS" w:hAnsi="Times New Roman" w:cs="Times New Roman"/>
          <w:b/>
          <w:bCs/>
          <w:color w:val="000000" w:themeColor="text1"/>
          <w:sz w:val="24"/>
          <w:szCs w:val="24"/>
          <w:shd w:val="clear" w:color="auto" w:fill="FFFFFF"/>
          <w:lang w:val="ro-RO"/>
        </w:rPr>
        <w:t>/</w:t>
      </w:r>
      <w:r w:rsidR="00333D84" w:rsidRPr="009118F8">
        <w:rPr>
          <w:rFonts w:ascii="Times New Roman" w:hAnsi="Times New Roman" w:cs="Times New Roman"/>
          <w:b/>
          <w:bCs/>
          <w:color w:val="000000" w:themeColor="text1"/>
          <w:sz w:val="24"/>
          <w:szCs w:val="24"/>
          <w:lang w:val="ro-RO"/>
        </w:rPr>
        <w:t xml:space="preserve">2016 pentru aprobarea regulamentelor privind cerințele în materie de proiectare ecologică aplicabile produselor cu impact energetic </w:t>
      </w:r>
    </w:p>
    <w:tbl>
      <w:tblPr>
        <w:tblW w:w="5109" w:type="pct"/>
        <w:tblInd w:w="-360" w:type="dxa"/>
        <w:shd w:val="clear" w:color="auto" w:fill="FFFFFF"/>
        <w:tblCellMar>
          <w:left w:w="0" w:type="dxa"/>
          <w:right w:w="0" w:type="dxa"/>
        </w:tblCellMar>
        <w:tblLook w:val="04A0" w:firstRow="1" w:lastRow="0" w:firstColumn="1" w:lastColumn="0" w:noHBand="0" w:noVBand="1"/>
      </w:tblPr>
      <w:tblGrid>
        <w:gridCol w:w="348"/>
        <w:gridCol w:w="9340"/>
        <w:gridCol w:w="212"/>
      </w:tblGrid>
      <w:tr w:rsidR="00777076" w:rsidRPr="00503D1E" w14:paraId="61EB6AB8" w14:textId="77777777" w:rsidTr="00AE43B7">
        <w:trPr>
          <w:gridBefore w:val="1"/>
          <w:gridAfter w:val="1"/>
          <w:wBefore w:w="176" w:type="pct"/>
          <w:wAfter w:w="107" w:type="pct"/>
        </w:trPr>
        <w:tc>
          <w:tcPr>
            <w:tcW w:w="4717" w:type="pct"/>
            <w:tcBorders>
              <w:top w:val="nil"/>
              <w:left w:val="nil"/>
              <w:bottom w:val="single" w:sz="6" w:space="0" w:color="000000"/>
              <w:right w:val="nil"/>
            </w:tcBorders>
            <w:shd w:val="clear" w:color="auto" w:fill="FFFFFF"/>
            <w:tcMar>
              <w:top w:w="24" w:type="dxa"/>
              <w:left w:w="48" w:type="dxa"/>
              <w:bottom w:w="24" w:type="dxa"/>
              <w:right w:w="48" w:type="dxa"/>
            </w:tcMar>
            <w:hideMark/>
          </w:tcPr>
          <w:p w14:paraId="302DA3A3" w14:textId="77777777" w:rsidR="00777076" w:rsidRPr="009118F8" w:rsidRDefault="00777076" w:rsidP="00333D84">
            <w:pPr>
              <w:spacing w:after="0" w:line="240" w:lineRule="auto"/>
              <w:rPr>
                <w:rFonts w:ascii="Times New Roman" w:eastAsia="Times New Roman" w:hAnsi="Times New Roman" w:cs="Times New Roman"/>
                <w:color w:val="000000"/>
                <w:sz w:val="26"/>
                <w:szCs w:val="26"/>
                <w:lang w:val="ro-RO"/>
              </w:rPr>
            </w:pPr>
          </w:p>
        </w:tc>
      </w:tr>
      <w:tr w:rsidR="00777076" w:rsidRPr="00503D1E" w14:paraId="43462413"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6A1220" w14:textId="4E41284E" w:rsidR="00777076" w:rsidRPr="009118F8" w:rsidRDefault="00777076" w:rsidP="00AE43B7">
            <w:pPr>
              <w:spacing w:after="0" w:line="240" w:lineRule="auto"/>
              <w:ind w:firstLine="138"/>
              <w:rPr>
                <w:rFonts w:ascii="Times New Roman" w:eastAsia="Times New Roman" w:hAnsi="Times New Roman" w:cs="Times New Roman"/>
                <w:color w:val="000000"/>
                <w:sz w:val="24"/>
                <w:szCs w:val="24"/>
                <w:lang w:val="ro-RO"/>
              </w:rPr>
            </w:pPr>
            <w:r w:rsidRPr="009118F8">
              <w:rPr>
                <w:rFonts w:ascii="Times New Roman" w:eastAsia="Times New Roman" w:hAnsi="Times New Roman" w:cs="Times New Roman"/>
                <w:b/>
                <w:bCs/>
                <w:color w:val="000000"/>
                <w:sz w:val="24"/>
                <w:szCs w:val="24"/>
                <w:lang w:val="ro-RO"/>
              </w:rPr>
              <w:t>1.</w:t>
            </w:r>
            <w:r w:rsidRPr="009118F8">
              <w:rPr>
                <w:rFonts w:ascii="Times New Roman" w:eastAsia="Times New Roman" w:hAnsi="Times New Roman" w:cs="Times New Roman"/>
                <w:b/>
                <w:color w:val="000000"/>
                <w:sz w:val="24"/>
                <w:szCs w:val="24"/>
                <w:lang w:val="ro-RO"/>
              </w:rPr>
              <w:t>Denumirea autorului și, după caz, a participanților la elaborarea proiectului</w:t>
            </w:r>
          </w:p>
        </w:tc>
      </w:tr>
      <w:tr w:rsidR="00777076" w:rsidRPr="00503D1E" w14:paraId="3BF4CCED"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4E2CD8F" w14:textId="3F1F0E8D" w:rsidR="00333D84" w:rsidRPr="009118F8" w:rsidRDefault="00777076" w:rsidP="00333D84">
            <w:pPr>
              <w:jc w:val="both"/>
              <w:rPr>
                <w:rFonts w:ascii="Times New Roman" w:hAnsi="Times New Roman" w:cs="Times New Roman"/>
                <w:b/>
                <w:bCs/>
                <w:color w:val="000000" w:themeColor="text1"/>
                <w:sz w:val="24"/>
                <w:szCs w:val="24"/>
                <w:lang w:val="ro-RO"/>
              </w:rPr>
            </w:pPr>
            <w:r w:rsidRPr="009118F8">
              <w:rPr>
                <w:rFonts w:ascii="Times New Roman" w:hAnsi="Times New Roman" w:cs="Times New Roman"/>
                <w:sz w:val="24"/>
                <w:szCs w:val="24"/>
                <w:lang w:val="ro-RO"/>
              </w:rPr>
              <w:t>Proiectul</w:t>
            </w:r>
            <w:r w:rsidRPr="009118F8">
              <w:rPr>
                <w:rFonts w:ascii="Times New Roman" w:hAnsi="Times New Roman" w:cs="Times New Roman"/>
                <w:spacing w:val="1"/>
                <w:sz w:val="24"/>
                <w:szCs w:val="24"/>
                <w:lang w:val="ro-RO"/>
              </w:rPr>
              <w:t xml:space="preserve"> </w:t>
            </w:r>
            <w:r w:rsidR="0098064F" w:rsidRPr="009118F8">
              <w:rPr>
                <w:rFonts w:ascii="Times New Roman" w:hAnsi="Times New Roman" w:cs="Times New Roman"/>
                <w:sz w:val="24"/>
                <w:szCs w:val="24"/>
                <w:shd w:val="clear" w:color="auto" w:fill="FFFFFF"/>
                <w:lang w:val="ro-RO"/>
              </w:rPr>
              <w:t xml:space="preserve">Hotărârii Guvernului pentru </w:t>
            </w:r>
            <w:r w:rsidR="00333D84" w:rsidRPr="009118F8">
              <w:rPr>
                <w:rStyle w:val="docheader"/>
                <w:rFonts w:ascii="Times New Roman" w:hAnsi="Times New Roman" w:cs="Times New Roman"/>
                <w:color w:val="000000" w:themeColor="text1"/>
                <w:sz w:val="24"/>
                <w:szCs w:val="24"/>
                <w:lang w:val="ro-RO"/>
              </w:rPr>
              <w:t xml:space="preserve">modificarea </w:t>
            </w:r>
            <w:r w:rsidR="00333D84" w:rsidRPr="009118F8">
              <w:rPr>
                <w:rFonts w:ascii="Times New Roman" w:hAnsi="Times New Roman" w:cs="Times New Roman"/>
                <w:color w:val="000000" w:themeColor="text1"/>
                <w:sz w:val="24"/>
                <w:szCs w:val="24"/>
                <w:lang w:val="ro-RO"/>
              </w:rPr>
              <w:t>Hotărârii Guvernului nr.750</w:t>
            </w:r>
            <w:r w:rsidR="00333D84" w:rsidRPr="009118F8">
              <w:rPr>
                <w:rFonts w:ascii="Times New Roman" w:eastAsia="Arial Unicode MS" w:hAnsi="Times New Roman" w:cs="Times New Roman"/>
                <w:color w:val="000000" w:themeColor="text1"/>
                <w:sz w:val="24"/>
                <w:szCs w:val="24"/>
                <w:shd w:val="clear" w:color="auto" w:fill="FFFFFF"/>
                <w:lang w:val="ro-RO"/>
              </w:rPr>
              <w:t>/</w:t>
            </w:r>
            <w:r w:rsidR="00333D84" w:rsidRPr="009118F8">
              <w:rPr>
                <w:rFonts w:ascii="Times New Roman" w:hAnsi="Times New Roman" w:cs="Times New Roman"/>
                <w:color w:val="000000" w:themeColor="text1"/>
                <w:sz w:val="24"/>
                <w:szCs w:val="24"/>
                <w:lang w:val="ro-RO"/>
              </w:rPr>
              <w:t xml:space="preserve">2016 pentru aprobarea regulamentelor privind cerințele în materie de proiectare ecologică aplicabile produselor cu impact energetic </w:t>
            </w:r>
            <w:r w:rsidRPr="009118F8">
              <w:rPr>
                <w:rFonts w:ascii="Times New Roman" w:hAnsi="Times New Roman" w:cs="Times New Roman"/>
                <w:sz w:val="24"/>
                <w:szCs w:val="24"/>
                <w:lang w:val="ro-RO"/>
              </w:rPr>
              <w:t xml:space="preserve">a fost elaborat de către Ministerul </w:t>
            </w:r>
            <w:r w:rsidR="00880E18" w:rsidRPr="009118F8">
              <w:rPr>
                <w:rFonts w:ascii="Times New Roman" w:hAnsi="Times New Roman" w:cs="Times New Roman"/>
                <w:sz w:val="24"/>
                <w:szCs w:val="24"/>
                <w:lang w:val="ro-RO"/>
              </w:rPr>
              <w:t>Energiei</w:t>
            </w:r>
            <w:r w:rsidRPr="009118F8">
              <w:rPr>
                <w:rFonts w:ascii="Times New Roman" w:hAnsi="Times New Roman" w:cs="Times New Roman"/>
                <w:sz w:val="24"/>
                <w:szCs w:val="24"/>
                <w:lang w:val="ro-RO"/>
              </w:rPr>
              <w:t>.</w:t>
            </w:r>
          </w:p>
        </w:tc>
      </w:tr>
      <w:tr w:rsidR="00777076" w:rsidRPr="00503D1E" w14:paraId="2C9CEFA3"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966822E" w14:textId="79303F2A" w:rsidR="00777076" w:rsidRPr="009118F8" w:rsidRDefault="00777076" w:rsidP="00AE43B7">
            <w:pPr>
              <w:spacing w:after="0" w:line="240" w:lineRule="auto"/>
              <w:ind w:firstLine="138"/>
              <w:rPr>
                <w:rFonts w:ascii="Times New Roman" w:eastAsia="Times New Roman" w:hAnsi="Times New Roman" w:cs="Times New Roman"/>
                <w:color w:val="000000"/>
                <w:sz w:val="24"/>
                <w:szCs w:val="24"/>
                <w:lang w:val="ro-RO"/>
              </w:rPr>
            </w:pPr>
            <w:r w:rsidRPr="009118F8">
              <w:rPr>
                <w:rFonts w:ascii="Times New Roman" w:eastAsia="Times New Roman" w:hAnsi="Times New Roman" w:cs="Times New Roman"/>
                <w:b/>
                <w:bCs/>
                <w:color w:val="000000"/>
                <w:sz w:val="24"/>
                <w:szCs w:val="24"/>
                <w:lang w:val="ro-RO"/>
              </w:rPr>
              <w:t>2.</w:t>
            </w:r>
            <w:r w:rsidRPr="009118F8">
              <w:rPr>
                <w:rFonts w:ascii="Times New Roman" w:eastAsia="Times New Roman" w:hAnsi="Times New Roman" w:cs="Times New Roman"/>
                <w:b/>
                <w:color w:val="000000"/>
                <w:sz w:val="24"/>
                <w:szCs w:val="24"/>
                <w:lang w:val="ro-RO"/>
              </w:rPr>
              <w:t>Condițiile ce au impus elaborarea proiectului de act normativ și finalitățile urmărite</w:t>
            </w:r>
          </w:p>
        </w:tc>
      </w:tr>
      <w:tr w:rsidR="00777076" w:rsidRPr="00503D1E" w14:paraId="4ECCB3F0"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A172AA0" w14:textId="77777777" w:rsidR="009532D7" w:rsidRPr="009118F8" w:rsidRDefault="009532D7" w:rsidP="009118F8">
            <w:pPr>
              <w:spacing w:after="0" w:line="240" w:lineRule="auto"/>
              <w:jc w:val="both"/>
              <w:rPr>
                <w:rFonts w:ascii="Times New Roman" w:hAnsi="Times New Roman" w:cs="Times New Roman"/>
                <w:sz w:val="24"/>
                <w:szCs w:val="24"/>
                <w:lang w:val="ro-RO"/>
              </w:rPr>
            </w:pPr>
            <w:r w:rsidRPr="009118F8">
              <w:rPr>
                <w:rFonts w:ascii="Times New Roman" w:hAnsi="Times New Roman" w:cs="Times New Roman"/>
                <w:color w:val="000000" w:themeColor="text1"/>
                <w:sz w:val="24"/>
                <w:szCs w:val="24"/>
                <w:lang w:val="ro-RO"/>
              </w:rPr>
              <w:t>Produsele cu impact energetic au o pondere importantă în consumul de resurse naturale și de energie.</w:t>
            </w:r>
            <w:r w:rsidRPr="009118F8">
              <w:rPr>
                <w:rFonts w:ascii="Times New Roman" w:hAnsi="Times New Roman" w:cs="Times New Roman"/>
                <w:sz w:val="24"/>
                <w:szCs w:val="24"/>
                <w:lang w:val="ro-RO"/>
              </w:rPr>
              <w:t xml:space="preserve"> Consumul de energie casnic reprezintă aproape 50% din consumului final de energie și aparatele electrocasnice de uz casnic sunt responsabile pentru aproape 70-80% din acest consum.</w:t>
            </w:r>
          </w:p>
          <w:p w14:paraId="0A4EBBF1" w14:textId="1872FD19" w:rsidR="00D5447F" w:rsidRPr="009118F8" w:rsidRDefault="009532D7" w:rsidP="009118F8">
            <w:pPr>
              <w:spacing w:before="120" w:after="120" w:line="240" w:lineRule="auto"/>
              <w:jc w:val="both"/>
              <w:rPr>
                <w:rFonts w:ascii="Times New Roman" w:hAnsi="Times New Roman" w:cs="Times New Roman"/>
                <w:color w:val="000000" w:themeColor="text1"/>
                <w:sz w:val="24"/>
                <w:szCs w:val="24"/>
                <w:lang w:val="ro-RO"/>
              </w:rPr>
            </w:pPr>
            <w:r w:rsidRPr="009118F8">
              <w:rPr>
                <w:rFonts w:ascii="Times New Roman" w:hAnsi="Times New Roman" w:cs="Times New Roman"/>
                <w:color w:val="000000" w:themeColor="text1"/>
                <w:sz w:val="24"/>
                <w:szCs w:val="24"/>
                <w:lang w:val="ro-RO"/>
              </w:rPr>
              <w:t xml:space="preserve">Problema principală abordată prin prezentul proiect constă în ameliorarea continuă a impactului general al produselor cu impact energetic asupra mediului, în special prin identificarea surselor majore de impact negativ asupra mediului și evitarea transferului de poluare, precum și a economisirii de energie printr-o mai bună proiectare ecologică sau plasare pe piață a produselor </w:t>
            </w:r>
            <w:r w:rsidRPr="009118F8">
              <w:rPr>
                <w:rFonts w:ascii="Times New Roman" w:hAnsi="Times New Roman" w:cs="Times New Roman"/>
                <w:color w:val="000000" w:themeColor="text1"/>
                <w:sz w:val="24"/>
                <w:szCs w:val="24"/>
                <w:shd w:val="clear" w:color="auto" w:fill="FFFFFF"/>
                <w:lang w:val="ro-RO"/>
              </w:rPr>
              <w:t>cu eficiență energetică</w:t>
            </w:r>
            <w:r w:rsidRPr="009118F8">
              <w:rPr>
                <w:rFonts w:ascii="Times New Roman" w:hAnsi="Times New Roman" w:cs="Times New Roman"/>
                <w:color w:val="000000" w:themeColor="text1"/>
                <w:sz w:val="24"/>
                <w:szCs w:val="24"/>
                <w:lang w:val="ro-RO"/>
              </w:rPr>
              <w:t xml:space="preserve"> mai </w:t>
            </w:r>
            <w:r w:rsidR="00AF130C" w:rsidRPr="009118F8">
              <w:rPr>
                <w:rFonts w:ascii="Times New Roman" w:hAnsi="Times New Roman" w:cs="Times New Roman"/>
                <w:color w:val="000000" w:themeColor="text1"/>
                <w:sz w:val="24"/>
                <w:szCs w:val="24"/>
                <w:lang w:val="ro-RO"/>
              </w:rPr>
              <w:t>avansată</w:t>
            </w:r>
            <w:r w:rsidRPr="009118F8">
              <w:rPr>
                <w:rFonts w:ascii="Times New Roman" w:hAnsi="Times New Roman" w:cs="Times New Roman"/>
                <w:color w:val="000000" w:themeColor="text1"/>
                <w:sz w:val="24"/>
                <w:szCs w:val="24"/>
                <w:lang w:val="ro-RO"/>
              </w:rPr>
              <w:t xml:space="preserve"> ceea ce conduce, de asemenea, la economii pentru întreprinderi și pentru utilizatorii finali.</w:t>
            </w:r>
          </w:p>
          <w:p w14:paraId="42119714" w14:textId="475AA573" w:rsidR="009C26F5" w:rsidRPr="009118F8" w:rsidRDefault="00D5447F" w:rsidP="009118F8">
            <w:pPr>
              <w:spacing w:before="120" w:after="120" w:line="240" w:lineRule="auto"/>
              <w:jc w:val="both"/>
              <w:rPr>
                <w:rFonts w:ascii="Times New Roman" w:hAnsi="Times New Roman" w:cs="Times New Roman"/>
                <w:sz w:val="24"/>
                <w:szCs w:val="24"/>
                <w:lang w:val="ro-RO"/>
              </w:rPr>
            </w:pPr>
            <w:r w:rsidRPr="009118F8">
              <w:rPr>
                <w:rFonts w:ascii="Times New Roman" w:hAnsi="Times New Roman" w:cs="Times New Roman"/>
                <w:sz w:val="24"/>
                <w:szCs w:val="24"/>
                <w:lang w:val="ro-RO"/>
              </w:rPr>
              <w:t xml:space="preserve">Impactul </w:t>
            </w:r>
            <w:r w:rsidR="00AF130C" w:rsidRPr="009118F8">
              <w:rPr>
                <w:rFonts w:ascii="Times New Roman" w:hAnsi="Times New Roman" w:cs="Times New Roman"/>
                <w:sz w:val="24"/>
                <w:szCs w:val="24"/>
                <w:lang w:val="ro-RO"/>
              </w:rPr>
              <w:t>activității</w:t>
            </w:r>
            <w:r w:rsidRPr="009118F8">
              <w:rPr>
                <w:rFonts w:ascii="Times New Roman" w:hAnsi="Times New Roman" w:cs="Times New Roman"/>
                <w:sz w:val="24"/>
                <w:szCs w:val="24"/>
                <w:lang w:val="ro-RO"/>
              </w:rPr>
              <w:t xml:space="preserve"> economice asupra mediului </w:t>
            </w:r>
            <w:r w:rsidR="00AF130C" w:rsidRPr="009118F8">
              <w:rPr>
                <w:rFonts w:ascii="Times New Roman" w:hAnsi="Times New Roman" w:cs="Times New Roman"/>
                <w:sz w:val="24"/>
                <w:szCs w:val="24"/>
                <w:lang w:val="ro-RO"/>
              </w:rPr>
              <w:t>înconjurător</w:t>
            </w:r>
            <w:r w:rsidRPr="009118F8">
              <w:rPr>
                <w:rFonts w:ascii="Times New Roman" w:hAnsi="Times New Roman" w:cs="Times New Roman"/>
                <w:sz w:val="24"/>
                <w:szCs w:val="24"/>
                <w:lang w:val="ro-RO"/>
              </w:rPr>
              <w:t xml:space="preserve"> se manifestă prin utilizarea </w:t>
            </w:r>
            <w:r w:rsidR="00AF130C" w:rsidRPr="009118F8">
              <w:rPr>
                <w:rFonts w:ascii="Times New Roman" w:hAnsi="Times New Roman" w:cs="Times New Roman"/>
                <w:sz w:val="24"/>
                <w:szCs w:val="24"/>
                <w:lang w:val="ro-RO"/>
              </w:rPr>
              <w:t>neraționala</w:t>
            </w:r>
            <w:r w:rsidRPr="009118F8">
              <w:rPr>
                <w:rFonts w:ascii="Times New Roman" w:hAnsi="Times New Roman" w:cs="Times New Roman"/>
                <w:sz w:val="24"/>
                <w:szCs w:val="24"/>
                <w:lang w:val="ro-RO"/>
              </w:rPr>
              <w:t xml:space="preserve">̆ a resurselor naturale, dar </w:t>
            </w:r>
            <w:proofErr w:type="spellStart"/>
            <w:r w:rsidRPr="009118F8">
              <w:rPr>
                <w:rFonts w:ascii="Times New Roman" w:hAnsi="Times New Roman" w:cs="Times New Roman"/>
                <w:sz w:val="24"/>
                <w:szCs w:val="24"/>
                <w:lang w:val="ro-RO"/>
              </w:rPr>
              <w:t>şi</w:t>
            </w:r>
            <w:proofErr w:type="spellEnd"/>
            <w:r w:rsidRPr="009118F8">
              <w:rPr>
                <w:rFonts w:ascii="Times New Roman" w:hAnsi="Times New Roman" w:cs="Times New Roman"/>
                <w:sz w:val="24"/>
                <w:szCs w:val="24"/>
                <w:lang w:val="ro-RO"/>
              </w:rPr>
              <w:t xml:space="preserve"> prin deversarea </w:t>
            </w:r>
            <w:proofErr w:type="spellStart"/>
            <w:r w:rsidRPr="009118F8">
              <w:rPr>
                <w:rFonts w:ascii="Times New Roman" w:hAnsi="Times New Roman" w:cs="Times New Roman"/>
                <w:sz w:val="24"/>
                <w:szCs w:val="24"/>
                <w:lang w:val="ro-RO"/>
              </w:rPr>
              <w:t>în</w:t>
            </w:r>
            <w:proofErr w:type="spellEnd"/>
            <w:r w:rsidRPr="009118F8">
              <w:rPr>
                <w:rFonts w:ascii="Times New Roman" w:hAnsi="Times New Roman" w:cs="Times New Roman"/>
                <w:sz w:val="24"/>
                <w:szCs w:val="24"/>
                <w:lang w:val="ro-RO"/>
              </w:rPr>
              <w:t xml:space="preserve"> mediul natural a </w:t>
            </w:r>
            <w:r w:rsidR="00AF130C" w:rsidRPr="009118F8">
              <w:rPr>
                <w:rFonts w:ascii="Times New Roman" w:hAnsi="Times New Roman" w:cs="Times New Roman"/>
                <w:sz w:val="24"/>
                <w:szCs w:val="24"/>
                <w:lang w:val="ro-RO"/>
              </w:rPr>
              <w:t>poluanților</w:t>
            </w:r>
            <w:r w:rsidRPr="009118F8">
              <w:rPr>
                <w:rFonts w:ascii="Times New Roman" w:hAnsi="Times New Roman" w:cs="Times New Roman"/>
                <w:sz w:val="24"/>
                <w:szCs w:val="24"/>
                <w:lang w:val="ro-RO"/>
              </w:rPr>
              <w:t xml:space="preserve">, </w:t>
            </w:r>
            <w:r w:rsidR="00AF130C" w:rsidRPr="009118F8">
              <w:rPr>
                <w:rFonts w:ascii="Times New Roman" w:hAnsi="Times New Roman" w:cs="Times New Roman"/>
                <w:sz w:val="24"/>
                <w:szCs w:val="24"/>
                <w:lang w:val="ro-RO"/>
              </w:rPr>
              <w:t>deșeurilor</w:t>
            </w:r>
            <w:r w:rsidRPr="009118F8">
              <w:rPr>
                <w:rFonts w:ascii="Times New Roman" w:hAnsi="Times New Roman" w:cs="Times New Roman"/>
                <w:sz w:val="24"/>
                <w:szCs w:val="24"/>
                <w:lang w:val="ro-RO"/>
              </w:rPr>
              <w:t xml:space="preserve"> </w:t>
            </w:r>
            <w:proofErr w:type="spellStart"/>
            <w:r w:rsidRPr="009118F8">
              <w:rPr>
                <w:rFonts w:ascii="Times New Roman" w:hAnsi="Times New Roman" w:cs="Times New Roman"/>
                <w:sz w:val="24"/>
                <w:szCs w:val="24"/>
                <w:lang w:val="ro-RO"/>
              </w:rPr>
              <w:t>şi</w:t>
            </w:r>
            <w:proofErr w:type="spellEnd"/>
            <w:r w:rsidRPr="009118F8">
              <w:rPr>
                <w:rFonts w:ascii="Times New Roman" w:hAnsi="Times New Roman" w:cs="Times New Roman"/>
                <w:sz w:val="24"/>
                <w:szCs w:val="24"/>
                <w:lang w:val="ro-RO"/>
              </w:rPr>
              <w:t xml:space="preserve"> reziduurilor rezultate din procesul de </w:t>
            </w:r>
            <w:r w:rsidR="00AF130C" w:rsidRPr="009118F8">
              <w:rPr>
                <w:rFonts w:ascii="Times New Roman" w:hAnsi="Times New Roman" w:cs="Times New Roman"/>
                <w:sz w:val="24"/>
                <w:szCs w:val="24"/>
                <w:lang w:val="ro-RO"/>
              </w:rPr>
              <w:t>producție</w:t>
            </w:r>
            <w:r w:rsidRPr="009118F8">
              <w:rPr>
                <w:rFonts w:ascii="Times New Roman" w:hAnsi="Times New Roman" w:cs="Times New Roman"/>
                <w:sz w:val="24"/>
                <w:szCs w:val="24"/>
                <w:lang w:val="ro-RO"/>
              </w:rPr>
              <w:t xml:space="preserve"> </w:t>
            </w:r>
            <w:proofErr w:type="spellStart"/>
            <w:r w:rsidRPr="009118F8">
              <w:rPr>
                <w:rFonts w:ascii="Times New Roman" w:hAnsi="Times New Roman" w:cs="Times New Roman"/>
                <w:sz w:val="24"/>
                <w:szCs w:val="24"/>
                <w:lang w:val="ro-RO"/>
              </w:rPr>
              <w:t>şi</w:t>
            </w:r>
            <w:proofErr w:type="spellEnd"/>
            <w:r w:rsidRPr="009118F8">
              <w:rPr>
                <w:rFonts w:ascii="Times New Roman" w:hAnsi="Times New Roman" w:cs="Times New Roman"/>
                <w:sz w:val="24"/>
                <w:szCs w:val="24"/>
                <w:lang w:val="ro-RO"/>
              </w:rPr>
              <w:t xml:space="preserve"> consumul final al acesteia. </w:t>
            </w:r>
          </w:p>
          <w:p w14:paraId="7A8C2B37" w14:textId="77777777" w:rsidR="006512A5" w:rsidRPr="009118F8" w:rsidRDefault="009C26F5" w:rsidP="009118F8">
            <w:pPr>
              <w:spacing w:before="120" w:after="120" w:line="240" w:lineRule="auto"/>
              <w:jc w:val="both"/>
              <w:rPr>
                <w:rFonts w:ascii="Times New Roman" w:hAnsi="Times New Roman" w:cs="Times New Roman"/>
                <w:color w:val="0D0D0D"/>
                <w:sz w:val="24"/>
                <w:szCs w:val="24"/>
                <w:shd w:val="clear" w:color="auto" w:fill="FFFFFF"/>
                <w:lang w:val="ro-RO"/>
              </w:rPr>
            </w:pPr>
            <w:r w:rsidRPr="009118F8">
              <w:rPr>
                <w:rFonts w:ascii="Times New Roman" w:hAnsi="Times New Roman" w:cs="Times New Roman"/>
                <w:color w:val="0D0D0D"/>
                <w:sz w:val="24"/>
                <w:szCs w:val="24"/>
                <w:shd w:val="clear" w:color="auto" w:fill="FFFFFF"/>
                <w:lang w:val="ro-RO"/>
              </w:rPr>
              <w:t>Introducerea etichetei ecologice reprezintă unul dintre instrumentele economice ce pot adresa eficient problemele menționate și contribui direct la îmbunătățirea calității mediului.</w:t>
            </w:r>
          </w:p>
          <w:p w14:paraId="79C658EB" w14:textId="77777777" w:rsidR="006512A5" w:rsidRPr="009118F8" w:rsidRDefault="006512A5" w:rsidP="009118F8">
            <w:pPr>
              <w:spacing w:before="120" w:after="120" w:line="240" w:lineRule="auto"/>
              <w:jc w:val="both"/>
              <w:rPr>
                <w:rFonts w:ascii="Times New Roman" w:hAnsi="Times New Roman" w:cs="Times New Roman"/>
                <w:sz w:val="24"/>
                <w:szCs w:val="24"/>
                <w:lang w:val="ro-RO"/>
              </w:rPr>
            </w:pPr>
            <w:r w:rsidRPr="009118F8">
              <w:rPr>
                <w:rFonts w:ascii="Times New Roman" w:hAnsi="Times New Roman" w:cs="Times New Roman"/>
                <w:sz w:val="24"/>
                <w:szCs w:val="24"/>
                <w:lang w:val="ro-RO"/>
              </w:rPr>
              <w:t>Performanța mediului și eficiența energetică pot fi îmbunătățite prin includerea aspectelor de mediu la una din primele etape a creării produsului.</w:t>
            </w:r>
          </w:p>
          <w:p w14:paraId="4BC85025" w14:textId="7B89FA40" w:rsidR="00F81017" w:rsidRPr="009118F8" w:rsidRDefault="00AA59BB" w:rsidP="009118F8">
            <w:pPr>
              <w:spacing w:before="120" w:after="120" w:line="240" w:lineRule="auto"/>
              <w:jc w:val="both"/>
              <w:rPr>
                <w:rFonts w:ascii="Times New Roman" w:hAnsi="Times New Roman" w:cs="Times New Roman"/>
                <w:color w:val="0D0D0D"/>
                <w:sz w:val="24"/>
                <w:szCs w:val="24"/>
                <w:shd w:val="clear" w:color="auto" w:fill="FFFFFF"/>
                <w:lang w:val="ro-RO"/>
              </w:rPr>
            </w:pPr>
            <w:r w:rsidRPr="009118F8">
              <w:rPr>
                <w:rFonts w:ascii="Times New Roman" w:hAnsi="Times New Roman" w:cs="Times New Roman"/>
                <w:color w:val="0D0D0D"/>
                <w:sz w:val="24"/>
                <w:szCs w:val="24"/>
                <w:shd w:val="clear" w:color="auto" w:fill="FFFFFF"/>
                <w:lang w:val="ro-RO"/>
              </w:rPr>
              <w:t xml:space="preserve">Moldova se numără printre țările europene expuse vulnerabilității energetice, o situație agravată de creșterea prețurilor la energie ca urmare a recentei crize energetice. În acest context, eficientizarea consumului de energie, în special în rândul gospodăriilor din Moldova, devine esențială pentru a diminua problema vulnerabilității energetice la nivel </w:t>
            </w:r>
            <w:r w:rsidR="00AF130C" w:rsidRPr="009118F8">
              <w:rPr>
                <w:rFonts w:ascii="Times New Roman" w:hAnsi="Times New Roman" w:cs="Times New Roman"/>
                <w:color w:val="0D0D0D"/>
                <w:sz w:val="24"/>
                <w:szCs w:val="24"/>
                <w:shd w:val="clear" w:color="auto" w:fill="FFFFFF"/>
                <w:lang w:val="ro-RO"/>
              </w:rPr>
              <w:t>național</w:t>
            </w:r>
            <w:r w:rsidRPr="009118F8">
              <w:rPr>
                <w:rFonts w:ascii="Times New Roman" w:hAnsi="Times New Roman" w:cs="Times New Roman"/>
                <w:color w:val="0D0D0D"/>
                <w:sz w:val="24"/>
                <w:szCs w:val="24"/>
                <w:shd w:val="clear" w:color="auto" w:fill="FFFFFF"/>
                <w:lang w:val="ro-RO"/>
              </w:rPr>
              <w:t>.</w:t>
            </w:r>
          </w:p>
          <w:p w14:paraId="6BEAB1F8" w14:textId="77777777" w:rsidR="00E01477" w:rsidRPr="009118F8" w:rsidRDefault="00E01477" w:rsidP="009118F8">
            <w:pPr>
              <w:pStyle w:val="NormalWeb"/>
              <w:spacing w:before="120" w:beforeAutospacing="0" w:after="120" w:afterAutospacing="0"/>
              <w:jc w:val="both"/>
              <w:rPr>
                <w:lang w:val="ro-RO"/>
              </w:rPr>
            </w:pPr>
            <w:r w:rsidRPr="009118F8">
              <w:rPr>
                <w:lang w:val="ro-RO"/>
              </w:rPr>
              <w:t>Proiectul propus spre aprobare stabilește cerințele în materie de proiectare ecologică pentru produsele reglementate, procedurile de evaluare a conformității și procedura de verificare în scopul supravegherii pieței. Cerințele în materie de proiectare ecologică introduse prin regulamente specifice includ eficiența energetică și cerințele privind informația despre produs.</w:t>
            </w:r>
          </w:p>
          <w:p w14:paraId="646665FC" w14:textId="77777777" w:rsidR="00E01477" w:rsidRPr="009118F8" w:rsidRDefault="00E01477" w:rsidP="009118F8">
            <w:pPr>
              <w:pStyle w:val="NormalWeb"/>
              <w:spacing w:before="120" w:beforeAutospacing="0" w:after="120" w:afterAutospacing="0"/>
              <w:jc w:val="both"/>
              <w:rPr>
                <w:color w:val="0D0D0D"/>
                <w:shd w:val="clear" w:color="auto" w:fill="FFFFFF"/>
                <w:lang w:val="ro-RO"/>
              </w:rPr>
            </w:pPr>
            <w:r w:rsidRPr="009118F8">
              <w:rPr>
                <w:color w:val="0D0D0D"/>
                <w:shd w:val="clear" w:color="auto" w:fill="FFFFFF"/>
                <w:lang w:val="ro-RO"/>
              </w:rPr>
              <w:t>Scopul proiectului de modificare a Hotărârii Guvernului nr. 750/2016 este de a perfecționa cadrul legal pentru punerea în aplicare a cerințelor de proiectare ecologică în Republica Moldova aplicabile următoarelor produse:</w:t>
            </w:r>
          </w:p>
          <w:p w14:paraId="47636204" w14:textId="77526268" w:rsidR="00E01477" w:rsidRPr="009118F8" w:rsidRDefault="00E01477" w:rsidP="009118F8">
            <w:pPr>
              <w:pStyle w:val="NormalWeb"/>
              <w:numPr>
                <w:ilvl w:val="0"/>
                <w:numId w:val="35"/>
              </w:numPr>
              <w:spacing w:before="0" w:beforeAutospacing="0" w:after="0" w:afterAutospacing="0"/>
              <w:jc w:val="both"/>
              <w:rPr>
                <w:rFonts w:eastAsiaTheme="minorHAnsi"/>
                <w:lang w:val="ro-RO"/>
              </w:rPr>
            </w:pPr>
            <w:r w:rsidRPr="009118F8">
              <w:rPr>
                <w:color w:val="000000" w:themeColor="text1"/>
                <w:shd w:val="clear" w:color="auto" w:fill="FFFFFF"/>
                <w:lang w:val="ro-RO"/>
              </w:rPr>
              <w:t>surselor de lumină și dispozitivelor de comandă separate</w:t>
            </w:r>
            <w:r w:rsidRPr="009118F8">
              <w:rPr>
                <w:color w:val="000000" w:themeColor="text1"/>
                <w:lang w:val="ro-RO"/>
              </w:rPr>
              <w:t>;</w:t>
            </w:r>
            <w:r w:rsidRPr="009118F8">
              <w:rPr>
                <w:rFonts w:eastAsiaTheme="minorHAnsi"/>
                <w:lang w:val="ro-RO"/>
              </w:rPr>
              <w:t xml:space="preserve"> </w:t>
            </w:r>
          </w:p>
          <w:p w14:paraId="4AB41BC1" w14:textId="2E96250C" w:rsidR="00E01477" w:rsidRPr="009118F8" w:rsidRDefault="00E01477" w:rsidP="009118F8">
            <w:pPr>
              <w:pStyle w:val="NormalWeb"/>
              <w:numPr>
                <w:ilvl w:val="0"/>
                <w:numId w:val="35"/>
              </w:numPr>
              <w:spacing w:before="0" w:beforeAutospacing="0" w:after="0" w:afterAutospacing="0"/>
              <w:jc w:val="both"/>
              <w:rPr>
                <w:color w:val="000000"/>
                <w:lang w:val="ro-RO"/>
              </w:rPr>
            </w:pPr>
            <w:r w:rsidRPr="009118F8">
              <w:rPr>
                <w:lang w:val="ro-RO"/>
              </w:rPr>
              <w:t xml:space="preserve">motoarelor electrice </w:t>
            </w:r>
            <w:proofErr w:type="spellStart"/>
            <w:r w:rsidRPr="009118F8">
              <w:rPr>
                <w:lang w:val="ro-RO"/>
              </w:rPr>
              <w:t>şi</w:t>
            </w:r>
            <w:proofErr w:type="spellEnd"/>
            <w:r w:rsidRPr="009118F8">
              <w:rPr>
                <w:lang w:val="ro-RO"/>
              </w:rPr>
              <w:t xml:space="preserve"> variatoarelor de viteză</w:t>
            </w:r>
            <w:r w:rsidRPr="009118F8">
              <w:rPr>
                <w:color w:val="000000"/>
                <w:lang w:val="ro-RO"/>
              </w:rPr>
              <w:t>;</w:t>
            </w:r>
          </w:p>
          <w:p w14:paraId="7A998EF4" w14:textId="5117FB2D" w:rsidR="00E01477" w:rsidRPr="009118F8" w:rsidRDefault="00E01477" w:rsidP="009118F8">
            <w:pPr>
              <w:pStyle w:val="NormalWeb"/>
              <w:numPr>
                <w:ilvl w:val="0"/>
                <w:numId w:val="35"/>
              </w:numPr>
              <w:spacing w:before="0" w:beforeAutospacing="0" w:after="0" w:afterAutospacing="0"/>
              <w:jc w:val="both"/>
              <w:rPr>
                <w:rFonts w:eastAsiaTheme="minorHAnsi"/>
                <w:lang w:val="ro-RO"/>
              </w:rPr>
            </w:pPr>
            <w:r w:rsidRPr="009118F8">
              <w:rPr>
                <w:color w:val="000000" w:themeColor="text1"/>
                <w:shd w:val="clear" w:color="auto" w:fill="FFFFFF"/>
                <w:lang w:val="ro-RO"/>
              </w:rPr>
              <w:t>mașinilor de spălat vase de uz casnic</w:t>
            </w:r>
            <w:r w:rsidRPr="009118F8">
              <w:rPr>
                <w:color w:val="000000" w:themeColor="text1"/>
                <w:lang w:val="ro-RO"/>
              </w:rPr>
              <w:t>;</w:t>
            </w:r>
            <w:r w:rsidRPr="009118F8">
              <w:rPr>
                <w:rFonts w:eastAsiaTheme="minorHAnsi"/>
                <w:lang w:val="ro-RO"/>
              </w:rPr>
              <w:t xml:space="preserve"> </w:t>
            </w:r>
          </w:p>
          <w:p w14:paraId="700E30A8" w14:textId="200BC192" w:rsidR="00E01477" w:rsidRPr="009118F8" w:rsidRDefault="00E01477" w:rsidP="009118F8">
            <w:pPr>
              <w:pStyle w:val="NormalWeb"/>
              <w:numPr>
                <w:ilvl w:val="0"/>
                <w:numId w:val="35"/>
              </w:numPr>
              <w:spacing w:before="0" w:beforeAutospacing="0" w:after="0" w:afterAutospacing="0"/>
              <w:jc w:val="both"/>
              <w:rPr>
                <w:color w:val="000000" w:themeColor="text1"/>
                <w:lang w:val="ro-RO"/>
              </w:rPr>
            </w:pPr>
            <w:r w:rsidRPr="009118F8">
              <w:rPr>
                <w:color w:val="000000" w:themeColor="text1"/>
                <w:shd w:val="clear" w:color="auto" w:fill="FFFFFF"/>
                <w:lang w:val="ro-RO"/>
              </w:rPr>
              <w:t>mașinilor de spălat rufe de uz casnic și mașinilor de spălat și uscat rufe de uz casnic</w:t>
            </w:r>
            <w:r w:rsidRPr="009118F8">
              <w:rPr>
                <w:color w:val="000000" w:themeColor="text1"/>
                <w:lang w:val="ro-RO"/>
              </w:rPr>
              <w:t>;</w:t>
            </w:r>
          </w:p>
          <w:p w14:paraId="6B6D8D32" w14:textId="7E0DB7CE" w:rsidR="00E01477" w:rsidRPr="009118F8" w:rsidRDefault="00E01477" w:rsidP="009118F8">
            <w:pPr>
              <w:pStyle w:val="NormalWeb"/>
              <w:numPr>
                <w:ilvl w:val="0"/>
                <w:numId w:val="35"/>
              </w:numPr>
              <w:spacing w:before="0" w:beforeAutospacing="0" w:after="0" w:afterAutospacing="0"/>
              <w:jc w:val="both"/>
              <w:rPr>
                <w:color w:val="000000" w:themeColor="text1"/>
                <w:lang w:val="ro-RO"/>
              </w:rPr>
            </w:pPr>
            <w:r w:rsidRPr="009118F8">
              <w:rPr>
                <w:bCs/>
                <w:color w:val="000000" w:themeColor="text1"/>
                <w:shd w:val="clear" w:color="auto" w:fill="FFFFFF"/>
                <w:lang w:val="ro-RO"/>
              </w:rPr>
              <w:t>surselor de alimentare externe</w:t>
            </w:r>
            <w:r w:rsidRPr="009118F8">
              <w:rPr>
                <w:color w:val="000000" w:themeColor="text1"/>
                <w:lang w:val="ro-RO"/>
              </w:rPr>
              <w:t>;</w:t>
            </w:r>
          </w:p>
          <w:p w14:paraId="64CEB438" w14:textId="6F515BC2" w:rsidR="00E01477" w:rsidRPr="009118F8" w:rsidRDefault="00E01477" w:rsidP="009118F8">
            <w:pPr>
              <w:pStyle w:val="NormalWeb"/>
              <w:numPr>
                <w:ilvl w:val="0"/>
                <w:numId w:val="35"/>
              </w:numPr>
              <w:spacing w:before="0" w:beforeAutospacing="0" w:after="0" w:afterAutospacing="0"/>
              <w:jc w:val="both"/>
              <w:rPr>
                <w:rFonts w:eastAsiaTheme="minorHAnsi"/>
                <w:lang w:val="ro-RO"/>
              </w:rPr>
            </w:pPr>
            <w:r w:rsidRPr="009118F8">
              <w:rPr>
                <w:rFonts w:eastAsia="Segoe UI"/>
                <w:color w:val="000000" w:themeColor="text1"/>
                <w:shd w:val="clear" w:color="auto" w:fill="FFFFFF"/>
                <w:lang w:val="ro-RO"/>
              </w:rPr>
              <w:t>aparatelor frigorifice</w:t>
            </w:r>
            <w:r w:rsidRPr="009118F8">
              <w:rPr>
                <w:rFonts w:eastAsiaTheme="minorHAnsi"/>
                <w:lang w:val="ro-RO"/>
              </w:rPr>
              <w:t xml:space="preserve">; </w:t>
            </w:r>
          </w:p>
          <w:p w14:paraId="68E4A853" w14:textId="1F3A207B" w:rsidR="00E01477" w:rsidRPr="009118F8" w:rsidRDefault="00E01477" w:rsidP="009118F8">
            <w:pPr>
              <w:pStyle w:val="NormalWeb"/>
              <w:numPr>
                <w:ilvl w:val="0"/>
                <w:numId w:val="35"/>
              </w:numPr>
              <w:spacing w:before="0" w:beforeAutospacing="0" w:after="0" w:afterAutospacing="0"/>
              <w:jc w:val="both"/>
              <w:rPr>
                <w:color w:val="000000" w:themeColor="text1"/>
                <w:lang w:val="ro-RO"/>
              </w:rPr>
            </w:pPr>
            <w:r w:rsidRPr="009118F8">
              <w:rPr>
                <w:color w:val="000000" w:themeColor="text1"/>
                <w:shd w:val="clear" w:color="auto" w:fill="FFFFFF"/>
                <w:lang w:val="ro-RO"/>
              </w:rPr>
              <w:t>afișajelor electronice</w:t>
            </w:r>
            <w:r w:rsidRPr="009118F8">
              <w:rPr>
                <w:color w:val="000000" w:themeColor="text1"/>
                <w:lang w:val="ro-RO"/>
              </w:rPr>
              <w:t xml:space="preserve">; </w:t>
            </w:r>
          </w:p>
          <w:p w14:paraId="271A6C25" w14:textId="13FCE408" w:rsidR="00E01477" w:rsidRPr="009118F8" w:rsidRDefault="00E01477" w:rsidP="009118F8">
            <w:pPr>
              <w:pStyle w:val="NormalWeb"/>
              <w:numPr>
                <w:ilvl w:val="0"/>
                <w:numId w:val="35"/>
              </w:numPr>
              <w:spacing w:before="0" w:beforeAutospacing="0" w:after="0" w:afterAutospacing="0"/>
              <w:jc w:val="both"/>
              <w:rPr>
                <w:rFonts w:eastAsiaTheme="minorHAnsi"/>
                <w:lang w:val="ro-RO"/>
              </w:rPr>
            </w:pPr>
            <w:r w:rsidRPr="009118F8">
              <w:rPr>
                <w:color w:val="000000" w:themeColor="text1"/>
                <w:shd w:val="clear" w:color="auto" w:fill="FFFFFF"/>
                <w:lang w:val="ro-RO"/>
              </w:rPr>
              <w:t>cuptoarelor, plitelor de gătit și hotelor de bucătărie de uz casnic</w:t>
            </w:r>
            <w:r w:rsidRPr="009118F8">
              <w:rPr>
                <w:color w:val="000000" w:themeColor="text1"/>
                <w:lang w:val="ro-RO"/>
              </w:rPr>
              <w:t>;</w:t>
            </w:r>
            <w:r w:rsidRPr="009118F8">
              <w:rPr>
                <w:rFonts w:eastAsiaTheme="minorHAnsi"/>
                <w:lang w:val="ro-RO"/>
              </w:rPr>
              <w:t xml:space="preserve"> </w:t>
            </w:r>
          </w:p>
          <w:p w14:paraId="3BB381D0" w14:textId="67C4B61C" w:rsidR="00E01477" w:rsidRPr="009118F8" w:rsidRDefault="00E01477" w:rsidP="009118F8">
            <w:pPr>
              <w:pStyle w:val="NormalWeb"/>
              <w:numPr>
                <w:ilvl w:val="0"/>
                <w:numId w:val="35"/>
              </w:numPr>
              <w:spacing w:before="0" w:beforeAutospacing="0" w:after="0" w:afterAutospacing="0"/>
              <w:jc w:val="both"/>
              <w:rPr>
                <w:color w:val="000000" w:themeColor="text1"/>
                <w:lang w:val="ro-RO"/>
              </w:rPr>
            </w:pPr>
            <w:r w:rsidRPr="009118F8">
              <w:rPr>
                <w:color w:val="000000" w:themeColor="text1"/>
                <w:shd w:val="clear" w:color="auto" w:fill="FFFFFF"/>
                <w:lang w:val="ro-RO"/>
              </w:rPr>
              <w:lastRenderedPageBreak/>
              <w:t>aparatelor pentru încălzire locală</w:t>
            </w:r>
            <w:r w:rsidRPr="009118F8">
              <w:rPr>
                <w:color w:val="000000" w:themeColor="text1"/>
                <w:lang w:val="ro-RO"/>
              </w:rPr>
              <w:t>;</w:t>
            </w:r>
          </w:p>
          <w:p w14:paraId="7087CF24" w14:textId="7855AA0C" w:rsidR="00E01477" w:rsidRPr="009118F8" w:rsidRDefault="00E01477" w:rsidP="009118F8">
            <w:pPr>
              <w:pStyle w:val="NormalWeb"/>
              <w:numPr>
                <w:ilvl w:val="0"/>
                <w:numId w:val="35"/>
              </w:numPr>
              <w:spacing w:before="0" w:beforeAutospacing="0" w:after="0" w:afterAutospacing="0"/>
              <w:jc w:val="both"/>
              <w:rPr>
                <w:color w:val="000000" w:themeColor="text1"/>
                <w:lang w:val="ro-RO"/>
              </w:rPr>
            </w:pPr>
            <w:r w:rsidRPr="009118F8">
              <w:rPr>
                <w:color w:val="000000" w:themeColor="text1"/>
                <w:shd w:val="clear" w:color="auto" w:fill="FFFFFF"/>
                <w:lang w:val="ro-RO"/>
              </w:rPr>
              <w:t xml:space="preserve">aparatelor pentru încălzire locală cu </w:t>
            </w:r>
            <w:r w:rsidR="00AF130C" w:rsidRPr="009118F8">
              <w:rPr>
                <w:color w:val="000000" w:themeColor="text1"/>
                <w:shd w:val="clear" w:color="auto" w:fill="FFFFFF"/>
                <w:lang w:val="ro-RO"/>
              </w:rPr>
              <w:t>combustibil</w:t>
            </w:r>
            <w:r w:rsidRPr="009118F8">
              <w:rPr>
                <w:color w:val="000000" w:themeColor="text1"/>
                <w:shd w:val="clear" w:color="auto" w:fill="FFFFFF"/>
                <w:lang w:val="ro-RO"/>
              </w:rPr>
              <w:t xml:space="preserve"> solid</w:t>
            </w:r>
            <w:r w:rsidRPr="009118F8">
              <w:rPr>
                <w:color w:val="000000" w:themeColor="text1"/>
                <w:lang w:val="ro-RO"/>
              </w:rPr>
              <w:t xml:space="preserve">; </w:t>
            </w:r>
          </w:p>
          <w:p w14:paraId="25229C54" w14:textId="096993F6" w:rsidR="00E01477" w:rsidRPr="009118F8" w:rsidRDefault="00E01477" w:rsidP="009118F8">
            <w:pPr>
              <w:pStyle w:val="NormalWeb"/>
              <w:numPr>
                <w:ilvl w:val="0"/>
                <w:numId w:val="35"/>
              </w:numPr>
              <w:spacing w:before="0" w:beforeAutospacing="0" w:after="0" w:afterAutospacing="0"/>
              <w:jc w:val="both"/>
              <w:rPr>
                <w:rFonts w:eastAsiaTheme="minorHAnsi"/>
                <w:lang w:val="ro-RO"/>
              </w:rPr>
            </w:pPr>
            <w:r w:rsidRPr="009118F8">
              <w:rPr>
                <w:color w:val="000000" w:themeColor="text1"/>
                <w:shd w:val="clear" w:color="auto" w:fill="FFFFFF"/>
                <w:lang w:val="ro-RO"/>
              </w:rPr>
              <w:t>dulapurilor frigorifice de depozitare profesionale, dulapurilor frigorifice de răcire și congelare rapidă, unităților de condensare și răcitoarelor pentru procese</w:t>
            </w:r>
            <w:r w:rsidRPr="009118F8">
              <w:rPr>
                <w:color w:val="000000" w:themeColor="text1"/>
                <w:lang w:val="ro-RO"/>
              </w:rPr>
              <w:t>;</w:t>
            </w:r>
            <w:r w:rsidRPr="009118F8">
              <w:rPr>
                <w:rFonts w:eastAsiaTheme="minorHAnsi"/>
                <w:lang w:val="ro-RO"/>
              </w:rPr>
              <w:t xml:space="preserve"> </w:t>
            </w:r>
          </w:p>
          <w:p w14:paraId="3BD40CEC" w14:textId="325DFE4A" w:rsidR="00E01477" w:rsidRPr="009118F8" w:rsidRDefault="00E01477" w:rsidP="009118F8">
            <w:pPr>
              <w:pStyle w:val="NormalWeb"/>
              <w:numPr>
                <w:ilvl w:val="0"/>
                <w:numId w:val="35"/>
              </w:numPr>
              <w:spacing w:before="0" w:beforeAutospacing="0" w:after="0" w:afterAutospacing="0"/>
              <w:jc w:val="both"/>
              <w:rPr>
                <w:color w:val="000000" w:themeColor="text1"/>
                <w:lang w:val="ro-RO"/>
              </w:rPr>
            </w:pPr>
            <w:r w:rsidRPr="009118F8">
              <w:rPr>
                <w:color w:val="000000" w:themeColor="text1"/>
                <w:shd w:val="clear" w:color="auto" w:fill="FFFFFF"/>
                <w:lang w:val="ro-RO"/>
              </w:rPr>
              <w:t>transformatoarelor de putere mici, medii și mari</w:t>
            </w:r>
            <w:r w:rsidRPr="009118F8">
              <w:rPr>
                <w:color w:val="000000" w:themeColor="text1"/>
                <w:lang w:val="ro-RO"/>
              </w:rPr>
              <w:t xml:space="preserve">; </w:t>
            </w:r>
          </w:p>
          <w:p w14:paraId="51007B5F" w14:textId="5AF12004" w:rsidR="00E01477" w:rsidRPr="009118F8" w:rsidRDefault="00E01477" w:rsidP="009118F8">
            <w:pPr>
              <w:pStyle w:val="NormalWeb"/>
              <w:numPr>
                <w:ilvl w:val="0"/>
                <w:numId w:val="35"/>
              </w:numPr>
              <w:spacing w:before="0" w:beforeAutospacing="0" w:after="0" w:afterAutospacing="0"/>
              <w:jc w:val="both"/>
              <w:rPr>
                <w:color w:val="000000" w:themeColor="text1"/>
                <w:lang w:val="ro-RO"/>
              </w:rPr>
            </w:pPr>
            <w:r w:rsidRPr="009118F8">
              <w:rPr>
                <w:color w:val="000000" w:themeColor="text1"/>
                <w:shd w:val="clear" w:color="auto" w:fill="FFFFFF"/>
                <w:lang w:val="ro-RO"/>
              </w:rPr>
              <w:t>echipamentelor de sudură</w:t>
            </w:r>
            <w:r w:rsidRPr="009118F8">
              <w:rPr>
                <w:color w:val="000000" w:themeColor="text1"/>
                <w:lang w:val="ro-RO"/>
              </w:rPr>
              <w:t>;</w:t>
            </w:r>
          </w:p>
          <w:p w14:paraId="1A89C9D9" w14:textId="6F663010" w:rsidR="00E01477" w:rsidRPr="009118F8" w:rsidRDefault="00E01477" w:rsidP="009118F8">
            <w:pPr>
              <w:pStyle w:val="NormalWeb"/>
              <w:numPr>
                <w:ilvl w:val="0"/>
                <w:numId w:val="35"/>
              </w:numPr>
              <w:spacing w:before="0" w:beforeAutospacing="0" w:after="0" w:afterAutospacing="0"/>
              <w:jc w:val="both"/>
              <w:rPr>
                <w:rFonts w:eastAsia="Segoe UI"/>
                <w:color w:val="000000" w:themeColor="text1"/>
                <w:shd w:val="clear" w:color="auto" w:fill="FFFFFF"/>
                <w:lang w:val="ro-RO"/>
              </w:rPr>
            </w:pPr>
            <w:r w:rsidRPr="009118F8">
              <w:rPr>
                <w:rFonts w:eastAsia="Segoe UI"/>
                <w:color w:val="000000" w:themeColor="text1"/>
                <w:shd w:val="clear" w:color="auto" w:fill="FFFFFF"/>
                <w:lang w:val="ro-RO"/>
              </w:rPr>
              <w:t>aparatelor frigorifice cu funcție de vânzare direct;</w:t>
            </w:r>
          </w:p>
          <w:p w14:paraId="3311579C" w14:textId="1F8D41AC" w:rsidR="00E01477" w:rsidRPr="009118F8" w:rsidRDefault="00E01477" w:rsidP="009118F8">
            <w:pPr>
              <w:pStyle w:val="NormalWeb"/>
              <w:numPr>
                <w:ilvl w:val="0"/>
                <w:numId w:val="35"/>
              </w:numPr>
              <w:spacing w:before="0" w:beforeAutospacing="0" w:after="0" w:afterAutospacing="0"/>
              <w:jc w:val="both"/>
              <w:rPr>
                <w:color w:val="000000"/>
                <w:lang w:val="ro-RO"/>
              </w:rPr>
            </w:pPr>
            <w:r w:rsidRPr="009118F8">
              <w:rPr>
                <w:color w:val="000000"/>
                <w:lang w:val="ro-RO"/>
              </w:rPr>
              <w:t>computerelor și serverelor informatice;</w:t>
            </w:r>
          </w:p>
          <w:p w14:paraId="3B5AC3FA" w14:textId="3D03A1A9" w:rsidR="00E01477" w:rsidRPr="009118F8" w:rsidRDefault="00E01477" w:rsidP="009118F8">
            <w:pPr>
              <w:pStyle w:val="NormalWeb"/>
              <w:numPr>
                <w:ilvl w:val="0"/>
                <w:numId w:val="35"/>
              </w:numPr>
              <w:spacing w:before="0" w:beforeAutospacing="0" w:after="0" w:afterAutospacing="0"/>
              <w:jc w:val="both"/>
              <w:rPr>
                <w:color w:val="000000" w:themeColor="text1"/>
                <w:lang w:val="ro-RO"/>
              </w:rPr>
            </w:pPr>
            <w:r w:rsidRPr="009118F8">
              <w:rPr>
                <w:color w:val="000000" w:themeColor="text1"/>
                <w:lang w:val="ro-RO"/>
              </w:rPr>
              <w:t>unităților de ventilație;</w:t>
            </w:r>
          </w:p>
          <w:p w14:paraId="241D3287" w14:textId="54AC703F" w:rsidR="00E01477" w:rsidRPr="009118F8" w:rsidRDefault="00E01477" w:rsidP="009118F8">
            <w:pPr>
              <w:pStyle w:val="NormalWeb"/>
              <w:numPr>
                <w:ilvl w:val="0"/>
                <w:numId w:val="35"/>
              </w:numPr>
              <w:spacing w:before="0" w:beforeAutospacing="0" w:after="0" w:afterAutospacing="0"/>
              <w:jc w:val="both"/>
              <w:rPr>
                <w:color w:val="000000"/>
                <w:shd w:val="clear" w:color="auto" w:fill="FFFFFF"/>
                <w:lang w:val="ro-RO"/>
              </w:rPr>
            </w:pPr>
            <w:r w:rsidRPr="009118F8">
              <w:rPr>
                <w:color w:val="000000"/>
                <w:shd w:val="clear" w:color="auto" w:fill="FFFFFF"/>
                <w:lang w:val="ro-RO"/>
              </w:rPr>
              <w:t>cazanelor cu combustibil solid;</w:t>
            </w:r>
          </w:p>
          <w:p w14:paraId="0F281D51" w14:textId="1E81DE84" w:rsidR="00E01477" w:rsidRPr="009118F8" w:rsidRDefault="00E01477" w:rsidP="009118F8">
            <w:pPr>
              <w:pStyle w:val="NormalWeb"/>
              <w:numPr>
                <w:ilvl w:val="0"/>
                <w:numId w:val="35"/>
              </w:numPr>
              <w:spacing w:before="0" w:beforeAutospacing="0" w:after="0" w:afterAutospacing="0"/>
              <w:jc w:val="both"/>
              <w:rPr>
                <w:color w:val="000000"/>
                <w:lang w:val="ro-RO"/>
              </w:rPr>
            </w:pPr>
            <w:r w:rsidRPr="009118F8">
              <w:rPr>
                <w:color w:val="000000"/>
                <w:lang w:val="ro-RO"/>
              </w:rPr>
              <w:t xml:space="preserve">produselor pentru încălzirea aerului, sistemelor pentru răcire, răcitoarelor industriale cu temperaturi înalte și </w:t>
            </w:r>
            <w:proofErr w:type="spellStart"/>
            <w:r w:rsidRPr="009118F8">
              <w:rPr>
                <w:color w:val="000000"/>
                <w:lang w:val="ro-RO"/>
              </w:rPr>
              <w:t>ventiloconvectoarelor</w:t>
            </w:r>
            <w:proofErr w:type="spellEnd"/>
            <w:r w:rsidRPr="009118F8">
              <w:rPr>
                <w:color w:val="000000"/>
                <w:lang w:val="ro-RO"/>
              </w:rPr>
              <w:t>;</w:t>
            </w:r>
          </w:p>
          <w:p w14:paraId="10F96FB7" w14:textId="77423402" w:rsidR="00E01477" w:rsidRPr="009118F8" w:rsidRDefault="00E01477" w:rsidP="009118F8">
            <w:pPr>
              <w:pStyle w:val="NormalWeb"/>
              <w:numPr>
                <w:ilvl w:val="0"/>
                <w:numId w:val="35"/>
              </w:numPr>
              <w:spacing w:before="0" w:beforeAutospacing="0" w:after="0" w:afterAutospacing="0"/>
              <w:jc w:val="both"/>
              <w:rPr>
                <w:color w:val="000000"/>
                <w:shd w:val="clear" w:color="auto" w:fill="FFFFFF"/>
                <w:lang w:val="ro-RO"/>
              </w:rPr>
            </w:pPr>
            <w:r w:rsidRPr="009118F8">
              <w:rPr>
                <w:color w:val="000000"/>
                <w:shd w:val="clear" w:color="auto" w:fill="FFFFFF"/>
                <w:lang w:val="ro-RO"/>
              </w:rPr>
              <w:t>servere și produse destinate stocării datelor;</w:t>
            </w:r>
          </w:p>
          <w:p w14:paraId="2909584D" w14:textId="41D22A8F" w:rsidR="00FC340F" w:rsidRPr="009118F8" w:rsidRDefault="00E01477" w:rsidP="009118F8">
            <w:pPr>
              <w:pStyle w:val="NormalWeb"/>
              <w:numPr>
                <w:ilvl w:val="0"/>
                <w:numId w:val="35"/>
              </w:numPr>
              <w:spacing w:before="0" w:beforeAutospacing="0" w:after="0" w:afterAutospacing="0"/>
              <w:jc w:val="both"/>
              <w:rPr>
                <w:color w:val="000000"/>
                <w:shd w:val="clear" w:color="auto" w:fill="FFFFFF"/>
                <w:lang w:val="ro-RO"/>
              </w:rPr>
            </w:pPr>
            <w:r w:rsidRPr="009118F8">
              <w:rPr>
                <w:color w:val="000000"/>
                <w:shd w:val="clear" w:color="auto" w:fill="FFFFFF"/>
                <w:lang w:val="ro-RO"/>
              </w:rPr>
              <w:t>telefoane inteligente, alte telefoane mobile, telefoane fără fir și tablete de tip „</w:t>
            </w:r>
            <w:proofErr w:type="spellStart"/>
            <w:r w:rsidRPr="009118F8">
              <w:rPr>
                <w:color w:val="000000"/>
                <w:shd w:val="clear" w:color="auto" w:fill="FFFFFF"/>
                <w:lang w:val="ro-RO"/>
              </w:rPr>
              <w:t>slate</w:t>
            </w:r>
            <w:proofErr w:type="spellEnd"/>
            <w:r w:rsidRPr="009118F8">
              <w:rPr>
                <w:color w:val="000000"/>
                <w:shd w:val="clear" w:color="auto" w:fill="FFFFFF"/>
                <w:lang w:val="ro-RO"/>
              </w:rPr>
              <w:t>”</w:t>
            </w:r>
            <w:r w:rsidR="00FC340F" w:rsidRPr="009118F8">
              <w:rPr>
                <w:color w:val="000000"/>
                <w:shd w:val="clear" w:color="auto" w:fill="FFFFFF"/>
                <w:lang w:val="ro-RO"/>
              </w:rPr>
              <w:t>;</w:t>
            </w:r>
          </w:p>
          <w:p w14:paraId="4C3F774D" w14:textId="3C3344C7" w:rsidR="00E01477" w:rsidRPr="009118F8" w:rsidRDefault="00660127" w:rsidP="009118F8">
            <w:pPr>
              <w:pStyle w:val="NormalWeb"/>
              <w:numPr>
                <w:ilvl w:val="0"/>
                <w:numId w:val="35"/>
              </w:numPr>
              <w:spacing w:before="0" w:beforeAutospacing="0" w:after="0" w:afterAutospacing="0"/>
              <w:jc w:val="both"/>
              <w:rPr>
                <w:rFonts w:eastAsia="Segoe UI"/>
                <w:color w:val="000000" w:themeColor="text1"/>
                <w:shd w:val="clear" w:color="auto" w:fill="FFFFFF"/>
                <w:lang w:val="ro-RO"/>
              </w:rPr>
            </w:pPr>
            <w:r w:rsidRPr="009118F8">
              <w:rPr>
                <w:color w:val="000000"/>
                <w:shd w:val="clear" w:color="auto" w:fill="FFFFFF"/>
                <w:lang w:val="ro-RO"/>
              </w:rPr>
              <w:t>instalațiilor pentru încălzirea apei și rezervoarelor de apă caldă.</w:t>
            </w:r>
          </w:p>
          <w:p w14:paraId="77072652" w14:textId="3E018AD2" w:rsidR="00F81017" w:rsidRPr="009118F8" w:rsidRDefault="009532D7" w:rsidP="009118F8">
            <w:pPr>
              <w:spacing w:before="120" w:after="120" w:line="240" w:lineRule="auto"/>
              <w:jc w:val="both"/>
              <w:rPr>
                <w:rFonts w:ascii="Times New Roman" w:hAnsi="Times New Roman" w:cs="Times New Roman"/>
                <w:color w:val="000000" w:themeColor="text1"/>
                <w:sz w:val="24"/>
                <w:szCs w:val="24"/>
                <w:lang w:val="ro-RO"/>
              </w:rPr>
            </w:pPr>
            <w:r w:rsidRPr="009118F8">
              <w:rPr>
                <w:rFonts w:ascii="Times New Roman" w:hAnsi="Times New Roman" w:cs="Times New Roman"/>
                <w:color w:val="000000" w:themeColor="text1"/>
                <w:sz w:val="24"/>
                <w:szCs w:val="24"/>
                <w:lang w:val="ro-RO"/>
              </w:rPr>
              <w:t xml:space="preserve">Prin </w:t>
            </w:r>
            <w:r w:rsidR="00AF482C" w:rsidRPr="009118F8">
              <w:rPr>
                <w:rFonts w:ascii="Times New Roman" w:hAnsi="Times New Roman" w:cs="Times New Roman"/>
                <w:color w:val="000000" w:themeColor="text1"/>
                <w:sz w:val="24"/>
                <w:szCs w:val="24"/>
                <w:lang w:val="ro-RO"/>
              </w:rPr>
              <w:t>încurajarea îmbunătățirii</w:t>
            </w:r>
            <w:r w:rsidRPr="009118F8">
              <w:rPr>
                <w:rFonts w:ascii="Times New Roman" w:hAnsi="Times New Roman" w:cs="Times New Roman"/>
                <w:color w:val="000000" w:themeColor="text1"/>
                <w:sz w:val="24"/>
                <w:szCs w:val="24"/>
                <w:lang w:val="ro-RO"/>
              </w:rPr>
              <w:t xml:space="preserve"> performanței de mediu a produselor cu impact energetic, proiectul propus spre aprobare </w:t>
            </w:r>
            <w:r w:rsidR="00AF482C" w:rsidRPr="009118F8">
              <w:rPr>
                <w:rFonts w:ascii="Times New Roman" w:hAnsi="Times New Roman" w:cs="Times New Roman"/>
                <w:color w:val="000000" w:themeColor="text1"/>
                <w:sz w:val="24"/>
                <w:szCs w:val="24"/>
                <w:lang w:val="ro-RO"/>
              </w:rPr>
              <w:t>are scopul de a</w:t>
            </w:r>
            <w:r w:rsidRPr="009118F8">
              <w:rPr>
                <w:rFonts w:ascii="Times New Roman" w:hAnsi="Times New Roman" w:cs="Times New Roman"/>
                <w:color w:val="000000" w:themeColor="text1"/>
                <w:sz w:val="24"/>
                <w:szCs w:val="24"/>
                <w:lang w:val="ro-RO"/>
              </w:rPr>
              <w:t xml:space="preserve"> contribui la </w:t>
            </w:r>
            <w:r w:rsidR="00AF482C" w:rsidRPr="009118F8">
              <w:rPr>
                <w:rFonts w:ascii="Times New Roman" w:hAnsi="Times New Roman" w:cs="Times New Roman"/>
                <w:color w:val="000000" w:themeColor="text1"/>
                <w:sz w:val="24"/>
                <w:szCs w:val="24"/>
                <w:lang w:val="ro-RO"/>
              </w:rPr>
              <w:t xml:space="preserve">diminuarea </w:t>
            </w:r>
            <w:r w:rsidRPr="009118F8">
              <w:rPr>
                <w:rFonts w:ascii="Times New Roman" w:hAnsi="Times New Roman" w:cs="Times New Roman"/>
                <w:sz w:val="24"/>
                <w:szCs w:val="24"/>
                <w:lang w:val="ro-RO"/>
              </w:rPr>
              <w:t>ponder</w:t>
            </w:r>
            <w:r w:rsidR="00D5447F" w:rsidRPr="009118F8">
              <w:rPr>
                <w:rFonts w:ascii="Times New Roman" w:hAnsi="Times New Roman" w:cs="Times New Roman"/>
                <w:sz w:val="24"/>
                <w:szCs w:val="24"/>
                <w:lang w:val="ro-RO"/>
              </w:rPr>
              <w:t>ii</w:t>
            </w:r>
            <w:r w:rsidRPr="009118F8">
              <w:rPr>
                <w:rFonts w:ascii="Times New Roman" w:hAnsi="Times New Roman" w:cs="Times New Roman"/>
                <w:sz w:val="24"/>
                <w:szCs w:val="24"/>
                <w:lang w:val="ro-RO"/>
              </w:rPr>
              <w:t xml:space="preserve"> înalt</w:t>
            </w:r>
            <w:r w:rsidR="00D5447F" w:rsidRPr="009118F8">
              <w:rPr>
                <w:rFonts w:ascii="Times New Roman" w:hAnsi="Times New Roman" w:cs="Times New Roman"/>
                <w:sz w:val="24"/>
                <w:szCs w:val="24"/>
                <w:lang w:val="ro-RO"/>
              </w:rPr>
              <w:t>e</w:t>
            </w:r>
            <w:r w:rsidRPr="009118F8">
              <w:rPr>
                <w:rFonts w:ascii="Times New Roman" w:hAnsi="Times New Roman" w:cs="Times New Roman"/>
                <w:sz w:val="24"/>
                <w:szCs w:val="24"/>
                <w:lang w:val="ro-RO"/>
              </w:rPr>
              <w:t xml:space="preserve"> a sărăciei energetice</w:t>
            </w:r>
            <w:r w:rsidR="00AF482C" w:rsidRPr="009118F8">
              <w:rPr>
                <w:rFonts w:ascii="Times New Roman" w:hAnsi="Times New Roman" w:cs="Times New Roman"/>
                <w:sz w:val="24"/>
                <w:szCs w:val="24"/>
                <w:lang w:val="ro-RO"/>
              </w:rPr>
              <w:t>,</w:t>
            </w:r>
            <w:r w:rsidRPr="009118F8">
              <w:rPr>
                <w:rFonts w:ascii="Times New Roman" w:hAnsi="Times New Roman" w:cs="Times New Roman"/>
                <w:sz w:val="24"/>
                <w:szCs w:val="24"/>
                <w:lang w:val="ro-RO"/>
              </w:rPr>
              <w:t xml:space="preserve"> a</w:t>
            </w:r>
            <w:r w:rsidR="00AF482C" w:rsidRPr="009118F8">
              <w:rPr>
                <w:rFonts w:ascii="Times New Roman" w:hAnsi="Times New Roman" w:cs="Times New Roman"/>
                <w:sz w:val="24"/>
                <w:szCs w:val="24"/>
                <w:lang w:val="ro-RO"/>
              </w:rPr>
              <w:t>fectând</w:t>
            </w:r>
            <w:r w:rsidRPr="009118F8">
              <w:rPr>
                <w:rFonts w:ascii="Times New Roman" w:hAnsi="Times New Roman" w:cs="Times New Roman"/>
                <w:sz w:val="24"/>
                <w:szCs w:val="24"/>
                <w:lang w:val="ro-RO"/>
              </w:rPr>
              <w:t xml:space="preserve"> </w:t>
            </w:r>
            <w:r w:rsidR="00AF482C" w:rsidRPr="009118F8">
              <w:rPr>
                <w:rFonts w:ascii="Times New Roman" w:hAnsi="Times New Roman" w:cs="Times New Roman"/>
                <w:sz w:val="24"/>
                <w:szCs w:val="24"/>
                <w:lang w:val="ro-RO"/>
              </w:rPr>
              <w:t xml:space="preserve">din </w:t>
            </w:r>
            <w:r w:rsidRPr="009118F8">
              <w:rPr>
                <w:rFonts w:ascii="Times New Roman" w:hAnsi="Times New Roman" w:cs="Times New Roman"/>
                <w:sz w:val="24"/>
                <w:szCs w:val="24"/>
                <w:lang w:val="ro-RO"/>
              </w:rPr>
              <w:t xml:space="preserve">57,2% </w:t>
            </w:r>
            <w:r w:rsidR="00AF482C" w:rsidRPr="009118F8">
              <w:rPr>
                <w:rFonts w:ascii="Times New Roman" w:hAnsi="Times New Roman" w:cs="Times New Roman"/>
                <w:sz w:val="24"/>
                <w:szCs w:val="24"/>
                <w:lang w:val="ro-RO"/>
              </w:rPr>
              <w:t xml:space="preserve">din populație </w:t>
            </w:r>
            <w:r w:rsidRPr="009118F8">
              <w:rPr>
                <w:rFonts w:ascii="Times New Roman" w:hAnsi="Times New Roman" w:cs="Times New Roman"/>
                <w:sz w:val="24"/>
                <w:szCs w:val="24"/>
                <w:lang w:val="ro-RO"/>
              </w:rPr>
              <w:t>conform veniturilor</w:t>
            </w:r>
            <w:r w:rsidR="00D5447F" w:rsidRPr="009118F8">
              <w:rPr>
                <w:rFonts w:ascii="Times New Roman" w:hAnsi="Times New Roman" w:cs="Times New Roman"/>
                <w:sz w:val="24"/>
                <w:szCs w:val="24"/>
                <w:lang w:val="ro-RO"/>
              </w:rPr>
              <w:t xml:space="preserve"> și </w:t>
            </w:r>
            <w:r w:rsidR="00AF482C" w:rsidRPr="009118F8">
              <w:rPr>
                <w:rFonts w:ascii="Times New Roman" w:hAnsi="Times New Roman" w:cs="Times New Roman"/>
                <w:sz w:val="24"/>
                <w:szCs w:val="24"/>
                <w:lang w:val="ro-RO"/>
              </w:rPr>
              <w:t>evitarea inducerii în eroare a</w:t>
            </w:r>
            <w:r w:rsidR="00D5447F" w:rsidRPr="009118F8">
              <w:rPr>
                <w:rFonts w:ascii="Times New Roman" w:hAnsi="Times New Roman" w:cs="Times New Roman"/>
                <w:sz w:val="24"/>
                <w:szCs w:val="24"/>
                <w:lang w:val="ro-RO"/>
              </w:rPr>
              <w:t xml:space="preserve"> </w:t>
            </w:r>
            <w:r w:rsidRPr="009118F8">
              <w:rPr>
                <w:rFonts w:ascii="Times New Roman" w:hAnsi="Times New Roman" w:cs="Times New Roman"/>
                <w:color w:val="000000" w:themeColor="text1"/>
                <w:sz w:val="24"/>
                <w:szCs w:val="24"/>
                <w:lang w:val="ro-RO"/>
              </w:rPr>
              <w:t>consumatorului cu privire la calitatea produs</w:t>
            </w:r>
            <w:r w:rsidR="00AF482C" w:rsidRPr="009118F8">
              <w:rPr>
                <w:rFonts w:ascii="Times New Roman" w:hAnsi="Times New Roman" w:cs="Times New Roman"/>
                <w:color w:val="000000" w:themeColor="text1"/>
                <w:sz w:val="24"/>
                <w:szCs w:val="24"/>
                <w:lang w:val="ro-RO"/>
              </w:rPr>
              <w:t>elor</w:t>
            </w:r>
            <w:r w:rsidRPr="009118F8">
              <w:rPr>
                <w:rFonts w:ascii="Times New Roman" w:hAnsi="Times New Roman" w:cs="Times New Roman"/>
                <w:color w:val="000000" w:themeColor="text1"/>
                <w:sz w:val="24"/>
                <w:szCs w:val="24"/>
                <w:lang w:val="ro-RO"/>
              </w:rPr>
              <w:t xml:space="preserve"> prin utilizarea de către age</w:t>
            </w:r>
            <w:r w:rsidR="00AF482C" w:rsidRPr="009118F8">
              <w:rPr>
                <w:rFonts w:ascii="Times New Roman" w:hAnsi="Times New Roman" w:cs="Times New Roman"/>
                <w:color w:val="000000" w:themeColor="text1"/>
                <w:sz w:val="24"/>
                <w:szCs w:val="24"/>
                <w:lang w:val="ro-RO"/>
              </w:rPr>
              <w:t>nții</w:t>
            </w:r>
            <w:r w:rsidRPr="009118F8">
              <w:rPr>
                <w:rFonts w:ascii="Times New Roman" w:hAnsi="Times New Roman" w:cs="Times New Roman"/>
                <w:color w:val="000000" w:themeColor="text1"/>
                <w:sz w:val="24"/>
                <w:szCs w:val="24"/>
                <w:lang w:val="ro-RO"/>
              </w:rPr>
              <w:t xml:space="preserve"> economic</w:t>
            </w:r>
            <w:r w:rsidR="00AF482C" w:rsidRPr="009118F8">
              <w:rPr>
                <w:rFonts w:ascii="Times New Roman" w:hAnsi="Times New Roman" w:cs="Times New Roman"/>
                <w:color w:val="000000" w:themeColor="text1"/>
                <w:sz w:val="24"/>
                <w:szCs w:val="24"/>
                <w:lang w:val="ro-RO"/>
              </w:rPr>
              <w:t>i</w:t>
            </w:r>
            <w:r w:rsidRPr="009118F8">
              <w:rPr>
                <w:rFonts w:ascii="Times New Roman" w:hAnsi="Times New Roman" w:cs="Times New Roman"/>
                <w:color w:val="000000" w:themeColor="text1"/>
                <w:sz w:val="24"/>
                <w:szCs w:val="24"/>
                <w:lang w:val="ro-RO"/>
              </w:rPr>
              <w:t xml:space="preserve"> a unor </w:t>
            </w:r>
            <w:proofErr w:type="spellStart"/>
            <w:r w:rsidRPr="009118F8">
              <w:rPr>
                <w:rFonts w:ascii="Times New Roman" w:hAnsi="Times New Roman" w:cs="Times New Roman"/>
                <w:color w:val="000000" w:themeColor="text1"/>
                <w:sz w:val="24"/>
                <w:szCs w:val="24"/>
                <w:lang w:val="ro-RO"/>
              </w:rPr>
              <w:t>inscripţii</w:t>
            </w:r>
            <w:proofErr w:type="spellEnd"/>
            <w:r w:rsidRPr="009118F8">
              <w:rPr>
                <w:rFonts w:ascii="Times New Roman" w:hAnsi="Times New Roman" w:cs="Times New Roman"/>
                <w:color w:val="000000" w:themeColor="text1"/>
                <w:sz w:val="24"/>
                <w:szCs w:val="24"/>
                <w:lang w:val="ro-RO"/>
              </w:rPr>
              <w:t xml:space="preserve"> </w:t>
            </w:r>
            <w:proofErr w:type="spellStart"/>
            <w:r w:rsidR="00AF482C" w:rsidRPr="009118F8">
              <w:rPr>
                <w:rFonts w:ascii="Times New Roman" w:hAnsi="Times New Roman" w:cs="Times New Roman"/>
                <w:color w:val="000000" w:themeColor="text1"/>
                <w:sz w:val="24"/>
                <w:szCs w:val="24"/>
                <w:lang w:val="ro-RO"/>
              </w:rPr>
              <w:t>precum</w:t>
            </w:r>
            <w:r w:rsidRPr="009118F8">
              <w:rPr>
                <w:rFonts w:ascii="Times New Roman" w:hAnsi="Times New Roman" w:cs="Times New Roman"/>
                <w:color w:val="000000" w:themeColor="text1"/>
                <w:sz w:val="24"/>
                <w:szCs w:val="24"/>
                <w:lang w:val="ro-RO"/>
              </w:rPr>
              <w:t>’’ecologic”;’’verde</w:t>
            </w:r>
            <w:proofErr w:type="spellEnd"/>
            <w:r w:rsidRPr="009118F8">
              <w:rPr>
                <w:rFonts w:ascii="Times New Roman" w:hAnsi="Times New Roman" w:cs="Times New Roman"/>
                <w:color w:val="000000" w:themeColor="text1"/>
                <w:sz w:val="24"/>
                <w:szCs w:val="24"/>
                <w:lang w:val="ro-RO"/>
              </w:rPr>
              <w:t>”, ”</w:t>
            </w:r>
            <w:proofErr w:type="spellStart"/>
            <w:r w:rsidRPr="009118F8">
              <w:rPr>
                <w:rFonts w:ascii="Times New Roman" w:hAnsi="Times New Roman" w:cs="Times New Roman"/>
                <w:color w:val="000000" w:themeColor="text1"/>
                <w:sz w:val="24"/>
                <w:szCs w:val="24"/>
                <w:lang w:val="ro-RO"/>
              </w:rPr>
              <w:t>eco</w:t>
            </w:r>
            <w:proofErr w:type="spellEnd"/>
            <w:r w:rsidRPr="009118F8">
              <w:rPr>
                <w:rFonts w:ascii="Times New Roman" w:hAnsi="Times New Roman" w:cs="Times New Roman"/>
                <w:color w:val="000000" w:themeColor="text1"/>
                <w:sz w:val="24"/>
                <w:szCs w:val="24"/>
                <w:lang w:val="ro-RO"/>
              </w:rPr>
              <w:t>”</w:t>
            </w:r>
            <w:r w:rsidR="00D5447F" w:rsidRPr="009118F8">
              <w:rPr>
                <w:rFonts w:ascii="Times New Roman" w:hAnsi="Times New Roman" w:cs="Times New Roman"/>
                <w:color w:val="000000" w:themeColor="text1"/>
                <w:sz w:val="24"/>
                <w:szCs w:val="24"/>
                <w:lang w:val="ro-RO"/>
              </w:rPr>
              <w:t>.</w:t>
            </w:r>
            <w:r w:rsidR="00F81017" w:rsidRPr="009118F8">
              <w:rPr>
                <w:rFonts w:ascii="Times New Roman" w:eastAsia="Times New Roman" w:hAnsi="Times New Roman" w:cs="Times New Roman"/>
                <w:bCs/>
                <w:sz w:val="24"/>
                <w:szCs w:val="24"/>
                <w:lang w:val="ro-RO" w:eastAsia="ru-RU"/>
              </w:rPr>
              <w:t xml:space="preserve"> Inactualitatea cerințelor tehnice afectează consumatorii finali, persoane fizice sau juridice, care procură și pun în funcțiune</w:t>
            </w:r>
            <w:r w:rsidR="00F81017" w:rsidRPr="009118F8">
              <w:rPr>
                <w:rFonts w:ascii="Times New Roman" w:hAnsi="Times New Roman" w:cs="Times New Roman"/>
                <w:bCs/>
                <w:sz w:val="24"/>
                <w:szCs w:val="24"/>
                <w:lang w:val="ro-RO" w:eastAsia="ru-RU"/>
              </w:rPr>
              <w:t xml:space="preserve"> produsele </w:t>
            </w:r>
            <w:r w:rsidR="00F81017" w:rsidRPr="009118F8">
              <w:rPr>
                <w:rFonts w:ascii="Times New Roman" w:hAnsi="Times New Roman" w:cs="Times New Roman"/>
                <w:color w:val="000000" w:themeColor="text1"/>
                <w:sz w:val="24"/>
                <w:szCs w:val="24"/>
                <w:lang w:val="ro-RO"/>
              </w:rPr>
              <w:t>cu impact energetic.</w:t>
            </w:r>
          </w:p>
          <w:p w14:paraId="0B486B55" w14:textId="38744515" w:rsidR="00FF584F" w:rsidRPr="009118F8" w:rsidRDefault="00FF584F" w:rsidP="009118F8">
            <w:pPr>
              <w:spacing w:before="120" w:after="120" w:line="240" w:lineRule="auto"/>
              <w:rPr>
                <w:rFonts w:ascii="Times New Roman" w:hAnsi="Times New Roman" w:cs="Times New Roman"/>
                <w:sz w:val="24"/>
                <w:szCs w:val="24"/>
                <w:lang w:val="ro-RO" w:eastAsia="ro-RO" w:bidi="or-IN"/>
              </w:rPr>
            </w:pPr>
            <w:r w:rsidRPr="009118F8">
              <w:rPr>
                <w:rFonts w:ascii="Times New Roman" w:hAnsi="Times New Roman" w:cs="Times New Roman"/>
                <w:sz w:val="24"/>
                <w:szCs w:val="24"/>
                <w:lang w:val="ro-RO"/>
              </w:rPr>
              <w:t xml:space="preserve">Beneficiile în urma </w:t>
            </w:r>
            <w:r w:rsidRPr="009118F8">
              <w:rPr>
                <w:rFonts w:ascii="Times New Roman" w:hAnsi="Times New Roman" w:cs="Times New Roman"/>
                <w:color w:val="000000" w:themeColor="text1"/>
                <w:sz w:val="24"/>
                <w:szCs w:val="24"/>
                <w:lang w:val="ro-RO"/>
              </w:rPr>
              <w:t>ameliorării continuă a impactului al produselor cu impact energetic asupra mediului</w:t>
            </w:r>
            <w:r w:rsidRPr="009118F8">
              <w:rPr>
                <w:rFonts w:ascii="Times New Roman" w:hAnsi="Times New Roman" w:cs="Times New Roman"/>
                <w:sz w:val="24"/>
                <w:szCs w:val="24"/>
                <w:lang w:val="ro-RO"/>
              </w:rPr>
              <w:t>,</w:t>
            </w:r>
            <w:r w:rsidRPr="009118F8">
              <w:rPr>
                <w:rStyle w:val="ListParagraphChar"/>
                <w:rFonts w:ascii="Times New Roman" w:hAnsi="Times New Roman" w:cs="Times New Roman"/>
                <w:sz w:val="24"/>
                <w:szCs w:val="24"/>
                <w:lang w:val="ro-RO"/>
              </w:rPr>
              <w:t xml:space="preserve"> în baza </w:t>
            </w:r>
            <w:r w:rsidRPr="009118F8">
              <w:rPr>
                <w:rFonts w:ascii="Times New Roman" w:hAnsi="Times New Roman" w:cs="Times New Roman"/>
                <w:color w:val="000000" w:themeColor="text1"/>
                <w:sz w:val="24"/>
                <w:szCs w:val="24"/>
                <w:lang w:val="ro-RO"/>
              </w:rPr>
              <w:t>unui cadru pentru stabilirea cerințelor în materie de proiectare ecologică aplicabile produselor cu impact energetic</w:t>
            </w:r>
            <w:r w:rsidRPr="009118F8">
              <w:rPr>
                <w:rFonts w:ascii="Times New Roman" w:hAnsi="Times New Roman" w:cs="Times New Roman"/>
                <w:bCs/>
                <w:sz w:val="24"/>
                <w:szCs w:val="24"/>
                <w:lang w:val="ro-RO"/>
              </w:rPr>
              <w:t>,</w:t>
            </w:r>
            <w:r w:rsidRPr="009118F8">
              <w:rPr>
                <w:rFonts w:ascii="Times New Roman" w:hAnsi="Times New Roman" w:cs="Times New Roman"/>
                <w:sz w:val="24"/>
                <w:szCs w:val="24"/>
                <w:lang w:val="ro-RO" w:eastAsia="ro-RO" w:bidi="or-IN"/>
              </w:rPr>
              <w:t xml:space="preserve"> </w:t>
            </w:r>
            <w:r w:rsidRPr="009118F8">
              <w:rPr>
                <w:rFonts w:ascii="Times New Roman" w:hAnsi="Times New Roman" w:cs="Times New Roman"/>
                <w:sz w:val="24"/>
                <w:szCs w:val="24"/>
                <w:lang w:val="ro-RO"/>
              </w:rPr>
              <w:t>sunt următoarele:</w:t>
            </w:r>
            <w:r w:rsidRPr="009118F8">
              <w:rPr>
                <w:rFonts w:ascii="Times New Roman" w:hAnsi="Times New Roman" w:cs="Times New Roman"/>
                <w:i/>
                <w:sz w:val="24"/>
                <w:szCs w:val="24"/>
                <w:lang w:val="ro-RO"/>
              </w:rPr>
              <w:t xml:space="preserve"> </w:t>
            </w:r>
          </w:p>
          <w:p w14:paraId="613DAE74" w14:textId="77777777" w:rsidR="00FF584F" w:rsidRPr="009118F8" w:rsidRDefault="00FF584F" w:rsidP="00FF584F">
            <w:pPr>
              <w:numPr>
                <w:ilvl w:val="0"/>
                <w:numId w:val="32"/>
              </w:numPr>
              <w:spacing w:after="0" w:line="240" w:lineRule="auto"/>
              <w:jc w:val="both"/>
              <w:rPr>
                <w:rFonts w:ascii="Times New Roman" w:hAnsi="Times New Roman" w:cs="Times New Roman"/>
                <w:sz w:val="24"/>
                <w:szCs w:val="24"/>
                <w:lang w:val="ro-RO"/>
              </w:rPr>
            </w:pPr>
            <w:r w:rsidRPr="009118F8">
              <w:rPr>
                <w:rFonts w:ascii="Times New Roman" w:hAnsi="Times New Roman" w:cs="Times New Roman"/>
                <w:color w:val="0D0D0D"/>
                <w:sz w:val="24"/>
                <w:szCs w:val="24"/>
                <w:shd w:val="clear" w:color="auto" w:fill="FFFFFF"/>
                <w:lang w:val="ro-RO"/>
              </w:rPr>
              <w:t>atingerea obiectivului de economisire anuală a energiei de 0,8% pe an pentru perioada 2024-2030, conform Strategiei Naționale de Dezvoltare „Moldova Europeană 2030”;</w:t>
            </w:r>
          </w:p>
          <w:p w14:paraId="165A8803" w14:textId="5C5612C5" w:rsidR="00FF584F" w:rsidRPr="009118F8" w:rsidRDefault="00FF584F" w:rsidP="00FF584F">
            <w:pPr>
              <w:numPr>
                <w:ilvl w:val="0"/>
                <w:numId w:val="32"/>
              </w:numPr>
              <w:spacing w:after="0" w:line="240" w:lineRule="auto"/>
              <w:jc w:val="both"/>
              <w:rPr>
                <w:rFonts w:ascii="Times New Roman" w:hAnsi="Times New Roman" w:cs="Times New Roman"/>
                <w:sz w:val="24"/>
                <w:szCs w:val="24"/>
                <w:lang w:val="ro-RO"/>
              </w:rPr>
            </w:pPr>
            <w:r w:rsidRPr="009118F8">
              <w:rPr>
                <w:rFonts w:ascii="Times New Roman" w:hAnsi="Times New Roman" w:cs="Times New Roman"/>
                <w:sz w:val="24"/>
                <w:szCs w:val="24"/>
                <w:lang w:val="ro-RO"/>
              </w:rPr>
              <w:t>atingerea obiectivelor stabilite în Acordul Climatic de la Paris privind</w:t>
            </w:r>
            <w:r w:rsidRPr="009118F8">
              <w:rPr>
                <w:rFonts w:ascii="Times New Roman" w:hAnsi="Times New Roman" w:cs="Times New Roman"/>
                <w:i/>
                <w:sz w:val="24"/>
                <w:szCs w:val="24"/>
                <w:lang w:val="ro-RO" w:eastAsia="ru-RU"/>
              </w:rPr>
              <w:t xml:space="preserve"> </w:t>
            </w:r>
            <w:r w:rsidRPr="009118F8">
              <w:rPr>
                <w:rFonts w:ascii="Times New Roman" w:hAnsi="Times New Roman" w:cs="Times New Roman"/>
                <w:sz w:val="24"/>
                <w:szCs w:val="24"/>
                <w:lang w:val="ro-RO" w:eastAsia="ru-RU"/>
              </w:rPr>
              <w:t>reducerea</w:t>
            </w:r>
            <w:r w:rsidRPr="009118F8">
              <w:rPr>
                <w:rFonts w:ascii="Times New Roman" w:eastAsia="Calibri" w:hAnsi="Times New Roman" w:cs="Times New Roman"/>
                <w:sz w:val="24"/>
                <w:szCs w:val="24"/>
                <w:lang w:val="ro-RO"/>
              </w:rPr>
              <w:t xml:space="preserve"> necondiționată a emisiilor de gaze cu efect de seră (GES) până la 70% către anul 2030 și reducerea necondiționată până la 88%, comparativ cu anul de referință 1990</w:t>
            </w:r>
            <w:r w:rsidR="004F4AA1" w:rsidRPr="009118F8">
              <w:rPr>
                <w:rFonts w:ascii="Times New Roman" w:eastAsia="Calibri" w:hAnsi="Times New Roman" w:cs="Times New Roman"/>
                <w:sz w:val="24"/>
                <w:szCs w:val="24"/>
                <w:lang w:val="ro-RO"/>
              </w:rPr>
              <w:t xml:space="preserve"> (</w:t>
            </w:r>
            <w:r w:rsidR="004F4AA1" w:rsidRPr="009118F8">
              <w:rPr>
                <w:rFonts w:ascii="Times New Roman" w:hAnsi="Times New Roman" w:cs="Times New Roman"/>
                <w:sz w:val="24"/>
                <w:szCs w:val="24"/>
                <w:lang w:val="ro-RO"/>
              </w:rPr>
              <w:t>Contribuției Naționale Determinate actualizată</w:t>
            </w:r>
            <w:r w:rsidR="004F4AA1" w:rsidRPr="009118F8">
              <w:rPr>
                <w:rStyle w:val="FootnoteReference"/>
                <w:rFonts w:ascii="Times New Roman" w:hAnsi="Times New Roman" w:cs="Times New Roman"/>
                <w:sz w:val="24"/>
                <w:szCs w:val="24"/>
                <w:lang w:val="ro-RO"/>
              </w:rPr>
              <w:footnoteReference w:id="1"/>
            </w:r>
            <w:r w:rsidR="004F4AA1" w:rsidRPr="009118F8">
              <w:rPr>
                <w:rFonts w:ascii="Times New Roman" w:hAnsi="Times New Roman" w:cs="Times New Roman"/>
                <w:sz w:val="24"/>
                <w:szCs w:val="24"/>
                <w:lang w:val="ro-RO"/>
              </w:rPr>
              <w:t>). Analizând datele prezentate în Raportul Național de Inventariere</w:t>
            </w:r>
            <w:r w:rsidR="007D60A0" w:rsidRPr="009118F8">
              <w:rPr>
                <w:rStyle w:val="FootnoteReference"/>
                <w:rFonts w:ascii="Times New Roman" w:hAnsi="Times New Roman" w:cs="Times New Roman"/>
                <w:sz w:val="24"/>
                <w:szCs w:val="24"/>
                <w:lang w:val="ro-RO"/>
              </w:rPr>
              <w:footnoteReference w:id="2"/>
            </w:r>
            <w:r w:rsidR="004F4AA1" w:rsidRPr="009118F8">
              <w:rPr>
                <w:rFonts w:ascii="Times New Roman" w:hAnsi="Times New Roman" w:cs="Times New Roman"/>
                <w:sz w:val="24"/>
                <w:szCs w:val="24"/>
                <w:lang w:val="ro-RO"/>
              </w:rPr>
              <w:t xml:space="preserve"> 1990-2020 se observă, că </w:t>
            </w:r>
            <w:r w:rsidR="004F4AA1" w:rsidRPr="009118F8">
              <w:rPr>
                <w:rFonts w:ascii="Times New Roman" w:hAnsi="Times New Roman" w:cs="Times New Roman"/>
                <w:color w:val="000000" w:themeColor="text1"/>
                <w:sz w:val="24"/>
                <w:szCs w:val="24"/>
                <w:lang w:val="ro-RO"/>
              </w:rPr>
              <w:t>sectorul energetic este cea mai mare contribuție la emisiile naționale de GES, cu o pondere medie de 81.8% în 1990 și 69.9% în 2020</w:t>
            </w:r>
            <w:r w:rsidR="001277F0" w:rsidRPr="009118F8">
              <w:rPr>
                <w:rFonts w:ascii="Times New Roman" w:hAnsi="Times New Roman" w:cs="Times New Roman"/>
                <w:color w:val="000000" w:themeColor="text1"/>
                <w:sz w:val="24"/>
                <w:szCs w:val="24"/>
                <w:lang w:val="ro-RO"/>
              </w:rPr>
              <w:t>.</w:t>
            </w:r>
          </w:p>
          <w:p w14:paraId="2D328362" w14:textId="77777777" w:rsidR="00211B42" w:rsidRPr="009118F8" w:rsidRDefault="00211B42" w:rsidP="009118F8">
            <w:pPr>
              <w:spacing w:before="120" w:after="120" w:line="240" w:lineRule="auto"/>
              <w:jc w:val="both"/>
              <w:rPr>
                <w:rFonts w:ascii="Times New Roman" w:hAnsi="Times New Roman" w:cs="Times New Roman"/>
                <w:sz w:val="24"/>
                <w:szCs w:val="24"/>
                <w:lang w:val="ro-RO"/>
              </w:rPr>
            </w:pPr>
            <w:r w:rsidRPr="009118F8">
              <w:rPr>
                <w:rFonts w:ascii="Times New Roman" w:hAnsi="Times New Roman" w:cs="Times New Roman"/>
                <w:sz w:val="24"/>
                <w:szCs w:val="24"/>
                <w:lang w:val="ro-RO"/>
              </w:rPr>
              <w:t xml:space="preserve">Toate produsele cu impact energetic supuse cerințelor privind proiectarea ecologică și etichetarea energetică sunt complet importate și nu există niciun producător local al acestor produse în Moldova. Acest fapt face ca piața locală să fie puternic dependentă de conformitatea sau neconformitatea produselor fabricate și a conformității evaluate în afara Moldovei. </w:t>
            </w:r>
          </w:p>
          <w:p w14:paraId="05E7102F" w14:textId="77777777" w:rsidR="00211B42" w:rsidRPr="009118F8" w:rsidRDefault="00211B42" w:rsidP="009118F8">
            <w:pPr>
              <w:spacing w:before="120" w:after="120" w:line="240" w:lineRule="auto"/>
              <w:jc w:val="both"/>
              <w:rPr>
                <w:rFonts w:ascii="Times New Roman" w:hAnsi="Times New Roman" w:cs="Times New Roman"/>
                <w:sz w:val="24"/>
                <w:szCs w:val="24"/>
                <w:lang w:val="ro-RO"/>
              </w:rPr>
            </w:pPr>
            <w:r w:rsidRPr="009118F8">
              <w:rPr>
                <w:rFonts w:ascii="Times New Roman" w:eastAsia="Batang" w:hAnsi="Times New Roman" w:cs="Times New Roman"/>
                <w:bCs/>
                <w:sz w:val="24"/>
                <w:szCs w:val="24"/>
                <w:lang w:val="ro-RO" w:eastAsia="ja-JP"/>
              </w:rPr>
              <w:t xml:space="preserve">Astfel, costurile desfășurării afacerilor vor crește doar pentru distribuitorii de astfel de produse, și se vor limita la cheltuielile organizaționale, precum, identificarea producătorilor care produc produse conform cerințelor stabilite în </w:t>
            </w:r>
            <w:r w:rsidRPr="009118F8">
              <w:rPr>
                <w:rFonts w:ascii="Times New Roman" w:hAnsi="Times New Roman" w:cs="Times New Roman"/>
                <w:color w:val="0D0D0D"/>
                <w:sz w:val="24"/>
                <w:szCs w:val="24"/>
                <w:shd w:val="clear" w:color="auto" w:fill="FFFFFF"/>
                <w:lang w:val="ro-RO"/>
              </w:rPr>
              <w:t xml:space="preserve">Hotărârea Guvernului nr. 750/2016 </w:t>
            </w:r>
            <w:r w:rsidRPr="009118F8">
              <w:rPr>
                <w:rFonts w:ascii="Times New Roman" w:eastAsia="Batang" w:hAnsi="Times New Roman" w:cs="Times New Roman"/>
                <w:bCs/>
                <w:sz w:val="24"/>
                <w:szCs w:val="24"/>
                <w:lang w:val="ro-RO" w:eastAsia="ja-JP"/>
              </w:rPr>
              <w:t xml:space="preserve">și asigurarea corectitudinii documentației tehnice a produsului comercializat. </w:t>
            </w:r>
          </w:p>
          <w:p w14:paraId="7BFA5CF2" w14:textId="73BC81F0" w:rsidR="006E69C1" w:rsidRPr="009118F8" w:rsidRDefault="006E69C1" w:rsidP="009118F8">
            <w:pPr>
              <w:widowControl w:val="0"/>
              <w:autoSpaceDE w:val="0"/>
              <w:autoSpaceDN w:val="0"/>
              <w:adjustRightInd w:val="0"/>
              <w:spacing w:before="120" w:after="120"/>
              <w:jc w:val="both"/>
              <w:rPr>
                <w:rFonts w:ascii="Times New Roman" w:hAnsi="Times New Roman" w:cs="Times New Roman"/>
                <w:color w:val="000000" w:themeColor="text1"/>
                <w:sz w:val="24"/>
                <w:szCs w:val="24"/>
                <w:lang w:val="ro-RO"/>
              </w:rPr>
            </w:pPr>
            <w:r w:rsidRPr="009118F8">
              <w:rPr>
                <w:rFonts w:ascii="Times New Roman" w:hAnsi="Times New Roman" w:cs="Times New Roman"/>
                <w:color w:val="000000" w:themeColor="text1"/>
                <w:sz w:val="24"/>
                <w:szCs w:val="24"/>
                <w:shd w:val="clear" w:color="auto" w:fill="FFFFFF"/>
                <w:lang w:val="ro-RO"/>
              </w:rPr>
              <w:t>Propunerea legislativă are ca obiectiv principal atingerea Obiectivelor de Dezvoltare Durabilă (în continuare - ODD)</w:t>
            </w:r>
            <w:r w:rsidR="00FA76DA" w:rsidRPr="009118F8">
              <w:rPr>
                <w:rFonts w:ascii="Times New Roman" w:hAnsi="Times New Roman" w:cs="Times New Roman"/>
                <w:color w:val="000000" w:themeColor="text1"/>
                <w:sz w:val="24"/>
                <w:szCs w:val="24"/>
                <w:shd w:val="clear" w:color="auto" w:fill="FFFFFF"/>
                <w:lang w:val="ro-RO"/>
              </w:rPr>
              <w:t xml:space="preserve"> </w:t>
            </w:r>
            <w:r w:rsidR="00FA76DA" w:rsidRPr="009118F8">
              <w:rPr>
                <w:rFonts w:ascii="Times New Roman" w:hAnsi="Times New Roman" w:cs="Times New Roman"/>
                <w:sz w:val="24"/>
                <w:szCs w:val="24"/>
                <w:lang w:val="ro-RO"/>
              </w:rPr>
              <w:t xml:space="preserve">care sunt reglementate în Strategia Națională de Dezvoltare "Moldova Europeană </w:t>
            </w:r>
            <w:r w:rsidR="00FA76DA" w:rsidRPr="009118F8">
              <w:rPr>
                <w:rFonts w:ascii="Times New Roman" w:hAnsi="Times New Roman" w:cs="Times New Roman"/>
                <w:sz w:val="24"/>
                <w:szCs w:val="24"/>
                <w:lang w:val="ro-RO"/>
              </w:rPr>
              <w:lastRenderedPageBreak/>
              <w:t>2030".</w:t>
            </w:r>
            <w:r w:rsidRPr="009118F8">
              <w:rPr>
                <w:rFonts w:ascii="Times New Roman" w:hAnsi="Times New Roman" w:cs="Times New Roman"/>
                <w:color w:val="000000" w:themeColor="text1"/>
                <w:sz w:val="24"/>
                <w:szCs w:val="24"/>
                <w:shd w:val="clear" w:color="auto" w:fill="FFFFFF"/>
                <w:lang w:val="ro-RO"/>
              </w:rPr>
              <w:t xml:space="preserve"> În particular, ODD 7, dedicat energiei accesibile și curate și ODD 13, bazat pe acțiunea climatică, care încurajează integrarea acțiunilor de economisire a energiei și de reducere a emisiilor de gaze cu efect de seră (în continuare - GES). </w:t>
            </w:r>
            <w:r w:rsidR="004F4AA1" w:rsidRPr="009118F8">
              <w:rPr>
                <w:rFonts w:ascii="Times New Roman" w:hAnsi="Times New Roman" w:cs="Times New Roman"/>
                <w:sz w:val="24"/>
                <w:szCs w:val="24"/>
                <w:lang w:val="ro-RO"/>
              </w:rPr>
              <w:t xml:space="preserve">Obiectivele menționate, sunt stipulate în mai multe documente de politici și acte normative naționale, inclusiv: </w:t>
            </w:r>
            <w:r w:rsidR="004F4AA1" w:rsidRPr="009118F8">
              <w:rPr>
                <w:rFonts w:ascii="Times New Roman" w:hAnsi="Times New Roman" w:cs="Times New Roman"/>
                <w:i/>
                <w:sz w:val="24"/>
                <w:szCs w:val="24"/>
                <w:lang w:val="ro-RO"/>
              </w:rPr>
              <w:t xml:space="preserve">Strategia națională de dezvoltare „Moldova Europeană 2030”, </w:t>
            </w:r>
            <w:r w:rsidR="004F4AA1" w:rsidRPr="009118F8">
              <w:rPr>
                <w:rFonts w:ascii="Times New Roman" w:hAnsi="Times New Roman" w:cs="Times New Roman"/>
                <w:i/>
                <w:sz w:val="24"/>
                <w:szCs w:val="24"/>
                <w:shd w:val="clear" w:color="auto" w:fill="FFFFFF"/>
                <w:lang w:val="ro-RO"/>
              </w:rPr>
              <w:t>Strategia de mediu pentru anii 2014-2023,</w:t>
            </w:r>
            <w:r w:rsidR="004F4AA1" w:rsidRPr="009118F8">
              <w:rPr>
                <w:rFonts w:ascii="Times New Roman" w:hAnsi="Times New Roman" w:cs="Times New Roman"/>
                <w:i/>
                <w:sz w:val="24"/>
                <w:szCs w:val="24"/>
                <w:lang w:val="ro-RO"/>
              </w:rPr>
              <w:t xml:space="preserve"> </w:t>
            </w:r>
            <w:r w:rsidR="004F4AA1" w:rsidRPr="009118F8">
              <w:rPr>
                <w:rFonts w:ascii="Times New Roman" w:hAnsi="Times New Roman" w:cs="Times New Roman"/>
                <w:i/>
                <w:iCs/>
                <w:sz w:val="24"/>
                <w:szCs w:val="24"/>
                <w:lang w:val="ro-RO"/>
              </w:rPr>
              <w:t>Programului național de adaptare la schimbările climatice până în anul 2030 și</w:t>
            </w:r>
            <w:r w:rsidR="004F4AA1" w:rsidRPr="009118F8">
              <w:rPr>
                <w:rFonts w:ascii="Times New Roman" w:hAnsi="Times New Roman" w:cs="Times New Roman"/>
                <w:sz w:val="24"/>
                <w:szCs w:val="24"/>
                <w:lang w:val="ro-RO"/>
              </w:rPr>
              <w:t xml:space="preserve"> </w:t>
            </w:r>
            <w:r w:rsidR="004F4AA1" w:rsidRPr="009118F8">
              <w:rPr>
                <w:rFonts w:ascii="Times New Roman" w:hAnsi="Times New Roman" w:cs="Times New Roman"/>
                <w:i/>
                <w:iCs/>
                <w:sz w:val="24"/>
                <w:szCs w:val="24"/>
                <w:lang w:val="ro-RO"/>
              </w:rPr>
              <w:t>Programul de dezvoltare cu emisii reduse al Republicii Moldova până în anul 2030, recent aprobate, precum și Strategia Energetică a Republicii Moldova până în anul 2030</w:t>
            </w:r>
            <w:r w:rsidR="004F4AA1" w:rsidRPr="009118F8">
              <w:rPr>
                <w:rFonts w:ascii="Times New Roman" w:hAnsi="Times New Roman" w:cs="Times New Roman"/>
                <w:color w:val="000000" w:themeColor="text1"/>
                <w:sz w:val="24"/>
                <w:szCs w:val="24"/>
                <w:lang w:val="ro-RO"/>
              </w:rPr>
              <w:t>.</w:t>
            </w:r>
          </w:p>
        </w:tc>
      </w:tr>
      <w:tr w:rsidR="00777076" w:rsidRPr="00503D1E" w14:paraId="46FFD298"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E1FDA20" w14:textId="3A835E35" w:rsidR="00777076" w:rsidRPr="009118F8" w:rsidRDefault="00777076" w:rsidP="00880E18">
            <w:pPr>
              <w:spacing w:after="0" w:line="240" w:lineRule="auto"/>
              <w:ind w:firstLine="132"/>
              <w:rPr>
                <w:rFonts w:ascii="Times New Roman" w:eastAsia="Times New Roman" w:hAnsi="Times New Roman" w:cs="Times New Roman"/>
                <w:color w:val="000000"/>
                <w:sz w:val="24"/>
                <w:szCs w:val="24"/>
                <w:lang w:val="ro-RO"/>
              </w:rPr>
            </w:pPr>
            <w:r w:rsidRPr="009118F8">
              <w:rPr>
                <w:rFonts w:ascii="Times New Roman" w:eastAsia="Times New Roman" w:hAnsi="Times New Roman" w:cs="Times New Roman"/>
                <w:b/>
                <w:bCs/>
                <w:color w:val="000000"/>
                <w:sz w:val="24"/>
                <w:szCs w:val="24"/>
                <w:lang w:val="ro-RO"/>
              </w:rPr>
              <w:lastRenderedPageBreak/>
              <w:t>3.</w:t>
            </w:r>
            <w:r w:rsidRPr="009118F8">
              <w:rPr>
                <w:rFonts w:ascii="Times New Roman" w:eastAsia="Times New Roman" w:hAnsi="Times New Roman" w:cs="Times New Roman"/>
                <w:color w:val="000000"/>
                <w:sz w:val="24"/>
                <w:szCs w:val="24"/>
                <w:lang w:val="ro-RO"/>
              </w:rPr>
              <w:t>Descrierea gradului de compatibilitate pentru proiectele care au ca scop armonizarea legislației naționale cu legislația Uniunii Europene</w:t>
            </w:r>
          </w:p>
        </w:tc>
      </w:tr>
      <w:tr w:rsidR="00777076" w:rsidRPr="00503D1E" w14:paraId="2A6D68DE"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F3EEA4F" w14:textId="633B05DC" w:rsidR="00777076" w:rsidRPr="009118F8" w:rsidRDefault="00777076" w:rsidP="009118F8">
            <w:pPr>
              <w:spacing w:before="120" w:after="120" w:line="276" w:lineRule="auto"/>
              <w:jc w:val="both"/>
              <w:rPr>
                <w:rFonts w:ascii="Times New Roman" w:hAnsi="Times New Roman" w:cs="Times New Roman"/>
                <w:sz w:val="24"/>
                <w:szCs w:val="24"/>
                <w:lang w:val="ro-RO"/>
              </w:rPr>
            </w:pPr>
            <w:r w:rsidRPr="009118F8">
              <w:rPr>
                <w:rFonts w:ascii="Times New Roman" w:hAnsi="Times New Roman" w:cs="Times New Roman"/>
                <w:sz w:val="24"/>
                <w:szCs w:val="24"/>
                <w:lang w:val="ro-RO"/>
              </w:rPr>
              <w:t xml:space="preserve">Proiectul </w:t>
            </w:r>
            <w:r w:rsidR="00474170" w:rsidRPr="009118F8">
              <w:rPr>
                <w:rFonts w:ascii="Times New Roman" w:hAnsi="Times New Roman" w:cs="Times New Roman"/>
                <w:sz w:val="24"/>
                <w:szCs w:val="24"/>
                <w:shd w:val="clear" w:color="auto" w:fill="FFFFFF"/>
                <w:lang w:val="ro-RO"/>
              </w:rPr>
              <w:t xml:space="preserve">pentru </w:t>
            </w:r>
            <w:r w:rsidR="00474170" w:rsidRPr="009118F8">
              <w:rPr>
                <w:rStyle w:val="docheader"/>
                <w:rFonts w:ascii="Times New Roman" w:hAnsi="Times New Roman" w:cs="Times New Roman"/>
                <w:color w:val="000000" w:themeColor="text1"/>
                <w:sz w:val="24"/>
                <w:szCs w:val="24"/>
                <w:lang w:val="ro-RO"/>
              </w:rPr>
              <w:t xml:space="preserve">modificarea </w:t>
            </w:r>
            <w:r w:rsidR="00474170" w:rsidRPr="009118F8">
              <w:rPr>
                <w:rFonts w:ascii="Times New Roman" w:hAnsi="Times New Roman" w:cs="Times New Roman"/>
                <w:color w:val="000000" w:themeColor="text1"/>
                <w:sz w:val="24"/>
                <w:szCs w:val="24"/>
                <w:lang w:val="ro-RO"/>
              </w:rPr>
              <w:t>Hotărârii Guvernului nr.750</w:t>
            </w:r>
            <w:r w:rsidR="00474170" w:rsidRPr="009118F8">
              <w:rPr>
                <w:rFonts w:ascii="Times New Roman" w:eastAsia="Arial Unicode MS" w:hAnsi="Times New Roman" w:cs="Times New Roman"/>
                <w:color w:val="000000" w:themeColor="text1"/>
                <w:sz w:val="24"/>
                <w:szCs w:val="24"/>
                <w:shd w:val="clear" w:color="auto" w:fill="FFFFFF"/>
                <w:lang w:val="ro-RO"/>
              </w:rPr>
              <w:t>/</w:t>
            </w:r>
            <w:r w:rsidR="00474170" w:rsidRPr="009118F8">
              <w:rPr>
                <w:rFonts w:ascii="Times New Roman" w:hAnsi="Times New Roman" w:cs="Times New Roman"/>
                <w:color w:val="000000" w:themeColor="text1"/>
                <w:sz w:val="24"/>
                <w:szCs w:val="24"/>
                <w:lang w:val="ro-RO"/>
              </w:rPr>
              <w:t>2016 pentru aprobarea regulamentelor privind cerințele în materie de proiectare ecologică aplicabile produselor cu impact energetic</w:t>
            </w:r>
            <w:r w:rsidR="00474170" w:rsidRPr="009118F8">
              <w:rPr>
                <w:rFonts w:ascii="Times New Roman" w:hAnsi="Times New Roman" w:cs="Times New Roman"/>
                <w:sz w:val="24"/>
                <w:szCs w:val="24"/>
                <w:lang w:val="ro-RO"/>
              </w:rPr>
              <w:t xml:space="preserve"> </w:t>
            </w:r>
            <w:r w:rsidRPr="009118F8">
              <w:rPr>
                <w:rFonts w:ascii="Times New Roman" w:hAnsi="Times New Roman" w:cs="Times New Roman"/>
                <w:sz w:val="24"/>
                <w:szCs w:val="24"/>
                <w:lang w:val="ro-RO"/>
              </w:rPr>
              <w:t>conține norme privind armonizarea legislației naționale cu legislația Uniunii Europene.</w:t>
            </w:r>
          </w:p>
          <w:p w14:paraId="60C69CAD" w14:textId="5F4435A8" w:rsidR="00C105F4" w:rsidRPr="009118F8" w:rsidRDefault="00C105F4" w:rsidP="009118F8">
            <w:pPr>
              <w:spacing w:before="120" w:after="120" w:line="240" w:lineRule="auto"/>
              <w:jc w:val="both"/>
              <w:rPr>
                <w:rFonts w:ascii="Times New Roman" w:hAnsi="Times New Roman" w:cs="Times New Roman"/>
                <w:strike/>
                <w:sz w:val="24"/>
                <w:szCs w:val="24"/>
                <w:highlight w:val="yellow"/>
                <w:lang w:val="ro-RO"/>
              </w:rPr>
            </w:pPr>
            <w:r w:rsidRPr="009118F8">
              <w:rPr>
                <w:rFonts w:ascii="Times New Roman" w:hAnsi="Times New Roman" w:cs="Times New Roman"/>
                <w:sz w:val="24"/>
                <w:szCs w:val="24"/>
                <w:lang w:val="ro-RO"/>
              </w:rPr>
              <w:t xml:space="preserve">În condițiile </w:t>
            </w:r>
            <w:r w:rsidRPr="009118F8">
              <w:rPr>
                <w:rFonts w:ascii="Times New Roman" w:hAnsi="Times New Roman" w:cs="Times New Roman"/>
                <w:bCs/>
                <w:sz w:val="24"/>
                <w:szCs w:val="24"/>
                <w:lang w:val="ro-RO"/>
              </w:rPr>
              <w:t xml:space="preserve">onorării obligațiunile luate de RM față de </w:t>
            </w:r>
            <w:r w:rsidRPr="009118F8">
              <w:rPr>
                <w:rFonts w:ascii="Times New Roman" w:hAnsi="Times New Roman" w:cs="Times New Roman"/>
                <w:sz w:val="24"/>
                <w:szCs w:val="24"/>
                <w:shd w:val="clear" w:color="auto" w:fill="FFFFFF"/>
                <w:lang w:val="ro-RO"/>
              </w:rPr>
              <w:t xml:space="preserve">Acordului de la Paris privind schimbările climatice </w:t>
            </w:r>
            <w:r w:rsidRPr="009118F8">
              <w:rPr>
                <w:rFonts w:ascii="Times New Roman" w:hAnsi="Times New Roman" w:cs="Times New Roman"/>
                <w:sz w:val="24"/>
                <w:szCs w:val="24"/>
                <w:lang w:val="ro-RO"/>
              </w:rPr>
              <w:t>(</w:t>
            </w:r>
            <w:r w:rsidRPr="009118F8">
              <w:rPr>
                <w:rFonts w:ascii="Times New Roman" w:hAnsi="Times New Roman" w:cs="Times New Roman"/>
                <w:color w:val="000000" w:themeColor="text1"/>
                <w:sz w:val="24"/>
                <w:szCs w:val="24"/>
                <w:lang w:val="ro-RO"/>
              </w:rPr>
              <w:t xml:space="preserve">în continuare - </w:t>
            </w:r>
            <w:r w:rsidRPr="009118F8">
              <w:rPr>
                <w:rFonts w:ascii="Times New Roman" w:hAnsi="Times New Roman" w:cs="Times New Roman"/>
                <w:sz w:val="24"/>
                <w:szCs w:val="24"/>
                <w:shd w:val="clear" w:color="auto" w:fill="FFFFFF"/>
                <w:lang w:val="ro-RO"/>
              </w:rPr>
              <w:t xml:space="preserve">Acordului </w:t>
            </w:r>
            <w:r w:rsidRPr="009118F8">
              <w:rPr>
                <w:rFonts w:ascii="Times New Roman" w:hAnsi="Times New Roman" w:cs="Times New Roman"/>
                <w:sz w:val="24"/>
                <w:szCs w:val="24"/>
                <w:lang w:val="ro-RO"/>
              </w:rPr>
              <w:t xml:space="preserve">Climatic </w:t>
            </w:r>
            <w:r w:rsidRPr="009118F8">
              <w:rPr>
                <w:rFonts w:ascii="Times New Roman" w:hAnsi="Times New Roman" w:cs="Times New Roman"/>
                <w:sz w:val="24"/>
                <w:szCs w:val="24"/>
                <w:shd w:val="clear" w:color="auto" w:fill="FFFFFF"/>
                <w:lang w:val="ro-RO"/>
              </w:rPr>
              <w:t>de la Paris</w:t>
            </w:r>
            <w:r w:rsidRPr="009118F8">
              <w:rPr>
                <w:rFonts w:ascii="Times New Roman" w:hAnsi="Times New Roman" w:cs="Times New Roman"/>
                <w:sz w:val="24"/>
                <w:szCs w:val="24"/>
                <w:lang w:val="ro-RO"/>
              </w:rPr>
              <w:t>)</w:t>
            </w:r>
            <w:r w:rsidRPr="009118F8">
              <w:rPr>
                <w:rFonts w:ascii="Times New Roman" w:hAnsi="Times New Roman" w:cs="Times New Roman"/>
                <w:sz w:val="24"/>
                <w:szCs w:val="24"/>
                <w:shd w:val="clear" w:color="auto" w:fill="FFFFFF"/>
                <w:lang w:val="ro-RO"/>
              </w:rPr>
              <w:t>,</w:t>
            </w:r>
            <w:r w:rsidRPr="009118F8">
              <w:rPr>
                <w:rFonts w:ascii="Times New Roman" w:hAnsi="Times New Roman" w:cs="Times New Roman"/>
                <w:sz w:val="24"/>
                <w:szCs w:val="24"/>
                <w:lang w:val="ro-RO" w:eastAsia="ro-RO" w:bidi="or-IN"/>
              </w:rPr>
              <w:t xml:space="preserve"> ratificat</w:t>
            </w:r>
            <w:r w:rsidRPr="009118F8">
              <w:rPr>
                <w:rFonts w:ascii="Times New Roman" w:hAnsi="Times New Roman" w:cs="Times New Roman"/>
                <w:sz w:val="24"/>
                <w:szCs w:val="24"/>
                <w:lang w:val="ro-RO"/>
              </w:rPr>
              <w:t xml:space="preserve"> de Republica Moldova</w:t>
            </w:r>
            <w:r w:rsidRPr="009118F8">
              <w:rPr>
                <w:rFonts w:ascii="Times New Roman" w:hAnsi="Times New Roman" w:cs="Times New Roman"/>
                <w:sz w:val="24"/>
                <w:szCs w:val="24"/>
                <w:lang w:val="ro-RO" w:eastAsia="ro-RO" w:bidi="or-IN"/>
              </w:rPr>
              <w:t xml:space="preserve"> prin Legea nr. 78 din 04.05.2017 și </w:t>
            </w:r>
            <w:r w:rsidRPr="009118F8">
              <w:rPr>
                <w:rFonts w:ascii="Times New Roman" w:hAnsi="Times New Roman" w:cs="Times New Roman"/>
                <w:sz w:val="24"/>
                <w:szCs w:val="24"/>
                <w:lang w:val="ro-RO"/>
              </w:rPr>
              <w:t xml:space="preserve">Tratatului Comunității Energetice (ENC) (Legea nr.117-XVIII din 23.12.2009), aprobarea </w:t>
            </w:r>
            <w:r w:rsidRPr="009118F8">
              <w:rPr>
                <w:rFonts w:ascii="Times New Roman" w:hAnsi="Times New Roman" w:cs="Times New Roman"/>
                <w:color w:val="0D0D0D"/>
                <w:sz w:val="24"/>
                <w:szCs w:val="24"/>
                <w:shd w:val="clear" w:color="auto" w:fill="FFFFFF"/>
                <w:lang w:val="ro-RO"/>
              </w:rPr>
              <w:t>Hotărârii Guvernului</w:t>
            </w:r>
            <w:r w:rsidRPr="009118F8">
              <w:rPr>
                <w:rFonts w:ascii="Times New Roman" w:hAnsi="Times New Roman" w:cs="Times New Roman"/>
                <w:sz w:val="24"/>
                <w:szCs w:val="24"/>
                <w:lang w:val="ro-RO"/>
              </w:rPr>
              <w:t xml:space="preserve"> </w:t>
            </w:r>
            <w:r w:rsidRPr="009118F8">
              <w:rPr>
                <w:rFonts w:ascii="Times New Roman" w:hAnsi="Times New Roman" w:cs="Times New Roman"/>
                <w:bCs/>
                <w:sz w:val="24"/>
                <w:szCs w:val="24"/>
                <w:lang w:val="ro-RO"/>
              </w:rPr>
              <w:t xml:space="preserve">pentru modificarea </w:t>
            </w:r>
            <w:r w:rsidRPr="009118F8">
              <w:rPr>
                <w:rFonts w:ascii="Times New Roman" w:hAnsi="Times New Roman" w:cs="Times New Roman"/>
                <w:color w:val="0D0D0D"/>
                <w:sz w:val="24"/>
                <w:szCs w:val="24"/>
                <w:shd w:val="clear" w:color="auto" w:fill="FFFFFF"/>
                <w:lang w:val="ro-RO"/>
              </w:rPr>
              <w:t>Hotărârii Guvernului nr. 750/2016,</w:t>
            </w:r>
            <w:r w:rsidRPr="009118F8">
              <w:rPr>
                <w:rFonts w:ascii="Times New Roman" w:hAnsi="Times New Roman" w:cs="Times New Roman"/>
                <w:sz w:val="24"/>
                <w:szCs w:val="24"/>
                <w:lang w:val="ro-RO"/>
              </w:rPr>
              <w:t xml:space="preserve"> este o soluție optimă pentru îndeplinirea prevederilor</w:t>
            </w:r>
            <w:r w:rsidRPr="009118F8">
              <w:rPr>
                <w:rFonts w:ascii="Times New Roman" w:hAnsi="Times New Roman" w:cs="Times New Roman"/>
                <w:i/>
                <w:sz w:val="24"/>
                <w:szCs w:val="24"/>
                <w:lang w:val="ro-RO"/>
              </w:rPr>
              <w:t xml:space="preserve"> </w:t>
            </w:r>
            <w:r w:rsidR="00851B42" w:rsidRPr="009118F8">
              <w:rPr>
                <w:rFonts w:ascii="Times New Roman" w:eastAsia="Times New Roman" w:hAnsi="Times New Roman" w:cs="Times New Roman"/>
                <w:bCs/>
                <w:sz w:val="24"/>
                <w:szCs w:val="24"/>
                <w:lang w:val="ro-RO" w:eastAsia="ru-RU"/>
              </w:rPr>
              <w:t>Acordului de Asociere Republica Moldova – Uniunea Europeană din 2014</w:t>
            </w:r>
            <w:r w:rsidRPr="009118F8">
              <w:rPr>
                <w:rFonts w:ascii="Times New Roman" w:hAnsi="Times New Roman" w:cs="Times New Roman"/>
                <w:sz w:val="24"/>
                <w:szCs w:val="24"/>
                <w:lang w:val="ro-RO"/>
              </w:rPr>
              <w:t>.</w:t>
            </w:r>
          </w:p>
          <w:p w14:paraId="081EC394" w14:textId="23C48D99" w:rsidR="00333C85" w:rsidRPr="009118F8" w:rsidRDefault="00333C85" w:rsidP="009118F8">
            <w:pPr>
              <w:spacing w:before="120" w:after="120" w:line="240" w:lineRule="auto"/>
              <w:jc w:val="both"/>
              <w:rPr>
                <w:rFonts w:ascii="Times New Roman" w:hAnsi="Times New Roman" w:cs="Times New Roman"/>
                <w:color w:val="000000" w:themeColor="text1"/>
                <w:sz w:val="24"/>
                <w:szCs w:val="24"/>
                <w:shd w:val="clear" w:color="auto" w:fill="FFFFFF"/>
                <w:lang w:val="ro-RO"/>
              </w:rPr>
            </w:pPr>
            <w:r w:rsidRPr="009118F8">
              <w:rPr>
                <w:rFonts w:ascii="Times New Roman" w:hAnsi="Times New Roman" w:cs="Times New Roman"/>
                <w:sz w:val="24"/>
                <w:szCs w:val="24"/>
                <w:lang w:val="ro-RO"/>
              </w:rPr>
              <w:t xml:space="preserve">Ținând cont de faptul că aderarea la UE este una din cele mai importante ținte ale Moldovei, alinierea cadrului legislativ </w:t>
            </w:r>
            <w:proofErr w:type="spellStart"/>
            <w:r w:rsidRPr="009118F8">
              <w:rPr>
                <w:rFonts w:ascii="Times New Roman" w:hAnsi="Times New Roman" w:cs="Times New Roman"/>
                <w:sz w:val="24"/>
                <w:szCs w:val="24"/>
                <w:lang w:val="ro-RO"/>
              </w:rPr>
              <w:t>şi</w:t>
            </w:r>
            <w:proofErr w:type="spellEnd"/>
            <w:r w:rsidRPr="009118F8">
              <w:rPr>
                <w:rFonts w:ascii="Times New Roman" w:hAnsi="Times New Roman" w:cs="Times New Roman"/>
                <w:sz w:val="24"/>
                <w:szCs w:val="24"/>
                <w:lang w:val="ro-RO"/>
              </w:rPr>
              <w:t xml:space="preserve"> normativ al Republicii Moldova la acquis-</w:t>
            </w:r>
            <w:proofErr w:type="spellStart"/>
            <w:r w:rsidRPr="009118F8">
              <w:rPr>
                <w:rFonts w:ascii="Times New Roman" w:hAnsi="Times New Roman" w:cs="Times New Roman"/>
                <w:sz w:val="24"/>
                <w:szCs w:val="24"/>
                <w:lang w:val="ro-RO"/>
              </w:rPr>
              <w:t>ul</w:t>
            </w:r>
            <w:proofErr w:type="spellEnd"/>
            <w:r w:rsidRPr="009118F8">
              <w:rPr>
                <w:rFonts w:ascii="Times New Roman" w:hAnsi="Times New Roman" w:cs="Times New Roman"/>
                <w:sz w:val="24"/>
                <w:szCs w:val="24"/>
                <w:lang w:val="ro-RO"/>
              </w:rPr>
              <w:t xml:space="preserve"> UE este una din premisele pentru aderare</w:t>
            </w:r>
            <w:r w:rsidR="00AA77A0">
              <w:rPr>
                <w:rFonts w:ascii="Times New Roman" w:hAnsi="Times New Roman" w:cs="Times New Roman"/>
                <w:sz w:val="24"/>
                <w:szCs w:val="24"/>
                <w:lang w:val="ro-RO"/>
              </w:rPr>
              <w:t xml:space="preserve"> și respectiv constituie o obligație în contextul Acordului de Asociere</w:t>
            </w:r>
            <w:r w:rsidRPr="009118F8">
              <w:rPr>
                <w:rFonts w:ascii="Times New Roman" w:hAnsi="Times New Roman" w:cs="Times New Roman"/>
                <w:sz w:val="24"/>
                <w:szCs w:val="24"/>
                <w:lang w:val="ro-RO"/>
              </w:rPr>
              <w:t>. Cadrul UE privind proiectarea ecologică este inclus în mai multe capitole de negociere, inclusiv libera circulație a mărfurilor, mediul și energia. Prin urmare, adoptarea și punerea în aplicare a acestui pachet legislativ va ajuta Guvernul Republicii Moldova să facă un pas înainte către aderarea la UE.</w:t>
            </w:r>
          </w:p>
          <w:p w14:paraId="558B281D" w14:textId="764675B6" w:rsidR="006D433E" w:rsidRPr="009118F8" w:rsidRDefault="006D433E" w:rsidP="009118F8">
            <w:pPr>
              <w:spacing w:before="120" w:after="120" w:line="276" w:lineRule="auto"/>
              <w:jc w:val="both"/>
              <w:rPr>
                <w:rFonts w:ascii="Times New Roman" w:hAnsi="Times New Roman" w:cs="Times New Roman"/>
                <w:color w:val="000000" w:themeColor="text1"/>
                <w:sz w:val="24"/>
                <w:szCs w:val="24"/>
                <w:lang w:val="ro-RO"/>
              </w:rPr>
            </w:pPr>
            <w:r w:rsidRPr="009118F8">
              <w:rPr>
                <w:rFonts w:ascii="Times New Roman" w:hAnsi="Times New Roman" w:cs="Times New Roman"/>
                <w:color w:val="000000" w:themeColor="text1"/>
                <w:sz w:val="24"/>
                <w:szCs w:val="24"/>
                <w:shd w:val="clear" w:color="auto" w:fill="FFFFFF"/>
                <w:lang w:val="ro-RO"/>
              </w:rPr>
              <w:t xml:space="preserve">Cadrul general al Uniunii Europene pentru proiectarea ecologică este constituit din Directiva-umbrelă 2009/125/EC </w:t>
            </w:r>
            <w:r w:rsidRPr="009118F8">
              <w:rPr>
                <w:rFonts w:ascii="Times New Roman" w:hAnsi="Times New Roman" w:cs="Times New Roman"/>
                <w:color w:val="000000" w:themeColor="text1"/>
                <w:sz w:val="24"/>
                <w:szCs w:val="24"/>
                <w:lang w:val="ro-RO"/>
              </w:rPr>
              <w:t>de instituire a unui cadru pentru stabilirea cerințelor în materie de proiectare ecologică aplicabile produselor cu impact energetic, inclusiv produsele pentru utilizare casnică, profesională și comercială</w:t>
            </w:r>
            <w:r w:rsidRPr="009118F8">
              <w:rPr>
                <w:rFonts w:ascii="Times New Roman" w:hAnsi="Times New Roman" w:cs="Times New Roman"/>
                <w:color w:val="000000" w:themeColor="text1"/>
                <w:sz w:val="24"/>
                <w:szCs w:val="24"/>
                <w:shd w:val="clear" w:color="auto" w:fill="FFFFFF"/>
                <w:lang w:val="ro-RO"/>
              </w:rPr>
              <w:t>.</w:t>
            </w:r>
            <w:r w:rsidR="008E28EB" w:rsidRPr="009118F8">
              <w:rPr>
                <w:rFonts w:ascii="Times New Roman" w:hAnsi="Times New Roman" w:cs="Times New Roman"/>
                <w:color w:val="000000" w:themeColor="text1"/>
                <w:sz w:val="24"/>
                <w:szCs w:val="24"/>
                <w:shd w:val="clear" w:color="auto" w:fill="FFFFFF"/>
                <w:lang w:val="ro-RO"/>
              </w:rPr>
              <w:t xml:space="preserve"> Această Directiva a fost transpusă în </w:t>
            </w:r>
            <w:r w:rsidR="008E28EB" w:rsidRPr="009118F8">
              <w:rPr>
                <w:rFonts w:ascii="Times New Roman" w:hAnsi="Times New Roman" w:cs="Times New Roman"/>
                <w:color w:val="000000" w:themeColor="text1"/>
                <w:sz w:val="24"/>
                <w:szCs w:val="24"/>
                <w:lang w:val="ro-RO"/>
              </w:rPr>
              <w:t>Legea 151/2014 privind cerințele în materie de proiectare ecologică aplicabile produselor cu impact energetic.</w:t>
            </w:r>
          </w:p>
          <w:p w14:paraId="074FB28C" w14:textId="3520CD2F" w:rsidR="00161A02" w:rsidRPr="009118F8" w:rsidRDefault="00161A02" w:rsidP="009118F8">
            <w:pPr>
              <w:spacing w:before="120" w:after="120" w:line="276" w:lineRule="auto"/>
              <w:jc w:val="both"/>
              <w:rPr>
                <w:rFonts w:ascii="Times New Roman" w:hAnsi="Times New Roman" w:cs="Times New Roman"/>
                <w:sz w:val="24"/>
                <w:szCs w:val="24"/>
                <w:lang w:val="ro-RO"/>
              </w:rPr>
            </w:pPr>
            <w:r w:rsidRPr="009118F8">
              <w:rPr>
                <w:rFonts w:ascii="Times New Roman" w:hAnsi="Times New Roman" w:cs="Times New Roman"/>
                <w:sz w:val="24"/>
                <w:szCs w:val="24"/>
                <w:lang w:val="ro-RO"/>
              </w:rPr>
              <w:t>Cadrul UE privind proiectarea ecologică a fost adoptat parțial de către Guvernul RM și doar 18</w:t>
            </w:r>
            <w:r w:rsidR="000D1244" w:rsidRPr="009118F8">
              <w:rPr>
                <w:rFonts w:ascii="Times New Roman" w:hAnsi="Times New Roman" w:cs="Times New Roman"/>
                <w:sz w:val="24"/>
                <w:szCs w:val="24"/>
                <w:lang w:val="ro-RO"/>
              </w:rPr>
              <w:t xml:space="preserve"> din 2</w:t>
            </w:r>
            <w:r w:rsidR="00FC340F" w:rsidRPr="009118F8">
              <w:rPr>
                <w:rFonts w:ascii="Times New Roman" w:hAnsi="Times New Roman" w:cs="Times New Roman"/>
                <w:sz w:val="24"/>
                <w:szCs w:val="24"/>
                <w:lang w:val="ro-RO"/>
              </w:rPr>
              <w:t>9</w:t>
            </w:r>
            <w:r w:rsidRPr="009118F8">
              <w:rPr>
                <w:rFonts w:ascii="Times New Roman" w:hAnsi="Times New Roman" w:cs="Times New Roman"/>
                <w:sz w:val="24"/>
                <w:szCs w:val="24"/>
                <w:lang w:val="ro-RO"/>
              </w:rPr>
              <w:t xml:space="preserve"> Regulamente de implementare sunt în vigoare, dar unele din ele transpun versiuni vechi</w:t>
            </w:r>
            <w:r w:rsidR="00E15B07" w:rsidRPr="009118F8">
              <w:rPr>
                <w:rFonts w:ascii="Times New Roman" w:hAnsi="Times New Roman" w:cs="Times New Roman"/>
                <w:sz w:val="24"/>
                <w:szCs w:val="24"/>
                <w:lang w:val="ro-RO"/>
              </w:rPr>
              <w:t xml:space="preserve"> sau au fost abrogate</w:t>
            </w:r>
            <w:r w:rsidRPr="009118F8">
              <w:rPr>
                <w:rFonts w:ascii="Times New Roman" w:hAnsi="Times New Roman" w:cs="Times New Roman"/>
                <w:sz w:val="24"/>
                <w:szCs w:val="24"/>
                <w:lang w:val="ro-RO"/>
              </w:rPr>
              <w:t>.</w:t>
            </w:r>
          </w:p>
          <w:p w14:paraId="3C4CBE44" w14:textId="279C75DE" w:rsidR="00467238" w:rsidRPr="009118F8" w:rsidRDefault="00E15B07" w:rsidP="009118F8">
            <w:pPr>
              <w:spacing w:before="120" w:after="120" w:line="276" w:lineRule="auto"/>
              <w:jc w:val="both"/>
              <w:rPr>
                <w:rFonts w:ascii="Times New Roman" w:hAnsi="Times New Roman" w:cs="Times New Roman"/>
                <w:color w:val="000000" w:themeColor="text1"/>
                <w:sz w:val="24"/>
                <w:szCs w:val="24"/>
                <w:lang w:val="ro-RO"/>
              </w:rPr>
            </w:pPr>
            <w:r w:rsidRPr="009118F8">
              <w:rPr>
                <w:rFonts w:ascii="Times New Roman" w:hAnsi="Times New Roman" w:cs="Times New Roman"/>
                <w:sz w:val="24"/>
                <w:szCs w:val="24"/>
                <w:lang w:val="ro-RO"/>
              </w:rPr>
              <w:t xml:space="preserve">Proiectul </w:t>
            </w:r>
            <w:r w:rsidRPr="009118F8">
              <w:rPr>
                <w:rFonts w:ascii="Times New Roman" w:hAnsi="Times New Roman" w:cs="Times New Roman"/>
                <w:sz w:val="24"/>
                <w:szCs w:val="24"/>
                <w:shd w:val="clear" w:color="auto" w:fill="FFFFFF"/>
                <w:lang w:val="ro-RO"/>
              </w:rPr>
              <w:t xml:space="preserve">pentru </w:t>
            </w:r>
            <w:r w:rsidRPr="009118F8">
              <w:rPr>
                <w:rStyle w:val="docheader"/>
                <w:rFonts w:ascii="Times New Roman" w:hAnsi="Times New Roman" w:cs="Times New Roman"/>
                <w:color w:val="000000" w:themeColor="text1"/>
                <w:sz w:val="24"/>
                <w:szCs w:val="24"/>
                <w:lang w:val="ro-RO"/>
              </w:rPr>
              <w:t xml:space="preserve">modificarea </w:t>
            </w:r>
            <w:r w:rsidRPr="009118F8">
              <w:rPr>
                <w:rFonts w:ascii="Times New Roman" w:hAnsi="Times New Roman" w:cs="Times New Roman"/>
                <w:color w:val="000000" w:themeColor="text1"/>
                <w:sz w:val="24"/>
                <w:szCs w:val="24"/>
                <w:lang w:val="ro-RO"/>
              </w:rPr>
              <w:t>Hotărârii Guvernului nr.750</w:t>
            </w:r>
            <w:r w:rsidRPr="009118F8">
              <w:rPr>
                <w:rFonts w:ascii="Times New Roman" w:eastAsia="Arial Unicode MS" w:hAnsi="Times New Roman" w:cs="Times New Roman"/>
                <w:color w:val="000000" w:themeColor="text1"/>
                <w:sz w:val="24"/>
                <w:szCs w:val="24"/>
                <w:shd w:val="clear" w:color="auto" w:fill="FFFFFF"/>
                <w:lang w:val="ro-RO"/>
              </w:rPr>
              <w:t>/</w:t>
            </w:r>
            <w:r w:rsidRPr="009118F8">
              <w:rPr>
                <w:rFonts w:ascii="Times New Roman" w:hAnsi="Times New Roman" w:cs="Times New Roman"/>
                <w:color w:val="000000" w:themeColor="text1"/>
                <w:sz w:val="24"/>
                <w:szCs w:val="24"/>
                <w:lang w:val="ro-RO"/>
              </w:rPr>
              <w:t xml:space="preserve">2016 </w:t>
            </w:r>
            <w:r w:rsidR="004E4F3A">
              <w:rPr>
                <w:rFonts w:ascii="Times New Roman" w:hAnsi="Times New Roman" w:cs="Times New Roman"/>
                <w:color w:val="000000" w:themeColor="text1"/>
                <w:sz w:val="24"/>
                <w:szCs w:val="24"/>
                <w:lang w:val="ro-RO"/>
              </w:rPr>
              <w:t xml:space="preserve">transpune </w:t>
            </w:r>
            <w:r w:rsidRPr="00101DD2">
              <w:rPr>
                <w:rFonts w:ascii="Times New Roman" w:hAnsi="Times New Roman" w:cs="Times New Roman"/>
                <w:color w:val="000000" w:themeColor="text1"/>
                <w:sz w:val="24"/>
                <w:szCs w:val="24"/>
                <w:lang w:val="ro-RO"/>
              </w:rPr>
              <w:t>integral</w:t>
            </w:r>
            <w:r w:rsidRPr="009118F8">
              <w:rPr>
                <w:rFonts w:ascii="Times New Roman" w:hAnsi="Times New Roman" w:cs="Times New Roman"/>
                <w:color w:val="000000" w:themeColor="text1"/>
                <w:sz w:val="24"/>
                <w:szCs w:val="24"/>
                <w:lang w:val="ro-RO"/>
              </w:rPr>
              <w:t xml:space="preserve"> următoarele acte ale UE:</w:t>
            </w:r>
          </w:p>
          <w:p w14:paraId="6A7EF0D9" w14:textId="515A1FE0" w:rsidR="00C24597" w:rsidRDefault="00C24597" w:rsidP="006A4590">
            <w:pPr>
              <w:pStyle w:val="ListParagraph"/>
              <w:numPr>
                <w:ilvl w:val="0"/>
                <w:numId w:val="28"/>
              </w:numPr>
              <w:ind w:left="470" w:hanging="357"/>
              <w:jc w:val="both"/>
              <w:rPr>
                <w:rFonts w:ascii="Times New Roman" w:hAnsi="Times New Roman" w:cs="Times New Roman"/>
                <w:sz w:val="24"/>
                <w:szCs w:val="24"/>
                <w:lang w:val="ro-RO"/>
              </w:rPr>
            </w:pPr>
            <w:r w:rsidRPr="00C24597">
              <w:rPr>
                <w:rFonts w:ascii="Times New Roman" w:hAnsi="Times New Roman" w:cs="Times New Roman"/>
                <w:sz w:val="24"/>
                <w:szCs w:val="24"/>
                <w:lang w:val="ro-RO"/>
              </w:rPr>
              <w:t>Regulamentul (UE) 2019/2020 al Comisiei din 1 octombrie 2019 de stabilire a cerințelor în materie de proiectare ecologică aplicabile surselor de lumină și dispozitivelor de comandă separate în temeiul Directivei 2009/125/CE a Parlamentului European și a Consiliului și de abrogare a Regulamentelor (CE) nr. 244/2009, (CE) nr. 245/2009 și (UE) nr. 1194/2012 ale Comisiei</w:t>
            </w:r>
            <w:r>
              <w:rPr>
                <w:rFonts w:ascii="Times New Roman" w:hAnsi="Times New Roman" w:cs="Times New Roman"/>
                <w:sz w:val="24"/>
                <w:szCs w:val="24"/>
                <w:lang w:val="ro-RO"/>
              </w:rPr>
              <w:t>;</w:t>
            </w:r>
          </w:p>
          <w:p w14:paraId="0985C18D" w14:textId="1C3C736A" w:rsidR="00C24597" w:rsidRDefault="00C24597" w:rsidP="006A4590">
            <w:pPr>
              <w:pStyle w:val="ListParagraph"/>
              <w:numPr>
                <w:ilvl w:val="0"/>
                <w:numId w:val="28"/>
              </w:numPr>
              <w:ind w:left="470" w:hanging="357"/>
              <w:jc w:val="both"/>
              <w:rPr>
                <w:rFonts w:ascii="Times New Roman" w:hAnsi="Times New Roman" w:cs="Times New Roman"/>
                <w:sz w:val="24"/>
                <w:szCs w:val="24"/>
                <w:lang w:val="ro-RO"/>
              </w:rPr>
            </w:pPr>
            <w:r w:rsidRPr="00C24597">
              <w:rPr>
                <w:rFonts w:ascii="Times New Roman" w:hAnsi="Times New Roman" w:cs="Times New Roman"/>
                <w:sz w:val="24"/>
                <w:szCs w:val="24"/>
                <w:lang w:val="ro-RO"/>
              </w:rPr>
              <w:t xml:space="preserve">Regulamentul (UE) 2019/1781 al Comisiei din 1 octombrie 2019 de stabilire a cerințelor în materie de proiectare ecologică aplicabile motoarelor electrice și variatoarelor de viteză în temeiul </w:t>
            </w:r>
            <w:r w:rsidRPr="00C24597">
              <w:rPr>
                <w:rFonts w:ascii="Times New Roman" w:hAnsi="Times New Roman" w:cs="Times New Roman"/>
                <w:sz w:val="24"/>
                <w:szCs w:val="24"/>
                <w:lang w:val="ro-RO"/>
              </w:rPr>
              <w:lastRenderedPageBreak/>
              <w:t>Directivei 2009/125/CE a Parlamentului European și a Consiliului, de modificare a Regulamentului (CE) nr. 641/2009 cu privire la cerințele de proiectare ecologică aplicabile pompelor de circulație fără etanșare independente și pompelor de circulație fără etanșare integrate în produse și de abrogare a Regulamentului (CE) nr. 640/2009 al Comisiei</w:t>
            </w:r>
            <w:r>
              <w:rPr>
                <w:rFonts w:ascii="Times New Roman" w:hAnsi="Times New Roman" w:cs="Times New Roman"/>
                <w:sz w:val="24"/>
                <w:szCs w:val="24"/>
                <w:lang w:val="ro-RO"/>
              </w:rPr>
              <w:t>;</w:t>
            </w:r>
          </w:p>
          <w:p w14:paraId="2571A553" w14:textId="77777777" w:rsidR="00C24597" w:rsidRDefault="00C24597">
            <w:pPr>
              <w:pStyle w:val="ListParagraph"/>
              <w:numPr>
                <w:ilvl w:val="0"/>
                <w:numId w:val="28"/>
              </w:numPr>
              <w:ind w:left="470" w:hanging="357"/>
              <w:jc w:val="both"/>
              <w:rPr>
                <w:rFonts w:ascii="Times New Roman" w:hAnsi="Times New Roman" w:cs="Times New Roman"/>
                <w:sz w:val="24"/>
                <w:szCs w:val="24"/>
                <w:lang w:val="ro-RO"/>
              </w:rPr>
            </w:pPr>
            <w:r w:rsidRPr="00C24597">
              <w:rPr>
                <w:rFonts w:ascii="Times New Roman" w:hAnsi="Times New Roman" w:cs="Times New Roman"/>
                <w:sz w:val="24"/>
                <w:szCs w:val="24"/>
                <w:lang w:val="ro-RO"/>
              </w:rPr>
              <w:t>Regulamentul (UE) 2019/2022 al Comisiei din 1 octombrie 2019 de stabilire a cerințelor în materie de proiectare ecologică aplicabile mașinilor de spălat vase de uz casnic în temeiul Directivei 2009/125/CE a Parlamentului European și a Consiliului de modificare a Regulamentului (CE) nr. 1275/2008 al Comisiei și de abrogare a Regulamentului (UE) nr. 1016/2010 al Comisiei;</w:t>
            </w:r>
          </w:p>
          <w:p w14:paraId="48E833AF" w14:textId="2394A969" w:rsidR="00E15B07" w:rsidRPr="00C24597" w:rsidRDefault="004E4F3A">
            <w:pPr>
              <w:pStyle w:val="ListParagraph"/>
              <w:numPr>
                <w:ilvl w:val="0"/>
                <w:numId w:val="28"/>
              </w:numPr>
              <w:ind w:left="470" w:hanging="357"/>
              <w:jc w:val="both"/>
              <w:rPr>
                <w:rFonts w:ascii="Times New Roman" w:hAnsi="Times New Roman" w:cs="Times New Roman"/>
                <w:sz w:val="24"/>
                <w:szCs w:val="24"/>
                <w:lang w:val="ro-RO"/>
              </w:rPr>
            </w:pPr>
            <w:r w:rsidRPr="00C24597">
              <w:rPr>
                <w:rFonts w:ascii="Times New Roman" w:hAnsi="Times New Roman" w:cs="Times New Roman"/>
                <w:color w:val="000000" w:themeColor="text1"/>
                <w:sz w:val="24"/>
                <w:szCs w:val="24"/>
                <w:shd w:val="clear" w:color="auto" w:fill="FFFFFF"/>
                <w:lang w:val="ro-RO"/>
              </w:rPr>
              <w:t>Regulamentul (UE) 2019/2023 al Comisiei din 1 octombrie 2019 de stabilire a cerințelor în materie de proiectare ecologică aplicabile mașinilor de spălat rufe de uz casnic și mașinilor de spălat și uscat rufe de uz casnic în temeiul Directivei 2009/125/CE a Parlamentului European și a Consiliului, de modificare a Regulamentului (CE) nr. 1275/2008 al Comisiei și de abrogare a Regulamentului (UE) nr. 1015/2010 al Comisiei</w:t>
            </w:r>
            <w:r w:rsidR="00E15B07" w:rsidRPr="00C24597">
              <w:rPr>
                <w:rFonts w:ascii="Times New Roman" w:hAnsi="Times New Roman" w:cs="Times New Roman"/>
                <w:color w:val="000000" w:themeColor="text1"/>
                <w:sz w:val="24"/>
                <w:szCs w:val="24"/>
                <w:lang w:val="ro-RO"/>
              </w:rPr>
              <w:t>;</w:t>
            </w:r>
            <w:bookmarkStart w:id="0" w:name="_Hlk139899716"/>
            <w:r w:rsidR="00E15B07" w:rsidRPr="00C24597">
              <w:rPr>
                <w:rFonts w:ascii="Times New Roman" w:hAnsi="Times New Roman" w:cs="Times New Roman"/>
                <w:sz w:val="24"/>
                <w:szCs w:val="24"/>
                <w:lang w:val="ro-RO"/>
              </w:rPr>
              <w:t xml:space="preserve"> </w:t>
            </w:r>
          </w:p>
          <w:p w14:paraId="1BB3D393" w14:textId="63930841" w:rsidR="00E15B07" w:rsidRPr="009118F8" w:rsidRDefault="004E4F3A" w:rsidP="006A4590">
            <w:pPr>
              <w:pStyle w:val="ListParagraph"/>
              <w:numPr>
                <w:ilvl w:val="0"/>
                <w:numId w:val="28"/>
              </w:numPr>
              <w:ind w:left="470" w:hanging="357"/>
              <w:jc w:val="both"/>
              <w:rPr>
                <w:rFonts w:ascii="Times New Roman" w:hAnsi="Times New Roman" w:cs="Times New Roman"/>
                <w:sz w:val="24"/>
                <w:szCs w:val="24"/>
                <w:lang w:val="ro-RO"/>
              </w:rPr>
            </w:pPr>
            <w:r w:rsidRPr="004E4F3A">
              <w:rPr>
                <w:rFonts w:ascii="Times New Roman" w:hAnsi="Times New Roman" w:cs="Times New Roman"/>
                <w:color w:val="000000"/>
                <w:sz w:val="24"/>
                <w:szCs w:val="24"/>
                <w:shd w:val="clear" w:color="auto" w:fill="FFFFFF"/>
                <w:lang w:val="ro-RO"/>
              </w:rPr>
              <w:t xml:space="preserve">Regulamentul (UE) 2019/1782 al Comisiei din 1 octombrie 2019 de stabilire cerințelor în </w:t>
            </w:r>
            <w:r w:rsidRPr="006A4590">
              <w:rPr>
                <w:rFonts w:ascii="Times New Roman" w:hAnsi="Times New Roman" w:cs="Times New Roman"/>
                <w:sz w:val="24"/>
                <w:szCs w:val="24"/>
                <w:lang w:val="ro-RO"/>
              </w:rPr>
              <w:t>materie</w:t>
            </w:r>
            <w:r w:rsidRPr="004E4F3A">
              <w:rPr>
                <w:rFonts w:ascii="Times New Roman" w:hAnsi="Times New Roman" w:cs="Times New Roman"/>
                <w:color w:val="000000"/>
                <w:sz w:val="24"/>
                <w:szCs w:val="24"/>
                <w:shd w:val="clear" w:color="auto" w:fill="FFFFFF"/>
                <w:lang w:val="ro-RO"/>
              </w:rPr>
              <w:t xml:space="preserve"> de proiectare ecologică aplicabile surselor de alimentare externe în temeiul Directivei 2009/125/CE a Parlamentului European și a Consiliului și de abrogare a Regulamentului (CE) nr. 278/2009 al Comisiei</w:t>
            </w:r>
            <w:bookmarkEnd w:id="0"/>
            <w:r w:rsidR="00E15B07" w:rsidRPr="009118F8">
              <w:rPr>
                <w:rFonts w:ascii="Times New Roman" w:hAnsi="Times New Roman" w:cs="Times New Roman"/>
                <w:color w:val="000000"/>
                <w:sz w:val="24"/>
                <w:szCs w:val="24"/>
                <w:lang w:val="ro-RO"/>
              </w:rPr>
              <w:t>;</w:t>
            </w:r>
          </w:p>
          <w:p w14:paraId="49FAF73A" w14:textId="0968DF8F" w:rsidR="00E15B07" w:rsidRPr="009118F8" w:rsidRDefault="00E15B07" w:rsidP="006A4590">
            <w:pPr>
              <w:pStyle w:val="ListParagraph"/>
              <w:numPr>
                <w:ilvl w:val="0"/>
                <w:numId w:val="28"/>
              </w:numPr>
              <w:ind w:left="470" w:hanging="357"/>
              <w:jc w:val="both"/>
              <w:rPr>
                <w:rFonts w:ascii="Times New Roman" w:hAnsi="Times New Roman" w:cs="Times New Roman"/>
                <w:sz w:val="24"/>
                <w:szCs w:val="24"/>
                <w:lang w:val="ro-RO"/>
              </w:rPr>
            </w:pPr>
            <w:r w:rsidRPr="009118F8">
              <w:rPr>
                <w:rFonts w:ascii="Times New Roman" w:hAnsi="Times New Roman" w:cs="Times New Roman"/>
                <w:color w:val="000000"/>
                <w:sz w:val="24"/>
                <w:szCs w:val="24"/>
                <w:lang w:val="ro-RO"/>
              </w:rPr>
              <w:t xml:space="preserve"> </w:t>
            </w:r>
            <w:r w:rsidR="004E4F3A" w:rsidRPr="006A4590">
              <w:rPr>
                <w:rFonts w:ascii="Times New Roman" w:hAnsi="Times New Roman" w:cs="Times New Roman"/>
                <w:sz w:val="24"/>
                <w:szCs w:val="24"/>
                <w:lang w:val="ro-RO"/>
              </w:rPr>
              <w:t>Regulamentul</w:t>
            </w:r>
            <w:r w:rsidR="004E4F3A" w:rsidRPr="004E4F3A">
              <w:rPr>
                <w:rFonts w:ascii="Times New Roman" w:hAnsi="Times New Roman" w:cs="Times New Roman"/>
                <w:color w:val="000000" w:themeColor="text1"/>
                <w:sz w:val="24"/>
                <w:szCs w:val="24"/>
                <w:shd w:val="clear" w:color="auto" w:fill="FFFFFF"/>
                <w:lang w:val="ro-RO"/>
              </w:rPr>
              <w:t xml:space="preserve"> (UE) 2019/2021 al Comisiei din 1 octombrie 2019 de stabilire a cerințelor în materie de proiectare ecologică aplicabile afișajelor electronice în temeiul Directivei 2009/125/CE a Parlamentului European și a Consiliului, de modificare a Regulamentului (CE) nr. 1275/2008 al Comisiei și de abrogare a Regulamentului (CE) nr. 642/2009 al Comisiei</w:t>
            </w:r>
            <w:r w:rsidRPr="009118F8">
              <w:rPr>
                <w:rFonts w:ascii="Times New Roman" w:hAnsi="Times New Roman" w:cs="Times New Roman"/>
                <w:color w:val="000000" w:themeColor="text1"/>
                <w:sz w:val="24"/>
                <w:szCs w:val="24"/>
                <w:lang w:val="ro-RO"/>
              </w:rPr>
              <w:t>;</w:t>
            </w:r>
            <w:r w:rsidRPr="009118F8">
              <w:rPr>
                <w:rFonts w:ascii="Times New Roman" w:hAnsi="Times New Roman" w:cs="Times New Roman"/>
                <w:sz w:val="24"/>
                <w:szCs w:val="24"/>
                <w:lang w:val="ro-RO"/>
              </w:rPr>
              <w:t xml:space="preserve"> </w:t>
            </w:r>
          </w:p>
          <w:p w14:paraId="3BB95083" w14:textId="6547DF6A" w:rsidR="00E15B07" w:rsidRPr="009118F8" w:rsidRDefault="004E4F3A" w:rsidP="006A4590">
            <w:pPr>
              <w:pStyle w:val="ListParagraph"/>
              <w:numPr>
                <w:ilvl w:val="0"/>
                <w:numId w:val="28"/>
              </w:numPr>
              <w:ind w:left="470" w:hanging="357"/>
              <w:jc w:val="both"/>
              <w:rPr>
                <w:rFonts w:ascii="Times New Roman" w:hAnsi="Times New Roman" w:cs="Times New Roman"/>
                <w:sz w:val="24"/>
                <w:szCs w:val="24"/>
                <w:lang w:val="ro-RO"/>
              </w:rPr>
            </w:pPr>
            <w:r w:rsidRPr="004E4F3A">
              <w:rPr>
                <w:rFonts w:ascii="Times New Roman" w:hAnsi="Times New Roman" w:cs="Times New Roman"/>
                <w:color w:val="000000" w:themeColor="text1"/>
                <w:sz w:val="24"/>
                <w:szCs w:val="24"/>
                <w:shd w:val="clear" w:color="auto" w:fill="FFFFFF"/>
                <w:lang w:val="ro-RO"/>
              </w:rPr>
              <w:t xml:space="preserve">Regulamentul (UE) 2015/1185 al Comisiei din 24 aprilie 2015 de punere în aplicare a </w:t>
            </w:r>
            <w:r w:rsidRPr="006A4590">
              <w:rPr>
                <w:rFonts w:ascii="Times New Roman" w:hAnsi="Times New Roman" w:cs="Times New Roman"/>
                <w:sz w:val="24"/>
                <w:szCs w:val="24"/>
                <w:lang w:val="ro-RO"/>
              </w:rPr>
              <w:t>Directivei</w:t>
            </w:r>
            <w:r w:rsidRPr="004E4F3A">
              <w:rPr>
                <w:rFonts w:ascii="Times New Roman" w:hAnsi="Times New Roman" w:cs="Times New Roman"/>
                <w:color w:val="000000" w:themeColor="text1"/>
                <w:sz w:val="24"/>
                <w:szCs w:val="24"/>
                <w:shd w:val="clear" w:color="auto" w:fill="FFFFFF"/>
                <w:lang w:val="ro-RO"/>
              </w:rPr>
              <w:t xml:space="preserve"> 2009/125/CE a Parlamentului European și a Consiliului în ceea ce privește cerințele în materie de proiectare ecologică aplicabile aparatelor pentru încălzire locală cu combustibil solid</w:t>
            </w:r>
            <w:r w:rsidR="00E15B07" w:rsidRPr="009118F8">
              <w:rPr>
                <w:rFonts w:ascii="Times New Roman" w:hAnsi="Times New Roman" w:cs="Times New Roman"/>
                <w:color w:val="000000" w:themeColor="text1"/>
                <w:sz w:val="24"/>
                <w:szCs w:val="24"/>
                <w:lang w:val="ro-RO"/>
              </w:rPr>
              <w:t>;</w:t>
            </w:r>
          </w:p>
          <w:p w14:paraId="15EED4A4" w14:textId="646BA057" w:rsidR="00E15B07" w:rsidRPr="006A4590" w:rsidRDefault="004E4F3A" w:rsidP="006A4590">
            <w:pPr>
              <w:pStyle w:val="ListParagraph"/>
              <w:numPr>
                <w:ilvl w:val="0"/>
                <w:numId w:val="28"/>
              </w:numPr>
              <w:ind w:left="470" w:hanging="357"/>
              <w:jc w:val="both"/>
              <w:rPr>
                <w:rFonts w:ascii="Times New Roman" w:hAnsi="Times New Roman" w:cs="Times New Roman"/>
                <w:sz w:val="24"/>
                <w:szCs w:val="24"/>
                <w:lang w:val="ro-RO"/>
              </w:rPr>
            </w:pPr>
            <w:r w:rsidRPr="004E4F3A">
              <w:rPr>
                <w:rFonts w:ascii="Times New Roman" w:hAnsi="Times New Roman" w:cs="Times New Roman"/>
                <w:color w:val="000000" w:themeColor="text1"/>
                <w:sz w:val="24"/>
                <w:szCs w:val="24"/>
                <w:shd w:val="clear" w:color="auto" w:fill="FFFFFF"/>
                <w:lang w:val="ro-RO"/>
              </w:rPr>
              <w:t xml:space="preserve">Regulamentul (UE) 2015/1095 al Comisiei din 5 mai 2015 de punere în aplicare a </w:t>
            </w:r>
            <w:r w:rsidRPr="006A4590">
              <w:rPr>
                <w:rFonts w:ascii="Times New Roman" w:hAnsi="Times New Roman" w:cs="Times New Roman"/>
                <w:sz w:val="24"/>
                <w:szCs w:val="24"/>
                <w:lang w:val="ro-RO"/>
              </w:rPr>
              <w:t>Directivei</w:t>
            </w:r>
            <w:r w:rsidRPr="004E4F3A">
              <w:rPr>
                <w:rFonts w:ascii="Times New Roman" w:hAnsi="Times New Roman" w:cs="Times New Roman"/>
                <w:color w:val="000000" w:themeColor="text1"/>
                <w:sz w:val="24"/>
                <w:szCs w:val="24"/>
                <w:shd w:val="clear" w:color="auto" w:fill="FFFFFF"/>
                <w:lang w:val="ro-RO"/>
              </w:rPr>
              <w:t xml:space="preserve"> 2009/125/CE a Parlamentului European și a Consiliului în ceea ce privește cerințele în materie de proiectare ecologică aplicabile dulapurilor frigorifice de depozitare profesionale, dulapurilor frigorifice de răcire și congelare rapidă, unităților de condensare și răcitoarelor pentru procese</w:t>
            </w:r>
            <w:r w:rsidR="00E15B07" w:rsidRPr="009118F8">
              <w:rPr>
                <w:rFonts w:ascii="Times New Roman" w:hAnsi="Times New Roman" w:cs="Times New Roman"/>
                <w:color w:val="000000" w:themeColor="text1"/>
                <w:sz w:val="24"/>
                <w:szCs w:val="24"/>
                <w:lang w:val="ro-RO"/>
              </w:rPr>
              <w:t>;</w:t>
            </w:r>
          </w:p>
          <w:p w14:paraId="762FD2BB" w14:textId="5424FFD7" w:rsidR="004E4F3A" w:rsidRDefault="004E4F3A" w:rsidP="006A4590">
            <w:pPr>
              <w:pStyle w:val="ListParagraph"/>
              <w:numPr>
                <w:ilvl w:val="0"/>
                <w:numId w:val="28"/>
              </w:numPr>
              <w:ind w:left="470" w:hanging="357"/>
              <w:jc w:val="both"/>
              <w:rPr>
                <w:rFonts w:ascii="Times New Roman" w:hAnsi="Times New Roman" w:cs="Times New Roman"/>
                <w:sz w:val="24"/>
                <w:szCs w:val="24"/>
                <w:lang w:val="ro-RO"/>
              </w:rPr>
            </w:pPr>
            <w:r w:rsidRPr="004E4F3A">
              <w:rPr>
                <w:rFonts w:ascii="Times New Roman" w:hAnsi="Times New Roman" w:cs="Times New Roman"/>
                <w:sz w:val="24"/>
                <w:szCs w:val="24"/>
                <w:lang w:val="ro-RO"/>
              </w:rPr>
              <w:t>Regulamentul (UE) nr. 548/2014 al Comisiei din 21 mai 2014 privind punerea în aplicare a Directivei 2009/125/CE a Parlamentului European și a Consiliului în ceea ce privește transformatoarele de putere mici, medii și mari</w:t>
            </w:r>
            <w:r>
              <w:rPr>
                <w:rFonts w:ascii="Times New Roman" w:hAnsi="Times New Roman" w:cs="Times New Roman"/>
                <w:sz w:val="24"/>
                <w:szCs w:val="24"/>
                <w:lang w:val="ro-RO"/>
              </w:rPr>
              <w:t>;</w:t>
            </w:r>
          </w:p>
          <w:p w14:paraId="427FDB85" w14:textId="103CCF62" w:rsidR="00C24597" w:rsidRDefault="00C24597" w:rsidP="006A4590">
            <w:pPr>
              <w:pStyle w:val="ListParagraph"/>
              <w:numPr>
                <w:ilvl w:val="0"/>
                <w:numId w:val="28"/>
              </w:numPr>
              <w:ind w:left="470" w:hanging="357"/>
              <w:jc w:val="both"/>
              <w:rPr>
                <w:rFonts w:ascii="Times New Roman" w:hAnsi="Times New Roman" w:cs="Times New Roman"/>
                <w:sz w:val="24"/>
                <w:szCs w:val="24"/>
                <w:lang w:val="ro-RO"/>
              </w:rPr>
            </w:pPr>
            <w:r w:rsidRPr="00C24597">
              <w:rPr>
                <w:rFonts w:ascii="Times New Roman" w:hAnsi="Times New Roman" w:cs="Times New Roman"/>
                <w:sz w:val="24"/>
                <w:szCs w:val="24"/>
                <w:lang w:val="ro-RO"/>
              </w:rPr>
              <w:t>Regulamentul (UE) nr. 1253/2014 al Comisiei din 7 iulie 2014 de punere în aplicare a Directivei 2009/125/CE a Parlamentului European și a Consiliului în ceea ce privește cerințele de proiectare ecologică pentru unitățile de ventilație</w:t>
            </w:r>
            <w:r>
              <w:rPr>
                <w:rFonts w:ascii="Times New Roman" w:hAnsi="Times New Roman" w:cs="Times New Roman"/>
                <w:sz w:val="24"/>
                <w:szCs w:val="24"/>
                <w:lang w:val="ro-RO"/>
              </w:rPr>
              <w:t>;</w:t>
            </w:r>
          </w:p>
          <w:p w14:paraId="07EC9508" w14:textId="189119DD" w:rsidR="00C24597" w:rsidRDefault="00C24597" w:rsidP="006A4590">
            <w:pPr>
              <w:pStyle w:val="ListParagraph"/>
              <w:numPr>
                <w:ilvl w:val="0"/>
                <w:numId w:val="28"/>
              </w:numPr>
              <w:ind w:left="470" w:hanging="357"/>
              <w:jc w:val="both"/>
              <w:rPr>
                <w:rFonts w:ascii="Times New Roman" w:hAnsi="Times New Roman" w:cs="Times New Roman"/>
                <w:sz w:val="24"/>
                <w:szCs w:val="24"/>
                <w:lang w:val="ro-RO"/>
              </w:rPr>
            </w:pPr>
            <w:r w:rsidRPr="00C24597">
              <w:rPr>
                <w:rFonts w:ascii="Times New Roman" w:hAnsi="Times New Roman" w:cs="Times New Roman"/>
                <w:sz w:val="24"/>
                <w:szCs w:val="24"/>
                <w:lang w:val="ro-RO"/>
              </w:rPr>
              <w:t>Regulamentul (UE) 2015/1189 al Comisiei din 28 aprilie 2015 de punere în aplicare a Directivei 2009/125/CE a Parlamentului European și a Consiliului în ceea ce privește cerințele de proiectare ecologică aplicabile cazanelor cu combustibil solid</w:t>
            </w:r>
            <w:r>
              <w:rPr>
                <w:rFonts w:ascii="Times New Roman" w:hAnsi="Times New Roman" w:cs="Times New Roman"/>
                <w:sz w:val="24"/>
                <w:szCs w:val="24"/>
                <w:lang w:val="ro-RO"/>
              </w:rPr>
              <w:t>;</w:t>
            </w:r>
          </w:p>
          <w:p w14:paraId="1199ECD5" w14:textId="7232F6F3" w:rsidR="00C24597" w:rsidRDefault="00C24597" w:rsidP="006A4590">
            <w:pPr>
              <w:pStyle w:val="ListParagraph"/>
              <w:numPr>
                <w:ilvl w:val="0"/>
                <w:numId w:val="28"/>
              </w:numPr>
              <w:ind w:left="470" w:hanging="357"/>
              <w:jc w:val="both"/>
              <w:rPr>
                <w:rFonts w:ascii="Times New Roman" w:hAnsi="Times New Roman" w:cs="Times New Roman"/>
                <w:sz w:val="24"/>
                <w:szCs w:val="24"/>
                <w:lang w:val="ro-RO"/>
              </w:rPr>
            </w:pPr>
            <w:r w:rsidRPr="00C24597">
              <w:rPr>
                <w:rFonts w:ascii="Times New Roman" w:hAnsi="Times New Roman" w:cs="Times New Roman"/>
                <w:sz w:val="24"/>
                <w:szCs w:val="24"/>
                <w:lang w:val="ro-RO"/>
              </w:rPr>
              <w:t xml:space="preserve">Regulamentul (UE) 2016/2281 al Comisiei din 30 noiembrie 2016 de punere în aplicare a Directivei 2009/125/CE a Parlamentului European și a Consiliului de instituire a unui cadru pentru stabilirea cerințelor în materie de proiectare ecologică aplicabile produselor cu impact energetic, în ceea ce privește cerințele de proiectare ecologică aplicabile produselor pentru încălzirea aerului, produselor pentru răcire, răcitoarelor industriale cu temperaturi înalte și </w:t>
            </w:r>
            <w:proofErr w:type="spellStart"/>
            <w:r w:rsidRPr="00C24597">
              <w:rPr>
                <w:rFonts w:ascii="Times New Roman" w:hAnsi="Times New Roman" w:cs="Times New Roman"/>
                <w:sz w:val="24"/>
                <w:szCs w:val="24"/>
                <w:lang w:val="ro-RO"/>
              </w:rPr>
              <w:t>ventiloconvectoarelor</w:t>
            </w:r>
            <w:proofErr w:type="spellEnd"/>
            <w:r>
              <w:rPr>
                <w:rFonts w:ascii="Times New Roman" w:hAnsi="Times New Roman" w:cs="Times New Roman"/>
                <w:sz w:val="24"/>
                <w:szCs w:val="24"/>
                <w:lang w:val="ro-RO"/>
              </w:rPr>
              <w:t>;</w:t>
            </w:r>
          </w:p>
          <w:p w14:paraId="2838CDCD" w14:textId="1BB75D0A" w:rsidR="00C24597" w:rsidRDefault="00C24597" w:rsidP="006A4590">
            <w:pPr>
              <w:pStyle w:val="ListParagraph"/>
              <w:numPr>
                <w:ilvl w:val="0"/>
                <w:numId w:val="28"/>
              </w:numPr>
              <w:ind w:left="470" w:hanging="357"/>
              <w:jc w:val="both"/>
              <w:rPr>
                <w:rFonts w:ascii="Times New Roman" w:hAnsi="Times New Roman" w:cs="Times New Roman"/>
                <w:sz w:val="24"/>
                <w:szCs w:val="24"/>
                <w:lang w:val="ro-RO"/>
              </w:rPr>
            </w:pPr>
            <w:r w:rsidRPr="00C24597">
              <w:rPr>
                <w:rFonts w:ascii="Times New Roman" w:hAnsi="Times New Roman" w:cs="Times New Roman"/>
                <w:sz w:val="24"/>
                <w:szCs w:val="24"/>
                <w:lang w:val="ro-RO"/>
              </w:rPr>
              <w:lastRenderedPageBreak/>
              <w:t>Regulamentul (UE) 2019/424 al Comisiei din 15 martie 2019 de stabilire a unor cerințe de proiectare ecologică pentru servere și produse pentru stocarea datelor în temeiul Directivei 2009/125/CE a Parlamentului European și a Consiliului și de modificare a Regulamentului (UE) nr. 617/2013 al Comisie</w:t>
            </w:r>
            <w:r>
              <w:rPr>
                <w:rFonts w:ascii="Times New Roman" w:hAnsi="Times New Roman" w:cs="Times New Roman"/>
                <w:sz w:val="24"/>
                <w:szCs w:val="24"/>
                <w:lang w:val="ro-RO"/>
              </w:rPr>
              <w:t>i;</w:t>
            </w:r>
          </w:p>
          <w:p w14:paraId="76E89C43" w14:textId="6E7A7247" w:rsidR="00C24597" w:rsidRPr="006A4590" w:rsidRDefault="00C24597" w:rsidP="006A4590">
            <w:pPr>
              <w:pStyle w:val="ListParagraph"/>
              <w:numPr>
                <w:ilvl w:val="0"/>
                <w:numId w:val="28"/>
              </w:numPr>
              <w:ind w:left="470" w:hanging="357"/>
              <w:jc w:val="both"/>
              <w:rPr>
                <w:rFonts w:ascii="Times New Roman" w:hAnsi="Times New Roman" w:cs="Times New Roman"/>
                <w:sz w:val="24"/>
                <w:szCs w:val="24"/>
                <w:lang w:val="ro-RO"/>
              </w:rPr>
            </w:pPr>
            <w:r w:rsidRPr="00C24597">
              <w:rPr>
                <w:rFonts w:ascii="Times New Roman" w:hAnsi="Times New Roman" w:cs="Times New Roman"/>
                <w:sz w:val="24"/>
                <w:szCs w:val="24"/>
                <w:lang w:val="ro-RO"/>
              </w:rPr>
              <w:t>Regulamentul (UE) 2023/1670 al Comisiei din 16 iunie 2023 de stabilire a cerințelor în materie de proiectare ecologică pentru telefoane inteligente, alte telefoane mobile decât cele inteligente, telefoane fără fir și tablete de tip „</w:t>
            </w:r>
            <w:proofErr w:type="spellStart"/>
            <w:r w:rsidRPr="00C24597">
              <w:rPr>
                <w:rFonts w:ascii="Times New Roman" w:hAnsi="Times New Roman" w:cs="Times New Roman"/>
                <w:sz w:val="24"/>
                <w:szCs w:val="24"/>
                <w:lang w:val="ro-RO"/>
              </w:rPr>
              <w:t>slate</w:t>
            </w:r>
            <w:proofErr w:type="spellEnd"/>
            <w:r w:rsidRPr="00C24597">
              <w:rPr>
                <w:rFonts w:ascii="Times New Roman" w:hAnsi="Times New Roman" w:cs="Times New Roman"/>
                <w:sz w:val="24"/>
                <w:szCs w:val="24"/>
                <w:lang w:val="ro-RO"/>
              </w:rPr>
              <w:t>” în temeiul Directivei 2009/125/CE a Parlamentului European și a Consiliului și de modificare a Regulamentului (UE) 2023/826 al Comisiei</w:t>
            </w:r>
            <w:r>
              <w:rPr>
                <w:rFonts w:ascii="Times New Roman" w:hAnsi="Times New Roman" w:cs="Times New Roman"/>
                <w:sz w:val="24"/>
                <w:szCs w:val="24"/>
                <w:lang w:val="ro-RO"/>
              </w:rPr>
              <w:t>;</w:t>
            </w:r>
          </w:p>
          <w:p w14:paraId="35FC2C4B" w14:textId="6187D4D4" w:rsidR="004E4F3A" w:rsidRDefault="004E4F3A" w:rsidP="006A4590">
            <w:pPr>
              <w:pStyle w:val="ListParagraph"/>
              <w:numPr>
                <w:ilvl w:val="0"/>
                <w:numId w:val="28"/>
              </w:numPr>
              <w:ind w:left="470" w:hanging="357"/>
              <w:jc w:val="both"/>
              <w:rPr>
                <w:rFonts w:ascii="Times New Roman" w:hAnsi="Times New Roman" w:cs="Times New Roman"/>
                <w:sz w:val="24"/>
                <w:szCs w:val="24"/>
                <w:lang w:val="ro-RO"/>
              </w:rPr>
            </w:pPr>
            <w:r w:rsidRPr="004E4F3A">
              <w:rPr>
                <w:rFonts w:ascii="Times New Roman" w:hAnsi="Times New Roman" w:cs="Times New Roman"/>
                <w:color w:val="000000" w:themeColor="text1"/>
                <w:sz w:val="24"/>
                <w:szCs w:val="24"/>
                <w:shd w:val="clear" w:color="auto" w:fill="FFFFFF"/>
                <w:lang w:val="ro-RO"/>
              </w:rPr>
              <w:t>Regulamentul (UE) 2019/2019 al Comisiei din 1 octombrie 2019 de stabilire a cerințelor în materie de proiectare ecologică aplicabile aparatelor frigorifice în temeiul Directivei 2009/125/CE a Parlamentului European și a Consiliului și de abrogare a Regulamentului (CE) nr. 643/2009 al Comisiei</w:t>
            </w:r>
            <w:r w:rsidRPr="009118F8">
              <w:rPr>
                <w:rFonts w:ascii="Times New Roman" w:hAnsi="Times New Roman" w:cs="Times New Roman"/>
                <w:sz w:val="24"/>
                <w:szCs w:val="24"/>
                <w:lang w:val="ro-RO"/>
              </w:rPr>
              <w:t xml:space="preserve">; </w:t>
            </w:r>
          </w:p>
          <w:p w14:paraId="19315200" w14:textId="3BAAACAB" w:rsidR="004E4F3A" w:rsidRDefault="004E4F3A" w:rsidP="006A4590">
            <w:pPr>
              <w:pStyle w:val="ListParagraph"/>
              <w:numPr>
                <w:ilvl w:val="0"/>
                <w:numId w:val="28"/>
              </w:numPr>
              <w:ind w:left="470" w:hanging="357"/>
              <w:jc w:val="both"/>
              <w:rPr>
                <w:rFonts w:ascii="Times New Roman" w:hAnsi="Times New Roman" w:cs="Times New Roman"/>
                <w:sz w:val="24"/>
                <w:szCs w:val="24"/>
                <w:lang w:val="ro-RO"/>
              </w:rPr>
            </w:pPr>
            <w:r w:rsidRPr="004E4F3A">
              <w:rPr>
                <w:rFonts w:ascii="Times New Roman" w:hAnsi="Times New Roman" w:cs="Times New Roman"/>
                <w:sz w:val="24"/>
                <w:szCs w:val="24"/>
                <w:lang w:val="ro-RO"/>
              </w:rPr>
              <w:t>Regulamentul (UE) nr. 66/2014 al Comisiei din 14 ianuarie 2014 de punere în aplicare a Directivei 2009/125/CE a Parlamentului European și a Consiliului în ceea ce privește cerințele de proiectare ecologică aplicabile cuptoarelor, plitelor de gătit și hotelor de bucătărie de uz casnic</w:t>
            </w:r>
            <w:r>
              <w:rPr>
                <w:rFonts w:ascii="Times New Roman" w:hAnsi="Times New Roman" w:cs="Times New Roman"/>
                <w:sz w:val="24"/>
                <w:szCs w:val="24"/>
                <w:lang w:val="ro-RO"/>
              </w:rPr>
              <w:t>;</w:t>
            </w:r>
          </w:p>
          <w:p w14:paraId="1DAEF9DC" w14:textId="775CC333" w:rsidR="004E4F3A" w:rsidRDefault="004E4F3A" w:rsidP="006A4590">
            <w:pPr>
              <w:pStyle w:val="ListParagraph"/>
              <w:numPr>
                <w:ilvl w:val="0"/>
                <w:numId w:val="28"/>
              </w:numPr>
              <w:ind w:left="470" w:hanging="357"/>
              <w:jc w:val="both"/>
              <w:rPr>
                <w:rFonts w:ascii="Times New Roman" w:hAnsi="Times New Roman" w:cs="Times New Roman"/>
                <w:sz w:val="24"/>
                <w:szCs w:val="24"/>
                <w:lang w:val="ro-RO"/>
              </w:rPr>
            </w:pPr>
            <w:r w:rsidRPr="004E4F3A">
              <w:rPr>
                <w:rFonts w:ascii="Times New Roman" w:hAnsi="Times New Roman" w:cs="Times New Roman"/>
                <w:sz w:val="24"/>
                <w:szCs w:val="24"/>
                <w:lang w:val="ro-RO"/>
              </w:rPr>
              <w:t>Regulamentul (UE) 2015/1188 al Comisiei din 28 aprilie 2015 de punere în aplicare a Directivei 2009/125/CE a Parlamentului European și a Consiliului în ceea ce privește cerințele în materie de proiectare ecologică aplicabile aparatelor</w:t>
            </w:r>
            <w:r>
              <w:rPr>
                <w:rFonts w:ascii="Times New Roman" w:hAnsi="Times New Roman" w:cs="Times New Roman"/>
                <w:sz w:val="24"/>
                <w:szCs w:val="24"/>
                <w:lang w:val="ro-RO"/>
              </w:rPr>
              <w:t xml:space="preserve"> </w:t>
            </w:r>
            <w:r w:rsidRPr="004E4F3A">
              <w:rPr>
                <w:rFonts w:ascii="Times New Roman" w:hAnsi="Times New Roman" w:cs="Times New Roman"/>
                <w:sz w:val="24"/>
                <w:szCs w:val="24"/>
                <w:lang w:val="ro-RO"/>
              </w:rPr>
              <w:t>pentru încălzire locală</w:t>
            </w:r>
            <w:r>
              <w:rPr>
                <w:rFonts w:ascii="Times New Roman" w:hAnsi="Times New Roman" w:cs="Times New Roman"/>
                <w:sz w:val="24"/>
                <w:szCs w:val="24"/>
                <w:lang w:val="ro-RO"/>
              </w:rPr>
              <w:t>;</w:t>
            </w:r>
          </w:p>
          <w:p w14:paraId="6A150DC9" w14:textId="77777777" w:rsidR="00C24597" w:rsidRDefault="00C24597" w:rsidP="006A4590">
            <w:pPr>
              <w:pStyle w:val="ListParagraph"/>
              <w:numPr>
                <w:ilvl w:val="0"/>
                <w:numId w:val="28"/>
              </w:numPr>
              <w:ind w:left="470" w:hanging="357"/>
              <w:jc w:val="both"/>
              <w:rPr>
                <w:rFonts w:ascii="Times New Roman" w:hAnsi="Times New Roman" w:cs="Times New Roman"/>
                <w:sz w:val="24"/>
                <w:szCs w:val="24"/>
                <w:lang w:val="ro-RO"/>
              </w:rPr>
            </w:pPr>
            <w:r w:rsidRPr="004E4F3A">
              <w:rPr>
                <w:rFonts w:ascii="Times New Roman" w:hAnsi="Times New Roman" w:cs="Times New Roman"/>
                <w:sz w:val="24"/>
                <w:szCs w:val="24"/>
                <w:lang w:val="ro-RO"/>
              </w:rPr>
              <w:t>Regulamentul (UE) 2019/1784 al Comisiei din 1 octombrie 2019 pentru stabilirea cerințelor în materie de proiectare ecologică aplicabile echipamentelor de sudură în temeiul Directivei 2009/125/CE a Parlamentului European și a Consiliului</w:t>
            </w:r>
            <w:r>
              <w:rPr>
                <w:rFonts w:ascii="Times New Roman" w:hAnsi="Times New Roman" w:cs="Times New Roman"/>
                <w:sz w:val="24"/>
                <w:szCs w:val="24"/>
                <w:lang w:val="ro-RO"/>
              </w:rPr>
              <w:t>;</w:t>
            </w:r>
          </w:p>
          <w:p w14:paraId="44BEBA53" w14:textId="77777777" w:rsidR="00C24597" w:rsidRPr="009118F8" w:rsidRDefault="00C24597" w:rsidP="006A4590">
            <w:pPr>
              <w:pStyle w:val="ListParagraph"/>
              <w:numPr>
                <w:ilvl w:val="0"/>
                <w:numId w:val="28"/>
              </w:numPr>
              <w:ind w:left="470" w:hanging="357"/>
              <w:jc w:val="both"/>
              <w:rPr>
                <w:rFonts w:ascii="Times New Roman" w:hAnsi="Times New Roman" w:cs="Times New Roman"/>
                <w:sz w:val="24"/>
                <w:szCs w:val="24"/>
                <w:lang w:val="ro-RO"/>
              </w:rPr>
            </w:pPr>
            <w:r w:rsidRPr="00C24597">
              <w:rPr>
                <w:rFonts w:ascii="Times New Roman" w:hAnsi="Times New Roman" w:cs="Times New Roman"/>
                <w:sz w:val="24"/>
                <w:szCs w:val="24"/>
                <w:lang w:val="ro-RO"/>
              </w:rPr>
              <w:t>Regulamentul (UE) 2019/2024 al Comisiei din 1 octombrie 2019 de stabilire a cerințelor în materie de proiectare ecologică aplicabile aparatelor frigorifice cu funcție de vânzare directă în conformitate cu Directiva 2009/125/CE a Parlamentului European și a Consiliului</w:t>
            </w:r>
          </w:p>
          <w:p w14:paraId="3CB98625" w14:textId="2AB969B0" w:rsidR="004E4F3A" w:rsidRDefault="00C24597" w:rsidP="006A4590">
            <w:pPr>
              <w:pStyle w:val="ListParagraph"/>
              <w:numPr>
                <w:ilvl w:val="0"/>
                <w:numId w:val="28"/>
              </w:numPr>
              <w:ind w:left="470" w:hanging="357"/>
              <w:jc w:val="both"/>
              <w:rPr>
                <w:rFonts w:ascii="Times New Roman" w:hAnsi="Times New Roman" w:cs="Times New Roman"/>
                <w:sz w:val="24"/>
                <w:szCs w:val="24"/>
                <w:lang w:val="ro-RO"/>
              </w:rPr>
            </w:pPr>
            <w:r w:rsidRPr="00C24597">
              <w:rPr>
                <w:rFonts w:ascii="Times New Roman" w:hAnsi="Times New Roman" w:cs="Times New Roman"/>
                <w:sz w:val="24"/>
                <w:szCs w:val="24"/>
                <w:lang w:val="ro-RO"/>
              </w:rPr>
              <w:t>Regulamentul (UE) nr. 617/2013 al Comisiei din 26 iunie 2013 de punere în aplicare a Directivei 2009/125/CE a Parlamentului European și a Consiliului în ceea ce privește cerințele de proiectare ecologică aplicabile computerelor și serverelor informatice</w:t>
            </w:r>
            <w:r>
              <w:rPr>
                <w:rFonts w:ascii="Times New Roman" w:hAnsi="Times New Roman" w:cs="Times New Roman"/>
                <w:sz w:val="24"/>
                <w:szCs w:val="24"/>
                <w:lang w:val="ro-RO"/>
              </w:rPr>
              <w:t>;</w:t>
            </w:r>
          </w:p>
          <w:p w14:paraId="752C0D03" w14:textId="309B50BF" w:rsidR="004E4F3A" w:rsidRDefault="00C24597" w:rsidP="006A4590">
            <w:pPr>
              <w:pStyle w:val="ListParagraph"/>
              <w:numPr>
                <w:ilvl w:val="0"/>
                <w:numId w:val="28"/>
              </w:numPr>
              <w:ind w:left="470" w:hanging="357"/>
              <w:jc w:val="both"/>
              <w:rPr>
                <w:rFonts w:ascii="Times New Roman" w:hAnsi="Times New Roman" w:cs="Times New Roman"/>
                <w:sz w:val="24"/>
                <w:szCs w:val="24"/>
                <w:lang w:val="ro-RO"/>
              </w:rPr>
            </w:pPr>
            <w:r w:rsidRPr="00C24597">
              <w:rPr>
                <w:rFonts w:ascii="Times New Roman" w:hAnsi="Times New Roman" w:cs="Times New Roman"/>
                <w:sz w:val="24"/>
                <w:szCs w:val="24"/>
                <w:lang w:val="ro-RO"/>
              </w:rPr>
              <w:t>Regulamentul (UE) nr. 814/2013 al Comisiei din 2 august 2013 de punere în aplicare a Directivei 2009/125/CE a Parlamentului European și a Consiliului în ceea ce privește cerințele în materie de proiectare ecologică pentru instalațiile pentru încălzirea apei și rezervoarele de apă caldă</w:t>
            </w:r>
            <w:r>
              <w:rPr>
                <w:rFonts w:ascii="Times New Roman" w:hAnsi="Times New Roman" w:cs="Times New Roman"/>
                <w:sz w:val="24"/>
                <w:szCs w:val="24"/>
                <w:lang w:val="ro-RO"/>
              </w:rPr>
              <w:t>.</w:t>
            </w:r>
          </w:p>
          <w:p w14:paraId="2610CBAA" w14:textId="6FC1CA7D" w:rsidR="005B7FFC" w:rsidRPr="006A4590" w:rsidRDefault="005B7FFC" w:rsidP="006A4590">
            <w:pPr>
              <w:jc w:val="both"/>
              <w:rPr>
                <w:rFonts w:ascii="Times New Roman" w:hAnsi="Times New Roman" w:cs="Times New Roman"/>
                <w:sz w:val="24"/>
                <w:szCs w:val="24"/>
                <w:lang w:val="ro-RO"/>
              </w:rPr>
            </w:pPr>
            <w:r w:rsidRPr="009D5E6B">
              <w:rPr>
                <w:rFonts w:ascii="Times New Roman" w:hAnsi="Times New Roman" w:cs="Times New Roman"/>
                <w:sz w:val="24"/>
                <w:szCs w:val="24"/>
                <w:lang w:val="ro-RO"/>
              </w:rPr>
              <w:t xml:space="preserve">Totodată, </w:t>
            </w:r>
            <w:r w:rsidRPr="006A4590">
              <w:rPr>
                <w:rFonts w:ascii="Times New Roman" w:hAnsi="Times New Roman" w:cs="Times New Roman"/>
                <w:sz w:val="24"/>
                <w:szCs w:val="24"/>
                <w:lang w:val="ro-RO"/>
              </w:rPr>
              <w:t xml:space="preserve">proiectul de Hotărâre </w:t>
            </w:r>
            <w:r w:rsidRPr="006A4590">
              <w:rPr>
                <w:rFonts w:ascii="Times New Roman" w:hAnsi="Times New Roman" w:cs="Times New Roman"/>
                <w:sz w:val="24"/>
                <w:szCs w:val="24"/>
                <w:shd w:val="clear" w:color="auto" w:fill="FFFFFF"/>
                <w:lang w:val="ro-RO"/>
              </w:rPr>
              <w:t xml:space="preserve">pentru </w:t>
            </w:r>
            <w:r w:rsidRPr="006A4590">
              <w:rPr>
                <w:rStyle w:val="docheader"/>
                <w:rFonts w:ascii="Times New Roman" w:hAnsi="Times New Roman" w:cs="Times New Roman"/>
                <w:color w:val="000000" w:themeColor="text1"/>
                <w:sz w:val="24"/>
                <w:szCs w:val="24"/>
                <w:lang w:val="ro-RO"/>
              </w:rPr>
              <w:t xml:space="preserve">modificarea </w:t>
            </w:r>
            <w:r w:rsidRPr="006A4590">
              <w:rPr>
                <w:rFonts w:ascii="Times New Roman" w:hAnsi="Times New Roman" w:cs="Times New Roman"/>
                <w:color w:val="000000" w:themeColor="text1"/>
                <w:sz w:val="24"/>
                <w:szCs w:val="24"/>
                <w:lang w:val="ro-RO"/>
              </w:rPr>
              <w:t>Hotărârii Guvernului nr.750</w:t>
            </w:r>
            <w:r w:rsidRPr="006A4590">
              <w:rPr>
                <w:rFonts w:ascii="Times New Roman" w:eastAsia="Arial Unicode MS" w:hAnsi="Times New Roman" w:cs="Times New Roman"/>
                <w:color w:val="000000" w:themeColor="text1"/>
                <w:sz w:val="24"/>
                <w:szCs w:val="24"/>
                <w:shd w:val="clear" w:color="auto" w:fill="FFFFFF"/>
                <w:lang w:val="ro-RO"/>
              </w:rPr>
              <w:t>/</w:t>
            </w:r>
            <w:r w:rsidRPr="006A4590">
              <w:rPr>
                <w:rFonts w:ascii="Times New Roman" w:hAnsi="Times New Roman" w:cs="Times New Roman"/>
                <w:color w:val="000000" w:themeColor="text1"/>
                <w:sz w:val="24"/>
                <w:szCs w:val="24"/>
                <w:lang w:val="ro-RO"/>
              </w:rPr>
              <w:t>2016</w:t>
            </w:r>
            <w:r w:rsidR="009D5E6B">
              <w:rPr>
                <w:rFonts w:ascii="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t xml:space="preserve">vine cu modificări și </w:t>
            </w:r>
            <w:r w:rsidRPr="009D5E6B">
              <w:rPr>
                <w:rFonts w:ascii="Times New Roman" w:hAnsi="Times New Roman" w:cs="Times New Roman"/>
                <w:color w:val="000000" w:themeColor="text1"/>
                <w:sz w:val="24"/>
                <w:szCs w:val="24"/>
                <w:lang w:val="ro-RO"/>
              </w:rPr>
              <w:t xml:space="preserve">asupra </w:t>
            </w:r>
            <w:r w:rsidR="009D5E6B" w:rsidRPr="009D5E6B">
              <w:rPr>
                <w:rFonts w:ascii="Times New Roman" w:hAnsi="Times New Roman" w:cs="Times New Roman"/>
                <w:color w:val="000000" w:themeColor="text1"/>
                <w:sz w:val="24"/>
                <w:szCs w:val="24"/>
                <w:lang w:val="ro-RO"/>
              </w:rPr>
              <w:t xml:space="preserve">Anexei 14 a HG 750/2016 prin care a fost transpus </w:t>
            </w:r>
            <w:r w:rsidR="009D5E6B" w:rsidRPr="006A4590">
              <w:rPr>
                <w:rFonts w:ascii="Times New Roman" w:hAnsi="Times New Roman" w:cs="Times New Roman"/>
                <w:color w:val="000000" w:themeColor="text1"/>
                <w:sz w:val="24"/>
                <w:szCs w:val="24"/>
                <w:shd w:val="clear" w:color="auto" w:fill="FFFFFF"/>
                <w:lang w:val="ro-RO"/>
              </w:rPr>
              <w:t xml:space="preserve">Regulamentului (CE) nr. 641/2009 al Comisiei din 22 iulie 2009 de punere în aplicare a Directivei 2005/32/CE a Parlamentului European și a Consiliului cu privire la cerințele de proiectare ecologică aplicabile pompelor de circulație fără etanșare independente și pompelor de circulație fără etanșare integrate în produse. Modificările propuse iau în considerare  </w:t>
            </w:r>
            <w:r w:rsidR="009D5E6B" w:rsidRPr="009D5E6B">
              <w:rPr>
                <w:rFonts w:ascii="Times New Roman" w:hAnsi="Times New Roman" w:cs="Times New Roman"/>
                <w:bCs/>
                <w:color w:val="000000" w:themeColor="text1"/>
                <w:sz w:val="24"/>
                <w:szCs w:val="24"/>
                <w:lang w:val="ro-RO"/>
              </w:rPr>
              <w:t>modificările aduse prin Regulamentul (UE) 2019/1781 al Comisiei din 1 octombrie 2019</w:t>
            </w:r>
          </w:p>
          <w:p w14:paraId="6E360BBE" w14:textId="2C98EF25" w:rsidR="00B30A1B" w:rsidRPr="009118F8" w:rsidRDefault="00B30A1B" w:rsidP="006A4590">
            <w:pPr>
              <w:spacing w:after="0" w:line="240" w:lineRule="auto"/>
              <w:jc w:val="both"/>
              <w:rPr>
                <w:rFonts w:ascii="Times New Roman" w:hAnsi="Times New Roman" w:cs="Times New Roman"/>
                <w:sz w:val="24"/>
                <w:szCs w:val="24"/>
                <w:lang w:val="ro-RO"/>
              </w:rPr>
            </w:pPr>
            <w:r w:rsidRPr="009118F8">
              <w:rPr>
                <w:rFonts w:ascii="Times New Roman" w:eastAsia="Times New Roman" w:hAnsi="Times New Roman" w:cs="Times New Roman"/>
                <w:color w:val="000000"/>
                <w:sz w:val="24"/>
                <w:szCs w:val="24"/>
                <w:lang w:val="ro-RO"/>
              </w:rPr>
              <w:t xml:space="preserve">În context, </w:t>
            </w:r>
            <w:r w:rsidR="007A7456" w:rsidRPr="009118F8">
              <w:rPr>
                <w:rFonts w:ascii="Times New Roman" w:eastAsia="Times New Roman" w:hAnsi="Times New Roman" w:cs="Times New Roman"/>
                <w:color w:val="000000"/>
                <w:sz w:val="24"/>
                <w:szCs w:val="24"/>
                <w:lang w:val="ro-RO"/>
              </w:rPr>
              <w:t xml:space="preserve">în scopul descrierii gradului de compatibilitate a </w:t>
            </w:r>
            <w:r w:rsidR="00A6603A" w:rsidRPr="009118F8">
              <w:rPr>
                <w:rFonts w:ascii="Times New Roman" w:eastAsia="Times New Roman" w:hAnsi="Times New Roman" w:cs="Times New Roman"/>
                <w:color w:val="000000"/>
                <w:sz w:val="24"/>
                <w:szCs w:val="24"/>
                <w:lang w:val="ro-RO"/>
              </w:rPr>
              <w:t xml:space="preserve">prevederilor incluse în proiect, </w:t>
            </w:r>
            <w:r w:rsidR="008B3ABF" w:rsidRPr="009118F8">
              <w:rPr>
                <w:rFonts w:ascii="Times New Roman" w:eastAsia="Times New Roman" w:hAnsi="Times New Roman" w:cs="Times New Roman"/>
                <w:color w:val="000000"/>
                <w:sz w:val="24"/>
                <w:szCs w:val="24"/>
                <w:lang w:val="ro-RO"/>
              </w:rPr>
              <w:t>a</w:t>
            </w:r>
            <w:r w:rsidR="00A67EEC" w:rsidRPr="009118F8">
              <w:rPr>
                <w:rFonts w:ascii="Times New Roman" w:eastAsia="Times New Roman" w:hAnsi="Times New Roman" w:cs="Times New Roman"/>
                <w:color w:val="000000"/>
                <w:sz w:val="24"/>
                <w:szCs w:val="24"/>
                <w:lang w:val="ro-RO"/>
              </w:rPr>
              <w:t>u</w:t>
            </w:r>
            <w:r w:rsidR="008B3ABF" w:rsidRPr="009118F8">
              <w:rPr>
                <w:rFonts w:ascii="Times New Roman" w:eastAsia="Times New Roman" w:hAnsi="Times New Roman" w:cs="Times New Roman"/>
                <w:color w:val="000000"/>
                <w:sz w:val="24"/>
                <w:szCs w:val="24"/>
                <w:lang w:val="ro-RO"/>
              </w:rPr>
              <w:t xml:space="preserve"> fost elaborat</w:t>
            </w:r>
            <w:r w:rsidR="00A67EEC" w:rsidRPr="009118F8">
              <w:rPr>
                <w:rFonts w:ascii="Times New Roman" w:eastAsia="Times New Roman" w:hAnsi="Times New Roman" w:cs="Times New Roman"/>
                <w:color w:val="000000"/>
                <w:sz w:val="24"/>
                <w:szCs w:val="24"/>
                <w:lang w:val="ro-RO"/>
              </w:rPr>
              <w:t>e</w:t>
            </w:r>
            <w:r w:rsidR="008B3ABF" w:rsidRPr="009118F8">
              <w:rPr>
                <w:rFonts w:ascii="Times New Roman" w:eastAsia="Times New Roman" w:hAnsi="Times New Roman" w:cs="Times New Roman"/>
                <w:color w:val="000000"/>
                <w:sz w:val="24"/>
                <w:szCs w:val="24"/>
                <w:lang w:val="ro-RO"/>
              </w:rPr>
              <w:t xml:space="preserve"> Tabel</w:t>
            </w:r>
            <w:r w:rsidR="00A67EEC" w:rsidRPr="009118F8">
              <w:rPr>
                <w:rFonts w:ascii="Times New Roman" w:eastAsia="Times New Roman" w:hAnsi="Times New Roman" w:cs="Times New Roman"/>
                <w:color w:val="000000"/>
                <w:sz w:val="24"/>
                <w:szCs w:val="24"/>
                <w:lang w:val="ro-RO"/>
              </w:rPr>
              <w:t>ele</w:t>
            </w:r>
            <w:r w:rsidR="007A7456" w:rsidRPr="009118F8">
              <w:rPr>
                <w:rFonts w:ascii="Times New Roman" w:eastAsia="Times New Roman" w:hAnsi="Times New Roman" w:cs="Times New Roman"/>
                <w:color w:val="000000"/>
                <w:sz w:val="24"/>
                <w:szCs w:val="24"/>
                <w:lang w:val="ro-RO"/>
              </w:rPr>
              <w:t xml:space="preserve"> de concordanță</w:t>
            </w:r>
            <w:r w:rsidR="00880E18" w:rsidRPr="009118F8">
              <w:rPr>
                <w:rFonts w:ascii="Times New Roman" w:eastAsia="Times New Roman" w:hAnsi="Times New Roman" w:cs="Times New Roman"/>
                <w:color w:val="000000"/>
                <w:sz w:val="24"/>
                <w:szCs w:val="24"/>
                <w:lang w:val="ro-RO"/>
              </w:rPr>
              <w:t>.</w:t>
            </w:r>
          </w:p>
        </w:tc>
      </w:tr>
      <w:tr w:rsidR="00777076" w:rsidRPr="00503D1E" w14:paraId="7E73B891"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25CD567" w14:textId="58F9F0E6" w:rsidR="00777076" w:rsidRPr="009118F8" w:rsidRDefault="00777076" w:rsidP="00AE43B7">
            <w:pPr>
              <w:spacing w:after="0" w:line="240" w:lineRule="auto"/>
              <w:rPr>
                <w:rFonts w:ascii="Times New Roman" w:eastAsia="Times New Roman" w:hAnsi="Times New Roman" w:cs="Times New Roman"/>
                <w:color w:val="000000"/>
                <w:sz w:val="24"/>
                <w:szCs w:val="24"/>
                <w:lang w:val="ro-RO"/>
              </w:rPr>
            </w:pPr>
            <w:r w:rsidRPr="009118F8">
              <w:rPr>
                <w:rFonts w:ascii="Times New Roman" w:eastAsia="Times New Roman" w:hAnsi="Times New Roman" w:cs="Times New Roman"/>
                <w:b/>
                <w:bCs/>
                <w:color w:val="000000"/>
                <w:sz w:val="24"/>
                <w:szCs w:val="24"/>
                <w:lang w:val="ro-RO"/>
              </w:rPr>
              <w:lastRenderedPageBreak/>
              <w:t>4.</w:t>
            </w:r>
            <w:r w:rsidRPr="009118F8">
              <w:rPr>
                <w:rFonts w:ascii="Times New Roman" w:eastAsia="Times New Roman" w:hAnsi="Times New Roman" w:cs="Times New Roman"/>
                <w:b/>
                <w:color w:val="000000"/>
                <w:sz w:val="24"/>
                <w:szCs w:val="24"/>
                <w:lang w:val="ro-RO"/>
              </w:rPr>
              <w:t>Principalele prevederi ale proiectului și evidențierea elementelor noi</w:t>
            </w:r>
          </w:p>
        </w:tc>
      </w:tr>
      <w:tr w:rsidR="00777076" w:rsidRPr="00503D1E" w14:paraId="508002BD"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B051480" w14:textId="0EDC2F64" w:rsidR="00B73773" w:rsidRPr="009118F8" w:rsidRDefault="00B73773" w:rsidP="009118F8">
            <w:pPr>
              <w:pStyle w:val="NormalWeb"/>
              <w:spacing w:before="0" w:beforeAutospacing="0" w:after="0" w:afterAutospacing="0"/>
              <w:jc w:val="both"/>
              <w:rPr>
                <w:color w:val="0D0D0D"/>
                <w:shd w:val="clear" w:color="auto" w:fill="FFFFFF"/>
                <w:lang w:val="ro-RO"/>
              </w:rPr>
            </w:pPr>
            <w:r w:rsidRPr="009118F8">
              <w:rPr>
                <w:color w:val="0D0D0D"/>
                <w:shd w:val="clear" w:color="auto" w:fill="FFFFFF"/>
                <w:lang w:val="ro-RO"/>
              </w:rPr>
              <w:t>Scopul proiectului de modificare a Hotărârii Guvernului nr. 750/2016 este de a perfecționa cadrul legal pentru punerea în aplicare a cerințelor de proiectare ecologică în Republica Moldova aplicabile următoarelor produse:</w:t>
            </w:r>
          </w:p>
          <w:p w14:paraId="0D6B23F9" w14:textId="3A4F9031" w:rsidR="00B73773" w:rsidRPr="009118F8" w:rsidRDefault="00102C85" w:rsidP="009118F8">
            <w:pPr>
              <w:pStyle w:val="NormalWeb"/>
              <w:numPr>
                <w:ilvl w:val="0"/>
                <w:numId w:val="33"/>
              </w:numPr>
              <w:spacing w:before="0" w:beforeAutospacing="0" w:after="0" w:afterAutospacing="0"/>
              <w:jc w:val="both"/>
              <w:rPr>
                <w:rFonts w:eastAsiaTheme="minorHAnsi"/>
                <w:lang w:val="ro-RO"/>
              </w:rPr>
            </w:pPr>
            <w:r w:rsidRPr="009118F8">
              <w:rPr>
                <w:color w:val="000000" w:themeColor="text1"/>
                <w:shd w:val="clear" w:color="auto" w:fill="FFFFFF"/>
                <w:lang w:val="ro-RO"/>
              </w:rPr>
              <w:lastRenderedPageBreak/>
              <w:t>surselor de lumină și dispozitivelor de comandă separate</w:t>
            </w:r>
            <w:r w:rsidRPr="009118F8">
              <w:rPr>
                <w:color w:val="000000" w:themeColor="text1"/>
                <w:lang w:val="ro-RO"/>
              </w:rPr>
              <w:t>;</w:t>
            </w:r>
            <w:r w:rsidRPr="009118F8">
              <w:rPr>
                <w:rFonts w:eastAsiaTheme="minorHAnsi"/>
                <w:lang w:val="ro-RO"/>
              </w:rPr>
              <w:t xml:space="preserve"> </w:t>
            </w:r>
          </w:p>
          <w:p w14:paraId="2ABCDAAF" w14:textId="195B84F0" w:rsidR="00B73773" w:rsidRPr="009118F8" w:rsidRDefault="00102C85" w:rsidP="009118F8">
            <w:pPr>
              <w:pStyle w:val="NormalWeb"/>
              <w:numPr>
                <w:ilvl w:val="0"/>
                <w:numId w:val="33"/>
              </w:numPr>
              <w:spacing w:before="0" w:beforeAutospacing="0" w:after="0" w:afterAutospacing="0"/>
              <w:jc w:val="both"/>
              <w:rPr>
                <w:color w:val="000000"/>
                <w:lang w:val="ro-RO"/>
              </w:rPr>
            </w:pPr>
            <w:r w:rsidRPr="009118F8">
              <w:rPr>
                <w:lang w:val="ro-RO"/>
              </w:rPr>
              <w:t xml:space="preserve">motoarelor electrice </w:t>
            </w:r>
            <w:proofErr w:type="spellStart"/>
            <w:r w:rsidRPr="009118F8">
              <w:rPr>
                <w:lang w:val="ro-RO"/>
              </w:rPr>
              <w:t>şi</w:t>
            </w:r>
            <w:proofErr w:type="spellEnd"/>
            <w:r w:rsidRPr="009118F8">
              <w:rPr>
                <w:lang w:val="ro-RO"/>
              </w:rPr>
              <w:t xml:space="preserve"> variatoarelor de viteză</w:t>
            </w:r>
            <w:r w:rsidRPr="009118F8">
              <w:rPr>
                <w:color w:val="000000"/>
                <w:lang w:val="ro-RO"/>
              </w:rPr>
              <w:t>;</w:t>
            </w:r>
          </w:p>
          <w:p w14:paraId="4A07189F" w14:textId="6707BC8F" w:rsidR="00B73773" w:rsidRPr="009118F8" w:rsidRDefault="00102C85" w:rsidP="009118F8">
            <w:pPr>
              <w:pStyle w:val="NormalWeb"/>
              <w:numPr>
                <w:ilvl w:val="0"/>
                <w:numId w:val="33"/>
              </w:numPr>
              <w:spacing w:before="0" w:beforeAutospacing="0" w:after="0" w:afterAutospacing="0"/>
              <w:jc w:val="both"/>
              <w:rPr>
                <w:rFonts w:eastAsiaTheme="minorHAnsi"/>
                <w:lang w:val="ro-RO"/>
              </w:rPr>
            </w:pPr>
            <w:r w:rsidRPr="009118F8">
              <w:rPr>
                <w:color w:val="000000" w:themeColor="text1"/>
                <w:shd w:val="clear" w:color="auto" w:fill="FFFFFF"/>
                <w:lang w:val="ro-RO"/>
              </w:rPr>
              <w:t>mașinilor de spălat vase de uz casnic</w:t>
            </w:r>
            <w:r w:rsidRPr="009118F8">
              <w:rPr>
                <w:color w:val="000000" w:themeColor="text1"/>
                <w:lang w:val="ro-RO"/>
              </w:rPr>
              <w:t>;</w:t>
            </w:r>
            <w:r w:rsidRPr="009118F8">
              <w:rPr>
                <w:rFonts w:eastAsiaTheme="minorHAnsi"/>
                <w:lang w:val="ro-RO"/>
              </w:rPr>
              <w:t xml:space="preserve"> </w:t>
            </w:r>
          </w:p>
          <w:p w14:paraId="26CCF7FF" w14:textId="2ED99DD4" w:rsidR="00B73773" w:rsidRPr="009118F8" w:rsidRDefault="00102C85" w:rsidP="009118F8">
            <w:pPr>
              <w:pStyle w:val="NormalWeb"/>
              <w:numPr>
                <w:ilvl w:val="0"/>
                <w:numId w:val="33"/>
              </w:numPr>
              <w:spacing w:before="0" w:beforeAutospacing="0" w:after="0" w:afterAutospacing="0"/>
              <w:jc w:val="both"/>
              <w:rPr>
                <w:color w:val="000000" w:themeColor="text1"/>
                <w:lang w:val="ro-RO"/>
              </w:rPr>
            </w:pPr>
            <w:r w:rsidRPr="009118F8">
              <w:rPr>
                <w:color w:val="000000" w:themeColor="text1"/>
                <w:shd w:val="clear" w:color="auto" w:fill="FFFFFF"/>
                <w:lang w:val="ro-RO"/>
              </w:rPr>
              <w:t>mașinilor de spălat rufe de uz casnic și mașinilor de spălat și uscat rufe de uz casnic</w:t>
            </w:r>
            <w:r w:rsidRPr="009118F8">
              <w:rPr>
                <w:color w:val="000000" w:themeColor="text1"/>
                <w:lang w:val="ro-RO"/>
              </w:rPr>
              <w:t>;</w:t>
            </w:r>
          </w:p>
          <w:p w14:paraId="0E0D3063" w14:textId="6D88ACB9" w:rsidR="00B73773" w:rsidRPr="009118F8" w:rsidRDefault="00102C85" w:rsidP="009118F8">
            <w:pPr>
              <w:pStyle w:val="NormalWeb"/>
              <w:numPr>
                <w:ilvl w:val="0"/>
                <w:numId w:val="33"/>
              </w:numPr>
              <w:spacing w:before="0" w:beforeAutospacing="0" w:after="0" w:afterAutospacing="0"/>
              <w:jc w:val="both"/>
              <w:rPr>
                <w:color w:val="000000" w:themeColor="text1"/>
                <w:lang w:val="ro-RO"/>
              </w:rPr>
            </w:pPr>
            <w:r w:rsidRPr="009118F8">
              <w:rPr>
                <w:bCs/>
                <w:color w:val="000000" w:themeColor="text1"/>
                <w:shd w:val="clear" w:color="auto" w:fill="FFFFFF"/>
                <w:lang w:val="ro-RO"/>
              </w:rPr>
              <w:t>surselor de alimentare externe</w:t>
            </w:r>
            <w:r w:rsidRPr="009118F8">
              <w:rPr>
                <w:color w:val="000000" w:themeColor="text1"/>
                <w:lang w:val="ro-RO"/>
              </w:rPr>
              <w:t>;</w:t>
            </w:r>
          </w:p>
          <w:p w14:paraId="77826E6C" w14:textId="2F5725D3" w:rsidR="00B73773" w:rsidRPr="009118F8" w:rsidRDefault="00102C85" w:rsidP="009118F8">
            <w:pPr>
              <w:pStyle w:val="NormalWeb"/>
              <w:numPr>
                <w:ilvl w:val="0"/>
                <w:numId w:val="33"/>
              </w:numPr>
              <w:spacing w:before="0" w:beforeAutospacing="0" w:after="0" w:afterAutospacing="0"/>
              <w:jc w:val="both"/>
              <w:rPr>
                <w:rFonts w:eastAsiaTheme="minorHAnsi"/>
                <w:lang w:val="ro-RO"/>
              </w:rPr>
            </w:pPr>
            <w:r w:rsidRPr="009118F8">
              <w:rPr>
                <w:rFonts w:eastAsia="Segoe UI"/>
                <w:color w:val="000000" w:themeColor="text1"/>
                <w:shd w:val="clear" w:color="auto" w:fill="FFFFFF"/>
                <w:lang w:val="ro-RO"/>
              </w:rPr>
              <w:t>aparatelor frigorifice</w:t>
            </w:r>
            <w:r w:rsidRPr="009118F8">
              <w:rPr>
                <w:rFonts w:eastAsiaTheme="minorHAnsi"/>
                <w:lang w:val="ro-RO"/>
              </w:rPr>
              <w:t xml:space="preserve">; </w:t>
            </w:r>
          </w:p>
          <w:p w14:paraId="3508814F" w14:textId="3D52E9CB" w:rsidR="00B73773" w:rsidRPr="009118F8" w:rsidRDefault="00102C85" w:rsidP="009118F8">
            <w:pPr>
              <w:pStyle w:val="NormalWeb"/>
              <w:numPr>
                <w:ilvl w:val="0"/>
                <w:numId w:val="33"/>
              </w:numPr>
              <w:spacing w:before="0" w:beforeAutospacing="0" w:after="0" w:afterAutospacing="0"/>
              <w:jc w:val="both"/>
              <w:rPr>
                <w:color w:val="000000" w:themeColor="text1"/>
                <w:lang w:val="ro-RO"/>
              </w:rPr>
            </w:pPr>
            <w:r w:rsidRPr="009118F8">
              <w:rPr>
                <w:color w:val="000000" w:themeColor="text1"/>
                <w:shd w:val="clear" w:color="auto" w:fill="FFFFFF"/>
                <w:lang w:val="ro-RO"/>
              </w:rPr>
              <w:t>afișajelor electronice</w:t>
            </w:r>
            <w:r w:rsidRPr="009118F8">
              <w:rPr>
                <w:color w:val="000000" w:themeColor="text1"/>
                <w:lang w:val="ro-RO"/>
              </w:rPr>
              <w:t xml:space="preserve">; </w:t>
            </w:r>
          </w:p>
          <w:p w14:paraId="43F44B0F" w14:textId="30DFD7EE" w:rsidR="00B73773" w:rsidRPr="009118F8" w:rsidRDefault="00102C85" w:rsidP="009118F8">
            <w:pPr>
              <w:pStyle w:val="NormalWeb"/>
              <w:numPr>
                <w:ilvl w:val="0"/>
                <w:numId w:val="33"/>
              </w:numPr>
              <w:spacing w:before="0" w:beforeAutospacing="0" w:after="0" w:afterAutospacing="0"/>
              <w:jc w:val="both"/>
              <w:rPr>
                <w:rFonts w:eastAsiaTheme="minorHAnsi"/>
                <w:lang w:val="ro-RO"/>
              </w:rPr>
            </w:pPr>
            <w:r w:rsidRPr="009118F8">
              <w:rPr>
                <w:color w:val="000000" w:themeColor="text1"/>
                <w:shd w:val="clear" w:color="auto" w:fill="FFFFFF"/>
                <w:lang w:val="ro-RO"/>
              </w:rPr>
              <w:t>cuptoarelor, plitelor de gătit și hotelor de bucătărie de uz casnic</w:t>
            </w:r>
            <w:r w:rsidRPr="009118F8">
              <w:rPr>
                <w:color w:val="000000" w:themeColor="text1"/>
                <w:lang w:val="ro-RO"/>
              </w:rPr>
              <w:t>;</w:t>
            </w:r>
            <w:r w:rsidRPr="009118F8">
              <w:rPr>
                <w:rFonts w:eastAsiaTheme="minorHAnsi"/>
                <w:lang w:val="ro-RO"/>
              </w:rPr>
              <w:t xml:space="preserve"> </w:t>
            </w:r>
          </w:p>
          <w:p w14:paraId="3E69F4C0" w14:textId="166B8E5E" w:rsidR="00B73773" w:rsidRPr="009118F8" w:rsidRDefault="00102C85" w:rsidP="009118F8">
            <w:pPr>
              <w:pStyle w:val="NormalWeb"/>
              <w:numPr>
                <w:ilvl w:val="0"/>
                <w:numId w:val="33"/>
              </w:numPr>
              <w:spacing w:before="0" w:beforeAutospacing="0" w:after="0" w:afterAutospacing="0"/>
              <w:jc w:val="both"/>
              <w:rPr>
                <w:color w:val="000000" w:themeColor="text1"/>
                <w:lang w:val="ro-RO"/>
              </w:rPr>
            </w:pPr>
            <w:r w:rsidRPr="009118F8">
              <w:rPr>
                <w:color w:val="000000" w:themeColor="text1"/>
                <w:shd w:val="clear" w:color="auto" w:fill="FFFFFF"/>
                <w:lang w:val="ro-RO"/>
              </w:rPr>
              <w:t>aparatelor pentru încălzire locală</w:t>
            </w:r>
            <w:r w:rsidRPr="009118F8">
              <w:rPr>
                <w:color w:val="000000" w:themeColor="text1"/>
                <w:lang w:val="ro-RO"/>
              </w:rPr>
              <w:t>;</w:t>
            </w:r>
          </w:p>
          <w:p w14:paraId="2C821B5E" w14:textId="57BD6545" w:rsidR="00B73773" w:rsidRPr="009118F8" w:rsidRDefault="00102C85" w:rsidP="009118F8">
            <w:pPr>
              <w:pStyle w:val="NormalWeb"/>
              <w:numPr>
                <w:ilvl w:val="0"/>
                <w:numId w:val="33"/>
              </w:numPr>
              <w:spacing w:before="0" w:beforeAutospacing="0" w:after="0" w:afterAutospacing="0"/>
              <w:jc w:val="both"/>
              <w:rPr>
                <w:color w:val="000000" w:themeColor="text1"/>
                <w:lang w:val="ro-RO"/>
              </w:rPr>
            </w:pPr>
            <w:r w:rsidRPr="009118F8">
              <w:rPr>
                <w:color w:val="000000" w:themeColor="text1"/>
                <w:shd w:val="clear" w:color="auto" w:fill="FFFFFF"/>
                <w:lang w:val="ro-RO"/>
              </w:rPr>
              <w:t xml:space="preserve">aparatelor pentru încălzire locală cu </w:t>
            </w:r>
            <w:r w:rsidR="00544441" w:rsidRPr="009118F8">
              <w:rPr>
                <w:color w:val="000000" w:themeColor="text1"/>
                <w:shd w:val="clear" w:color="auto" w:fill="FFFFFF"/>
                <w:lang w:val="ro-RO"/>
              </w:rPr>
              <w:t>combustibil</w:t>
            </w:r>
            <w:r w:rsidRPr="009118F8">
              <w:rPr>
                <w:color w:val="000000" w:themeColor="text1"/>
                <w:shd w:val="clear" w:color="auto" w:fill="FFFFFF"/>
                <w:lang w:val="ro-RO"/>
              </w:rPr>
              <w:t xml:space="preserve"> solid</w:t>
            </w:r>
            <w:r w:rsidRPr="009118F8">
              <w:rPr>
                <w:color w:val="000000" w:themeColor="text1"/>
                <w:lang w:val="ro-RO"/>
              </w:rPr>
              <w:t xml:space="preserve">; </w:t>
            </w:r>
          </w:p>
          <w:p w14:paraId="3A4D316D" w14:textId="6639FE0A" w:rsidR="00B73773" w:rsidRPr="009118F8" w:rsidRDefault="00102C85" w:rsidP="009118F8">
            <w:pPr>
              <w:pStyle w:val="NormalWeb"/>
              <w:numPr>
                <w:ilvl w:val="0"/>
                <w:numId w:val="33"/>
              </w:numPr>
              <w:spacing w:before="0" w:beforeAutospacing="0" w:after="0" w:afterAutospacing="0"/>
              <w:jc w:val="both"/>
              <w:rPr>
                <w:rFonts w:eastAsiaTheme="minorHAnsi"/>
                <w:lang w:val="ro-RO"/>
              </w:rPr>
            </w:pPr>
            <w:r w:rsidRPr="009118F8">
              <w:rPr>
                <w:color w:val="000000" w:themeColor="text1"/>
                <w:shd w:val="clear" w:color="auto" w:fill="FFFFFF"/>
                <w:lang w:val="ro-RO"/>
              </w:rPr>
              <w:t>dulapurilor frigorifice de depozitare profesionale, dulapurilor frigorifice de răcire și congelare rapidă, unităților de condensare și răcitoarelor pentru procese</w:t>
            </w:r>
            <w:r w:rsidRPr="009118F8">
              <w:rPr>
                <w:color w:val="000000" w:themeColor="text1"/>
                <w:lang w:val="ro-RO"/>
              </w:rPr>
              <w:t>;</w:t>
            </w:r>
            <w:r w:rsidRPr="009118F8">
              <w:rPr>
                <w:rFonts w:eastAsiaTheme="minorHAnsi"/>
                <w:lang w:val="ro-RO"/>
              </w:rPr>
              <w:t xml:space="preserve"> </w:t>
            </w:r>
          </w:p>
          <w:p w14:paraId="48EE1710" w14:textId="59D3B247" w:rsidR="00B73773" w:rsidRPr="009118F8" w:rsidRDefault="00102C85" w:rsidP="009118F8">
            <w:pPr>
              <w:pStyle w:val="NormalWeb"/>
              <w:numPr>
                <w:ilvl w:val="0"/>
                <w:numId w:val="33"/>
              </w:numPr>
              <w:spacing w:before="0" w:beforeAutospacing="0" w:after="0" w:afterAutospacing="0"/>
              <w:jc w:val="both"/>
              <w:rPr>
                <w:color w:val="000000" w:themeColor="text1"/>
                <w:lang w:val="ro-RO"/>
              </w:rPr>
            </w:pPr>
            <w:r w:rsidRPr="009118F8">
              <w:rPr>
                <w:color w:val="000000" w:themeColor="text1"/>
                <w:shd w:val="clear" w:color="auto" w:fill="FFFFFF"/>
                <w:lang w:val="ro-RO"/>
              </w:rPr>
              <w:t>transformatoarel</w:t>
            </w:r>
            <w:r w:rsidR="00B73773" w:rsidRPr="009118F8">
              <w:rPr>
                <w:color w:val="000000" w:themeColor="text1"/>
                <w:shd w:val="clear" w:color="auto" w:fill="FFFFFF"/>
                <w:lang w:val="ro-RO"/>
              </w:rPr>
              <w:t>or</w:t>
            </w:r>
            <w:r w:rsidRPr="009118F8">
              <w:rPr>
                <w:color w:val="000000" w:themeColor="text1"/>
                <w:shd w:val="clear" w:color="auto" w:fill="FFFFFF"/>
                <w:lang w:val="ro-RO"/>
              </w:rPr>
              <w:t xml:space="preserve"> de putere mici, medii și mari</w:t>
            </w:r>
            <w:r w:rsidRPr="009118F8">
              <w:rPr>
                <w:color w:val="000000" w:themeColor="text1"/>
                <w:lang w:val="ro-RO"/>
              </w:rPr>
              <w:t xml:space="preserve">; </w:t>
            </w:r>
          </w:p>
          <w:p w14:paraId="38AE3FF2" w14:textId="296B362B" w:rsidR="00B73773" w:rsidRPr="009118F8" w:rsidRDefault="00102C85" w:rsidP="009118F8">
            <w:pPr>
              <w:pStyle w:val="NormalWeb"/>
              <w:numPr>
                <w:ilvl w:val="0"/>
                <w:numId w:val="33"/>
              </w:numPr>
              <w:spacing w:before="0" w:beforeAutospacing="0" w:after="0" w:afterAutospacing="0"/>
              <w:jc w:val="both"/>
              <w:rPr>
                <w:color w:val="000000" w:themeColor="text1"/>
                <w:lang w:val="ro-RO"/>
              </w:rPr>
            </w:pPr>
            <w:r w:rsidRPr="009118F8">
              <w:rPr>
                <w:color w:val="000000" w:themeColor="text1"/>
                <w:shd w:val="clear" w:color="auto" w:fill="FFFFFF"/>
                <w:lang w:val="ro-RO"/>
              </w:rPr>
              <w:t>echipamentelor de sudură</w:t>
            </w:r>
            <w:r w:rsidRPr="009118F8">
              <w:rPr>
                <w:color w:val="000000" w:themeColor="text1"/>
                <w:lang w:val="ro-RO"/>
              </w:rPr>
              <w:t>;</w:t>
            </w:r>
          </w:p>
          <w:p w14:paraId="10257405" w14:textId="1109EA70" w:rsidR="00560C83" w:rsidRPr="009118F8" w:rsidRDefault="00102C85" w:rsidP="009118F8">
            <w:pPr>
              <w:pStyle w:val="NormalWeb"/>
              <w:numPr>
                <w:ilvl w:val="0"/>
                <w:numId w:val="33"/>
              </w:numPr>
              <w:spacing w:before="0" w:beforeAutospacing="0" w:after="0" w:afterAutospacing="0"/>
              <w:jc w:val="both"/>
              <w:rPr>
                <w:rFonts w:eastAsia="Segoe UI"/>
                <w:color w:val="000000" w:themeColor="text1"/>
                <w:shd w:val="clear" w:color="auto" w:fill="FFFFFF"/>
                <w:lang w:val="ro-RO"/>
              </w:rPr>
            </w:pPr>
            <w:r w:rsidRPr="009118F8">
              <w:rPr>
                <w:rFonts w:eastAsia="Segoe UI"/>
                <w:color w:val="000000" w:themeColor="text1"/>
                <w:shd w:val="clear" w:color="auto" w:fill="FFFFFF"/>
                <w:lang w:val="ro-RO"/>
              </w:rPr>
              <w:t>aparatelor frigorifice cu funcție de vânzare direct</w:t>
            </w:r>
            <w:r w:rsidR="00560C83" w:rsidRPr="009118F8">
              <w:rPr>
                <w:rFonts w:eastAsia="Segoe UI"/>
                <w:color w:val="000000" w:themeColor="text1"/>
                <w:shd w:val="clear" w:color="auto" w:fill="FFFFFF"/>
                <w:lang w:val="ro-RO"/>
              </w:rPr>
              <w:t>;</w:t>
            </w:r>
          </w:p>
          <w:p w14:paraId="32347812" w14:textId="08E50D8B" w:rsidR="00C04F28" w:rsidRPr="009118F8" w:rsidRDefault="00E62455" w:rsidP="009118F8">
            <w:pPr>
              <w:pStyle w:val="NormalWeb"/>
              <w:numPr>
                <w:ilvl w:val="0"/>
                <w:numId w:val="33"/>
              </w:numPr>
              <w:spacing w:before="0" w:beforeAutospacing="0" w:after="0" w:afterAutospacing="0"/>
              <w:jc w:val="both"/>
              <w:rPr>
                <w:color w:val="000000"/>
                <w:lang w:val="ro-RO"/>
              </w:rPr>
            </w:pPr>
            <w:r w:rsidRPr="009118F8">
              <w:rPr>
                <w:color w:val="000000"/>
                <w:lang w:val="ro-RO"/>
              </w:rPr>
              <w:t>computerelor și serverelor informatice;</w:t>
            </w:r>
          </w:p>
          <w:p w14:paraId="5C424148" w14:textId="3C612508" w:rsidR="00E62455" w:rsidRPr="009118F8" w:rsidRDefault="00E62455" w:rsidP="009118F8">
            <w:pPr>
              <w:pStyle w:val="NormalWeb"/>
              <w:numPr>
                <w:ilvl w:val="0"/>
                <w:numId w:val="33"/>
              </w:numPr>
              <w:spacing w:before="0" w:beforeAutospacing="0" w:after="0" w:afterAutospacing="0"/>
              <w:jc w:val="both"/>
              <w:rPr>
                <w:color w:val="000000" w:themeColor="text1"/>
                <w:lang w:val="ro-RO"/>
              </w:rPr>
            </w:pPr>
            <w:r w:rsidRPr="009118F8">
              <w:rPr>
                <w:color w:val="000000" w:themeColor="text1"/>
                <w:lang w:val="ro-RO"/>
              </w:rPr>
              <w:t>unităților de ventilație;</w:t>
            </w:r>
          </w:p>
          <w:p w14:paraId="737BF133" w14:textId="3F978616" w:rsidR="00E62455" w:rsidRPr="009118F8" w:rsidRDefault="00E62455" w:rsidP="009118F8">
            <w:pPr>
              <w:pStyle w:val="NormalWeb"/>
              <w:numPr>
                <w:ilvl w:val="0"/>
                <w:numId w:val="33"/>
              </w:numPr>
              <w:spacing w:before="0" w:beforeAutospacing="0" w:after="0" w:afterAutospacing="0"/>
              <w:jc w:val="both"/>
              <w:rPr>
                <w:color w:val="000000"/>
                <w:shd w:val="clear" w:color="auto" w:fill="FFFFFF"/>
                <w:lang w:val="ro-RO"/>
              </w:rPr>
            </w:pPr>
            <w:r w:rsidRPr="009118F8">
              <w:rPr>
                <w:color w:val="000000"/>
                <w:shd w:val="clear" w:color="auto" w:fill="FFFFFF"/>
                <w:lang w:val="ro-RO"/>
              </w:rPr>
              <w:t>cazanelor cu combustibil solid;</w:t>
            </w:r>
          </w:p>
          <w:p w14:paraId="22C979B5" w14:textId="1B51A559" w:rsidR="00E62455" w:rsidRPr="009118F8" w:rsidRDefault="00E62455" w:rsidP="009118F8">
            <w:pPr>
              <w:pStyle w:val="NormalWeb"/>
              <w:numPr>
                <w:ilvl w:val="0"/>
                <w:numId w:val="33"/>
              </w:numPr>
              <w:spacing w:before="0" w:beforeAutospacing="0" w:after="0" w:afterAutospacing="0"/>
              <w:jc w:val="both"/>
              <w:rPr>
                <w:color w:val="000000"/>
                <w:lang w:val="ro-RO"/>
              </w:rPr>
            </w:pPr>
            <w:r w:rsidRPr="009118F8">
              <w:rPr>
                <w:color w:val="000000"/>
                <w:lang w:val="ro-RO"/>
              </w:rPr>
              <w:t xml:space="preserve">produselor pentru încălzirea aerului, sistemelor pentru răcire, răcitoarelor industriale cu temperaturi înalte și </w:t>
            </w:r>
            <w:proofErr w:type="spellStart"/>
            <w:r w:rsidRPr="009118F8">
              <w:rPr>
                <w:color w:val="000000"/>
                <w:lang w:val="ro-RO"/>
              </w:rPr>
              <w:t>ventiloconvectoarelor</w:t>
            </w:r>
            <w:proofErr w:type="spellEnd"/>
            <w:r w:rsidRPr="009118F8">
              <w:rPr>
                <w:color w:val="000000"/>
                <w:lang w:val="ro-RO"/>
              </w:rPr>
              <w:t>;</w:t>
            </w:r>
          </w:p>
          <w:p w14:paraId="5E5FADBC" w14:textId="2640FD35" w:rsidR="00E62455" w:rsidRPr="009118F8" w:rsidRDefault="00E62455" w:rsidP="009118F8">
            <w:pPr>
              <w:pStyle w:val="NormalWeb"/>
              <w:numPr>
                <w:ilvl w:val="0"/>
                <w:numId w:val="33"/>
              </w:numPr>
              <w:spacing w:before="0" w:beforeAutospacing="0" w:after="0" w:afterAutospacing="0"/>
              <w:jc w:val="both"/>
              <w:rPr>
                <w:color w:val="000000"/>
                <w:shd w:val="clear" w:color="auto" w:fill="FFFFFF"/>
                <w:lang w:val="ro-RO"/>
              </w:rPr>
            </w:pPr>
            <w:r w:rsidRPr="009118F8">
              <w:rPr>
                <w:color w:val="000000"/>
                <w:shd w:val="clear" w:color="auto" w:fill="FFFFFF"/>
                <w:lang w:val="ro-RO"/>
              </w:rPr>
              <w:t>servere și produse destinate stocării datelor;</w:t>
            </w:r>
          </w:p>
          <w:p w14:paraId="657920B9" w14:textId="263EA4BC" w:rsidR="00E62455" w:rsidRPr="009118F8" w:rsidRDefault="00E62455" w:rsidP="009118F8">
            <w:pPr>
              <w:pStyle w:val="NormalWeb"/>
              <w:numPr>
                <w:ilvl w:val="0"/>
                <w:numId w:val="33"/>
              </w:numPr>
              <w:spacing w:before="0" w:beforeAutospacing="0" w:after="0" w:afterAutospacing="0"/>
              <w:jc w:val="both"/>
              <w:rPr>
                <w:color w:val="000000"/>
                <w:shd w:val="clear" w:color="auto" w:fill="FFFFFF"/>
                <w:lang w:val="ro-RO"/>
              </w:rPr>
            </w:pPr>
            <w:r w:rsidRPr="009118F8">
              <w:rPr>
                <w:color w:val="000000"/>
                <w:shd w:val="clear" w:color="auto" w:fill="FFFFFF"/>
                <w:lang w:val="ro-RO"/>
              </w:rPr>
              <w:t>telefoane inteligente, alte telefoane mobile, telefoane fără fir și tablete de tip „</w:t>
            </w:r>
            <w:proofErr w:type="spellStart"/>
            <w:r w:rsidRPr="009118F8">
              <w:rPr>
                <w:color w:val="000000"/>
                <w:shd w:val="clear" w:color="auto" w:fill="FFFFFF"/>
                <w:lang w:val="ro-RO"/>
              </w:rPr>
              <w:t>slate</w:t>
            </w:r>
            <w:proofErr w:type="spellEnd"/>
            <w:r w:rsidRPr="009118F8">
              <w:rPr>
                <w:color w:val="000000"/>
                <w:shd w:val="clear" w:color="auto" w:fill="FFFFFF"/>
                <w:lang w:val="ro-RO"/>
              </w:rPr>
              <w:t>”</w:t>
            </w:r>
            <w:r w:rsidR="00FC340F" w:rsidRPr="009118F8">
              <w:rPr>
                <w:color w:val="000000"/>
                <w:shd w:val="clear" w:color="auto" w:fill="FFFFFF"/>
                <w:lang w:val="ro-RO"/>
              </w:rPr>
              <w:t>;</w:t>
            </w:r>
          </w:p>
          <w:p w14:paraId="5432DA0E" w14:textId="2F8AE022" w:rsidR="00FC340F" w:rsidRPr="009118F8" w:rsidRDefault="00FC340F" w:rsidP="009118F8">
            <w:pPr>
              <w:pStyle w:val="NormalWeb"/>
              <w:numPr>
                <w:ilvl w:val="0"/>
                <w:numId w:val="33"/>
              </w:numPr>
              <w:spacing w:before="0" w:beforeAutospacing="0" w:after="0" w:afterAutospacing="0"/>
              <w:jc w:val="both"/>
              <w:rPr>
                <w:rFonts w:eastAsia="Segoe UI"/>
                <w:color w:val="000000" w:themeColor="text1"/>
                <w:shd w:val="clear" w:color="auto" w:fill="FFFFFF"/>
                <w:lang w:val="ro-RO"/>
              </w:rPr>
            </w:pPr>
            <w:r w:rsidRPr="009118F8">
              <w:rPr>
                <w:color w:val="000000"/>
                <w:shd w:val="clear" w:color="auto" w:fill="FFFFFF"/>
                <w:lang w:val="ro-RO"/>
              </w:rPr>
              <w:t>instalațiilor pentru încălzirea apei și rezervoarelor de apă caldă.</w:t>
            </w:r>
          </w:p>
          <w:p w14:paraId="7D60422D" w14:textId="5EB01D17" w:rsidR="00C04F28" w:rsidRPr="009118F8" w:rsidRDefault="00C04F28" w:rsidP="009118F8">
            <w:pPr>
              <w:pStyle w:val="NormalWeb"/>
              <w:spacing w:before="120" w:beforeAutospacing="0" w:after="120" w:afterAutospacing="0"/>
              <w:jc w:val="both"/>
              <w:rPr>
                <w:lang w:val="ro-RO"/>
              </w:rPr>
            </w:pPr>
            <w:r w:rsidRPr="009118F8">
              <w:rPr>
                <w:lang w:val="ro-RO"/>
              </w:rPr>
              <w:t>Proiectul propus spre aprobare stabilește cerințele în materie de proiectare ecologică pentru produsele reglementate, procedurile de evaluare a conformității și procedura de verificare în scopul supravegherii pieței. Cerințele în materie de proiectare ecologică introduse prin regulamente specifice includ eficiența energetică și cerințele privind informația despre produs.</w:t>
            </w:r>
          </w:p>
          <w:p w14:paraId="263911AB" w14:textId="380EC3F7" w:rsidR="00535C84" w:rsidRPr="009118F8" w:rsidRDefault="00535C84" w:rsidP="009118F8">
            <w:pPr>
              <w:pStyle w:val="NormalWeb"/>
              <w:spacing w:before="120" w:beforeAutospacing="0" w:after="120" w:afterAutospacing="0"/>
              <w:jc w:val="both"/>
              <w:rPr>
                <w:color w:val="000000" w:themeColor="text1"/>
                <w:lang w:val="ro-RO"/>
              </w:rPr>
            </w:pPr>
            <w:r w:rsidRPr="009118F8">
              <w:rPr>
                <w:color w:val="0D0D0D"/>
                <w:shd w:val="clear" w:color="auto" w:fill="FFFFFF"/>
                <w:lang w:val="ro-RO"/>
              </w:rPr>
              <w:t>Ca urmare a abrogării unor Regulamente de implementare din cadrul UE, proiectul de modificare a Hotărârii Guvernului nr. 750/2016 prevede abrogarea următoarelor Regulamente:</w:t>
            </w:r>
          </w:p>
          <w:p w14:paraId="3CE4E142" w14:textId="77777777" w:rsidR="00535C84" w:rsidRPr="009118F8" w:rsidRDefault="00535C84" w:rsidP="009118F8">
            <w:pPr>
              <w:pStyle w:val="ListParagraph"/>
              <w:spacing w:before="120" w:after="120"/>
              <w:ind w:left="0"/>
              <w:jc w:val="both"/>
              <w:rPr>
                <w:rFonts w:ascii="Times New Roman" w:hAnsi="Times New Roman" w:cs="Times New Roman"/>
                <w:color w:val="000000" w:themeColor="text1"/>
                <w:sz w:val="24"/>
                <w:szCs w:val="24"/>
                <w:shd w:val="clear" w:color="auto" w:fill="FFFFFF"/>
                <w:lang w:val="ro-RO"/>
              </w:rPr>
            </w:pPr>
            <w:r w:rsidRPr="009118F8">
              <w:rPr>
                <w:rFonts w:ascii="Times New Roman" w:hAnsi="Times New Roman" w:cs="Times New Roman"/>
                <w:color w:val="000000" w:themeColor="text1"/>
                <w:sz w:val="24"/>
                <w:szCs w:val="24"/>
                <w:shd w:val="clear" w:color="auto" w:fill="FFFFFF"/>
                <w:lang w:val="ro-RO"/>
              </w:rPr>
              <w:t xml:space="preserve">Regulamentul cu privire la </w:t>
            </w:r>
            <w:proofErr w:type="spellStart"/>
            <w:r w:rsidRPr="009118F8">
              <w:rPr>
                <w:rFonts w:ascii="Times New Roman" w:hAnsi="Times New Roman" w:cs="Times New Roman"/>
                <w:color w:val="000000" w:themeColor="text1"/>
                <w:sz w:val="24"/>
                <w:szCs w:val="24"/>
                <w:shd w:val="clear" w:color="auto" w:fill="FFFFFF"/>
                <w:lang w:val="ro-RO"/>
              </w:rPr>
              <w:t>cerinţele</w:t>
            </w:r>
            <w:proofErr w:type="spellEnd"/>
            <w:r w:rsidRPr="009118F8">
              <w:rPr>
                <w:rFonts w:ascii="Times New Roman" w:hAnsi="Times New Roman" w:cs="Times New Roman"/>
                <w:color w:val="000000" w:themeColor="text1"/>
                <w:sz w:val="24"/>
                <w:szCs w:val="24"/>
                <w:shd w:val="clear" w:color="auto" w:fill="FFFFFF"/>
                <w:lang w:val="ro-RO"/>
              </w:rPr>
              <w:t xml:space="preserve"> de proiectare ecologică pentru lămpi de uz casnic </w:t>
            </w:r>
            <w:proofErr w:type="spellStart"/>
            <w:r w:rsidRPr="009118F8">
              <w:rPr>
                <w:rFonts w:ascii="Times New Roman" w:hAnsi="Times New Roman" w:cs="Times New Roman"/>
                <w:color w:val="000000" w:themeColor="text1"/>
                <w:sz w:val="24"/>
                <w:szCs w:val="24"/>
                <w:shd w:val="clear" w:color="auto" w:fill="FFFFFF"/>
                <w:lang w:val="ro-RO"/>
              </w:rPr>
              <w:t>nondirecţionale</w:t>
            </w:r>
            <w:proofErr w:type="spellEnd"/>
            <w:r w:rsidRPr="009118F8">
              <w:rPr>
                <w:rFonts w:ascii="Times New Roman" w:hAnsi="Times New Roman" w:cs="Times New Roman"/>
                <w:color w:val="000000" w:themeColor="text1"/>
                <w:sz w:val="24"/>
                <w:szCs w:val="24"/>
                <w:shd w:val="clear" w:color="auto" w:fill="FFFFFF"/>
                <w:lang w:val="ro-RO"/>
              </w:rPr>
              <w:t>, conform anexei nr. 1;</w:t>
            </w:r>
          </w:p>
          <w:p w14:paraId="33A26E01" w14:textId="77777777" w:rsidR="00535C84" w:rsidRPr="009118F8" w:rsidRDefault="00535C84" w:rsidP="009118F8">
            <w:pPr>
              <w:pStyle w:val="ListParagraph"/>
              <w:spacing w:before="120" w:after="120"/>
              <w:ind w:left="0"/>
              <w:jc w:val="both"/>
              <w:rPr>
                <w:rFonts w:ascii="Times New Roman" w:hAnsi="Times New Roman" w:cs="Times New Roman"/>
                <w:color w:val="000000" w:themeColor="text1"/>
                <w:sz w:val="24"/>
                <w:szCs w:val="24"/>
                <w:shd w:val="clear" w:color="auto" w:fill="FFFFFF"/>
                <w:lang w:val="ro-RO"/>
              </w:rPr>
            </w:pPr>
            <w:r w:rsidRPr="009118F8">
              <w:rPr>
                <w:rFonts w:ascii="Times New Roman" w:hAnsi="Times New Roman" w:cs="Times New Roman"/>
                <w:color w:val="000000" w:themeColor="text1"/>
                <w:sz w:val="24"/>
                <w:szCs w:val="24"/>
                <w:shd w:val="clear" w:color="auto" w:fill="FFFFFF"/>
                <w:lang w:val="ro-RO"/>
              </w:rPr>
              <w:t xml:space="preserve">Regulamentul cu privire la </w:t>
            </w:r>
            <w:proofErr w:type="spellStart"/>
            <w:r w:rsidRPr="009118F8">
              <w:rPr>
                <w:rFonts w:ascii="Times New Roman" w:hAnsi="Times New Roman" w:cs="Times New Roman"/>
                <w:color w:val="000000" w:themeColor="text1"/>
                <w:sz w:val="24"/>
                <w:szCs w:val="24"/>
                <w:shd w:val="clear" w:color="auto" w:fill="FFFFFF"/>
                <w:lang w:val="ro-RO"/>
              </w:rPr>
              <w:t>cerinţele</w:t>
            </w:r>
            <w:proofErr w:type="spellEnd"/>
            <w:r w:rsidRPr="009118F8">
              <w:rPr>
                <w:rFonts w:ascii="Times New Roman" w:hAnsi="Times New Roman" w:cs="Times New Roman"/>
                <w:color w:val="000000" w:themeColor="text1"/>
                <w:sz w:val="24"/>
                <w:szCs w:val="24"/>
                <w:shd w:val="clear" w:color="auto" w:fill="FFFFFF"/>
                <w:lang w:val="ro-RO"/>
              </w:rPr>
              <w:t xml:space="preserve"> de proiectare ecologică aplicabile lămpilor fluorescente fără balast încorporat, lămpilor cu descărcare de intensitate ridicată, precum </w:t>
            </w:r>
            <w:proofErr w:type="spellStart"/>
            <w:r w:rsidRPr="009118F8">
              <w:rPr>
                <w:rFonts w:ascii="Times New Roman" w:hAnsi="Times New Roman" w:cs="Times New Roman"/>
                <w:color w:val="000000" w:themeColor="text1"/>
                <w:sz w:val="24"/>
                <w:szCs w:val="24"/>
                <w:shd w:val="clear" w:color="auto" w:fill="FFFFFF"/>
                <w:lang w:val="ro-RO"/>
              </w:rPr>
              <w:t>şi</w:t>
            </w:r>
            <w:proofErr w:type="spellEnd"/>
            <w:r w:rsidRPr="009118F8">
              <w:rPr>
                <w:rFonts w:ascii="Times New Roman" w:hAnsi="Times New Roman" w:cs="Times New Roman"/>
                <w:color w:val="000000" w:themeColor="text1"/>
                <w:sz w:val="24"/>
                <w:szCs w:val="24"/>
                <w:shd w:val="clear" w:color="auto" w:fill="FFFFFF"/>
                <w:lang w:val="ro-RO"/>
              </w:rPr>
              <w:t xml:space="preserve"> balasturilor </w:t>
            </w:r>
            <w:proofErr w:type="spellStart"/>
            <w:r w:rsidRPr="009118F8">
              <w:rPr>
                <w:rFonts w:ascii="Times New Roman" w:hAnsi="Times New Roman" w:cs="Times New Roman"/>
                <w:color w:val="000000" w:themeColor="text1"/>
                <w:sz w:val="24"/>
                <w:szCs w:val="24"/>
                <w:shd w:val="clear" w:color="auto" w:fill="FFFFFF"/>
                <w:lang w:val="ro-RO"/>
              </w:rPr>
              <w:t>şi</w:t>
            </w:r>
            <w:proofErr w:type="spellEnd"/>
            <w:r w:rsidRPr="009118F8">
              <w:rPr>
                <w:rFonts w:ascii="Times New Roman" w:hAnsi="Times New Roman" w:cs="Times New Roman"/>
                <w:color w:val="000000" w:themeColor="text1"/>
                <w:sz w:val="24"/>
                <w:szCs w:val="24"/>
                <w:shd w:val="clear" w:color="auto" w:fill="FFFFFF"/>
                <w:lang w:val="ro-RO"/>
              </w:rPr>
              <w:t xml:space="preserve"> corpurilor de iluminat compatibile cu aceste lămpi, conform anexei nr.2;</w:t>
            </w:r>
          </w:p>
          <w:p w14:paraId="7962EBB6" w14:textId="77777777" w:rsidR="00535C84" w:rsidRPr="009118F8" w:rsidRDefault="00535C84" w:rsidP="009118F8">
            <w:pPr>
              <w:pStyle w:val="ListParagraph"/>
              <w:spacing w:before="120" w:after="120"/>
              <w:ind w:left="0"/>
              <w:jc w:val="both"/>
              <w:rPr>
                <w:rFonts w:ascii="Times New Roman" w:hAnsi="Times New Roman" w:cs="Times New Roman"/>
                <w:color w:val="000000" w:themeColor="text1"/>
                <w:sz w:val="24"/>
                <w:szCs w:val="24"/>
                <w:shd w:val="clear" w:color="auto" w:fill="FFFFFF"/>
                <w:lang w:val="ro-RO"/>
              </w:rPr>
            </w:pPr>
            <w:r w:rsidRPr="009118F8">
              <w:rPr>
                <w:rFonts w:ascii="Times New Roman" w:hAnsi="Times New Roman" w:cs="Times New Roman"/>
                <w:color w:val="000000" w:themeColor="text1"/>
                <w:sz w:val="24"/>
                <w:szCs w:val="24"/>
                <w:shd w:val="clear" w:color="auto" w:fill="FFFFFF"/>
                <w:lang w:val="ro-RO"/>
              </w:rPr>
              <w:t xml:space="preserve">Regulamentul cu privire la </w:t>
            </w:r>
            <w:proofErr w:type="spellStart"/>
            <w:r w:rsidRPr="009118F8">
              <w:rPr>
                <w:rFonts w:ascii="Times New Roman" w:hAnsi="Times New Roman" w:cs="Times New Roman"/>
                <w:color w:val="000000" w:themeColor="text1"/>
                <w:sz w:val="24"/>
                <w:szCs w:val="24"/>
                <w:shd w:val="clear" w:color="auto" w:fill="FFFFFF"/>
                <w:lang w:val="ro-RO"/>
              </w:rPr>
              <w:t>cerinţele</w:t>
            </w:r>
            <w:proofErr w:type="spellEnd"/>
            <w:r w:rsidRPr="009118F8">
              <w:rPr>
                <w:rFonts w:ascii="Times New Roman" w:hAnsi="Times New Roman" w:cs="Times New Roman"/>
                <w:color w:val="000000" w:themeColor="text1"/>
                <w:sz w:val="24"/>
                <w:szCs w:val="24"/>
                <w:shd w:val="clear" w:color="auto" w:fill="FFFFFF"/>
                <w:lang w:val="ro-RO"/>
              </w:rPr>
              <w:t xml:space="preserve"> de proiectare ecologică pentru lămpile </w:t>
            </w:r>
            <w:proofErr w:type="spellStart"/>
            <w:r w:rsidRPr="009118F8">
              <w:rPr>
                <w:rFonts w:ascii="Times New Roman" w:hAnsi="Times New Roman" w:cs="Times New Roman"/>
                <w:color w:val="000000" w:themeColor="text1"/>
                <w:sz w:val="24"/>
                <w:szCs w:val="24"/>
                <w:shd w:val="clear" w:color="auto" w:fill="FFFFFF"/>
                <w:lang w:val="ro-RO"/>
              </w:rPr>
              <w:t>direcţionale</w:t>
            </w:r>
            <w:proofErr w:type="spellEnd"/>
            <w:r w:rsidRPr="009118F8">
              <w:rPr>
                <w:rFonts w:ascii="Times New Roman" w:hAnsi="Times New Roman" w:cs="Times New Roman"/>
                <w:color w:val="000000" w:themeColor="text1"/>
                <w:sz w:val="24"/>
                <w:szCs w:val="24"/>
                <w:shd w:val="clear" w:color="auto" w:fill="FFFFFF"/>
                <w:lang w:val="ro-RO"/>
              </w:rPr>
              <w:t xml:space="preserve">, lămpile cu diode </w:t>
            </w:r>
            <w:proofErr w:type="spellStart"/>
            <w:r w:rsidRPr="009118F8">
              <w:rPr>
                <w:rFonts w:ascii="Times New Roman" w:hAnsi="Times New Roman" w:cs="Times New Roman"/>
                <w:color w:val="000000" w:themeColor="text1"/>
                <w:sz w:val="24"/>
                <w:szCs w:val="24"/>
                <w:shd w:val="clear" w:color="auto" w:fill="FFFFFF"/>
                <w:lang w:val="ro-RO"/>
              </w:rPr>
              <w:t>electroluminiscente</w:t>
            </w:r>
            <w:proofErr w:type="spellEnd"/>
            <w:r w:rsidRPr="009118F8">
              <w:rPr>
                <w:rFonts w:ascii="Times New Roman" w:hAnsi="Times New Roman" w:cs="Times New Roman"/>
                <w:color w:val="000000" w:themeColor="text1"/>
                <w:sz w:val="24"/>
                <w:szCs w:val="24"/>
                <w:shd w:val="clear" w:color="auto" w:fill="FFFFFF"/>
                <w:lang w:val="ro-RO"/>
              </w:rPr>
              <w:t xml:space="preserve"> </w:t>
            </w:r>
            <w:proofErr w:type="spellStart"/>
            <w:r w:rsidRPr="009118F8">
              <w:rPr>
                <w:rFonts w:ascii="Times New Roman" w:hAnsi="Times New Roman" w:cs="Times New Roman"/>
                <w:color w:val="000000" w:themeColor="text1"/>
                <w:sz w:val="24"/>
                <w:szCs w:val="24"/>
                <w:shd w:val="clear" w:color="auto" w:fill="FFFFFF"/>
                <w:lang w:val="ro-RO"/>
              </w:rPr>
              <w:t>şi</w:t>
            </w:r>
            <w:proofErr w:type="spellEnd"/>
            <w:r w:rsidRPr="009118F8">
              <w:rPr>
                <w:rFonts w:ascii="Times New Roman" w:hAnsi="Times New Roman" w:cs="Times New Roman"/>
                <w:color w:val="000000" w:themeColor="text1"/>
                <w:sz w:val="24"/>
                <w:szCs w:val="24"/>
                <w:shd w:val="clear" w:color="auto" w:fill="FFFFFF"/>
                <w:lang w:val="ro-RO"/>
              </w:rPr>
              <w:t xml:space="preserve"> echipamentele aferente, conform anexei nr.3;</w:t>
            </w:r>
          </w:p>
          <w:p w14:paraId="62F98CAB" w14:textId="77777777" w:rsidR="00535C84" w:rsidRPr="009118F8" w:rsidRDefault="00535C84" w:rsidP="009118F8">
            <w:pPr>
              <w:pStyle w:val="ListParagraph"/>
              <w:spacing w:before="120" w:after="120"/>
              <w:ind w:left="0"/>
              <w:jc w:val="both"/>
              <w:rPr>
                <w:rFonts w:ascii="Times New Roman" w:hAnsi="Times New Roman" w:cs="Times New Roman"/>
                <w:color w:val="000000" w:themeColor="text1"/>
                <w:sz w:val="24"/>
                <w:szCs w:val="24"/>
                <w:shd w:val="clear" w:color="auto" w:fill="FFFFFF"/>
                <w:lang w:val="ro-RO"/>
              </w:rPr>
            </w:pPr>
            <w:r w:rsidRPr="009118F8">
              <w:rPr>
                <w:rFonts w:ascii="Times New Roman" w:hAnsi="Times New Roman" w:cs="Times New Roman"/>
                <w:color w:val="000000" w:themeColor="text1"/>
                <w:sz w:val="24"/>
                <w:szCs w:val="24"/>
                <w:shd w:val="clear" w:color="auto" w:fill="FFFFFF"/>
                <w:lang w:val="ro-RO"/>
              </w:rPr>
              <w:t xml:space="preserve">Regulamentul cu privire la </w:t>
            </w:r>
            <w:proofErr w:type="spellStart"/>
            <w:r w:rsidRPr="009118F8">
              <w:rPr>
                <w:rFonts w:ascii="Times New Roman" w:hAnsi="Times New Roman" w:cs="Times New Roman"/>
                <w:color w:val="000000" w:themeColor="text1"/>
                <w:sz w:val="24"/>
                <w:szCs w:val="24"/>
                <w:shd w:val="clear" w:color="auto" w:fill="FFFFFF"/>
                <w:lang w:val="ro-RO"/>
              </w:rPr>
              <w:t>cerinţele</w:t>
            </w:r>
            <w:proofErr w:type="spellEnd"/>
            <w:r w:rsidRPr="009118F8">
              <w:rPr>
                <w:rFonts w:ascii="Times New Roman" w:hAnsi="Times New Roman" w:cs="Times New Roman"/>
                <w:color w:val="000000" w:themeColor="text1"/>
                <w:sz w:val="24"/>
                <w:szCs w:val="24"/>
                <w:shd w:val="clear" w:color="auto" w:fill="FFFFFF"/>
                <w:lang w:val="ro-RO"/>
              </w:rPr>
              <w:t xml:space="preserve"> de proiectare ecologică aplicabile motoarelor electrice, conform anexei nr.4;</w:t>
            </w:r>
          </w:p>
          <w:p w14:paraId="1A965703" w14:textId="77777777" w:rsidR="00535C84" w:rsidRPr="009118F8" w:rsidRDefault="00535C84" w:rsidP="009118F8">
            <w:pPr>
              <w:pStyle w:val="ListParagraph"/>
              <w:spacing w:before="120" w:after="120"/>
              <w:ind w:left="0"/>
              <w:jc w:val="both"/>
              <w:rPr>
                <w:rFonts w:ascii="Times New Roman" w:hAnsi="Times New Roman" w:cs="Times New Roman"/>
                <w:color w:val="000000" w:themeColor="text1"/>
                <w:sz w:val="24"/>
                <w:szCs w:val="24"/>
                <w:shd w:val="clear" w:color="auto" w:fill="FFFFFF"/>
                <w:lang w:val="ro-RO"/>
              </w:rPr>
            </w:pPr>
            <w:r w:rsidRPr="009118F8">
              <w:rPr>
                <w:rFonts w:ascii="Times New Roman" w:hAnsi="Times New Roman" w:cs="Times New Roman"/>
                <w:color w:val="000000" w:themeColor="text1"/>
                <w:sz w:val="24"/>
                <w:szCs w:val="24"/>
                <w:shd w:val="clear" w:color="auto" w:fill="FFFFFF"/>
                <w:lang w:val="ro-RO"/>
              </w:rPr>
              <w:t xml:space="preserve">Regulamentul cu privire la </w:t>
            </w:r>
            <w:proofErr w:type="spellStart"/>
            <w:r w:rsidRPr="009118F8">
              <w:rPr>
                <w:rFonts w:ascii="Times New Roman" w:hAnsi="Times New Roman" w:cs="Times New Roman"/>
                <w:color w:val="000000" w:themeColor="text1"/>
                <w:sz w:val="24"/>
                <w:szCs w:val="24"/>
                <w:shd w:val="clear" w:color="auto" w:fill="FFFFFF"/>
                <w:lang w:val="ro-RO"/>
              </w:rPr>
              <w:t>cerinţele</w:t>
            </w:r>
            <w:proofErr w:type="spellEnd"/>
            <w:r w:rsidRPr="009118F8">
              <w:rPr>
                <w:rFonts w:ascii="Times New Roman" w:hAnsi="Times New Roman" w:cs="Times New Roman"/>
                <w:color w:val="000000" w:themeColor="text1"/>
                <w:sz w:val="24"/>
                <w:szCs w:val="24"/>
                <w:shd w:val="clear" w:color="auto" w:fill="FFFFFF"/>
                <w:lang w:val="ro-RO"/>
              </w:rPr>
              <w:t xml:space="preserve"> de proiectare ecologică aplicabile </w:t>
            </w:r>
            <w:proofErr w:type="spellStart"/>
            <w:r w:rsidRPr="009118F8">
              <w:rPr>
                <w:rFonts w:ascii="Times New Roman" w:hAnsi="Times New Roman" w:cs="Times New Roman"/>
                <w:color w:val="000000" w:themeColor="text1"/>
                <w:sz w:val="24"/>
                <w:szCs w:val="24"/>
                <w:shd w:val="clear" w:color="auto" w:fill="FFFFFF"/>
                <w:lang w:val="ro-RO"/>
              </w:rPr>
              <w:t>maşinilor</w:t>
            </w:r>
            <w:proofErr w:type="spellEnd"/>
            <w:r w:rsidRPr="009118F8">
              <w:rPr>
                <w:rFonts w:ascii="Times New Roman" w:hAnsi="Times New Roman" w:cs="Times New Roman"/>
                <w:color w:val="000000" w:themeColor="text1"/>
                <w:sz w:val="24"/>
                <w:szCs w:val="24"/>
                <w:shd w:val="clear" w:color="auto" w:fill="FFFFFF"/>
                <w:lang w:val="ro-RO"/>
              </w:rPr>
              <w:t xml:space="preserve"> de spălat vase de uz casnic, conform anexei nr.6;</w:t>
            </w:r>
          </w:p>
          <w:p w14:paraId="1494CE3B" w14:textId="77777777" w:rsidR="00535C84" w:rsidRPr="009118F8" w:rsidRDefault="00535C84" w:rsidP="009118F8">
            <w:pPr>
              <w:pStyle w:val="ListParagraph"/>
              <w:spacing w:before="120" w:after="120"/>
              <w:ind w:left="0"/>
              <w:jc w:val="both"/>
              <w:rPr>
                <w:rFonts w:ascii="Times New Roman" w:hAnsi="Times New Roman" w:cs="Times New Roman"/>
                <w:color w:val="000000" w:themeColor="text1"/>
                <w:sz w:val="24"/>
                <w:szCs w:val="24"/>
                <w:shd w:val="clear" w:color="auto" w:fill="FFFFFF"/>
                <w:lang w:val="ro-RO"/>
              </w:rPr>
            </w:pPr>
            <w:r w:rsidRPr="009118F8">
              <w:rPr>
                <w:rFonts w:ascii="Times New Roman" w:hAnsi="Times New Roman" w:cs="Times New Roman"/>
                <w:color w:val="000000" w:themeColor="text1"/>
                <w:sz w:val="24"/>
                <w:szCs w:val="24"/>
                <w:shd w:val="clear" w:color="auto" w:fill="FFFFFF"/>
                <w:lang w:val="ro-RO"/>
              </w:rPr>
              <w:t xml:space="preserve">Regulamentul cu privire la </w:t>
            </w:r>
            <w:proofErr w:type="spellStart"/>
            <w:r w:rsidRPr="009118F8">
              <w:rPr>
                <w:rFonts w:ascii="Times New Roman" w:hAnsi="Times New Roman" w:cs="Times New Roman"/>
                <w:color w:val="000000" w:themeColor="text1"/>
                <w:sz w:val="24"/>
                <w:szCs w:val="24"/>
                <w:shd w:val="clear" w:color="auto" w:fill="FFFFFF"/>
                <w:lang w:val="ro-RO"/>
              </w:rPr>
              <w:t>cerinţele</w:t>
            </w:r>
            <w:proofErr w:type="spellEnd"/>
            <w:r w:rsidRPr="009118F8">
              <w:rPr>
                <w:rFonts w:ascii="Times New Roman" w:hAnsi="Times New Roman" w:cs="Times New Roman"/>
                <w:color w:val="000000" w:themeColor="text1"/>
                <w:sz w:val="24"/>
                <w:szCs w:val="24"/>
                <w:shd w:val="clear" w:color="auto" w:fill="FFFFFF"/>
                <w:lang w:val="ro-RO"/>
              </w:rPr>
              <w:t xml:space="preserve"> de proiectare ecologică aplicabile </w:t>
            </w:r>
            <w:proofErr w:type="spellStart"/>
            <w:r w:rsidRPr="009118F8">
              <w:rPr>
                <w:rFonts w:ascii="Times New Roman" w:hAnsi="Times New Roman" w:cs="Times New Roman"/>
                <w:color w:val="000000" w:themeColor="text1"/>
                <w:sz w:val="24"/>
                <w:szCs w:val="24"/>
                <w:shd w:val="clear" w:color="auto" w:fill="FFFFFF"/>
                <w:lang w:val="ro-RO"/>
              </w:rPr>
              <w:t>maşinilor</w:t>
            </w:r>
            <w:proofErr w:type="spellEnd"/>
            <w:r w:rsidRPr="009118F8">
              <w:rPr>
                <w:rFonts w:ascii="Times New Roman" w:hAnsi="Times New Roman" w:cs="Times New Roman"/>
                <w:color w:val="000000" w:themeColor="text1"/>
                <w:sz w:val="24"/>
                <w:szCs w:val="24"/>
                <w:shd w:val="clear" w:color="auto" w:fill="FFFFFF"/>
                <w:lang w:val="ro-RO"/>
              </w:rPr>
              <w:t xml:space="preserve"> de spălat rufe de uz casnic, conform anexei nr.7;</w:t>
            </w:r>
          </w:p>
          <w:p w14:paraId="2BB8737E" w14:textId="77777777" w:rsidR="00535C84" w:rsidRPr="009118F8" w:rsidRDefault="00535C84" w:rsidP="009118F8">
            <w:pPr>
              <w:pStyle w:val="ListParagraph"/>
              <w:shd w:val="clear" w:color="auto" w:fill="FFFFFF"/>
              <w:spacing w:before="120" w:after="120"/>
              <w:ind w:left="0"/>
              <w:jc w:val="both"/>
              <w:rPr>
                <w:rFonts w:ascii="Times New Roman" w:hAnsi="Times New Roman" w:cs="Times New Roman"/>
                <w:color w:val="000000" w:themeColor="text1"/>
                <w:sz w:val="24"/>
                <w:szCs w:val="24"/>
                <w:lang w:val="ro-RO" w:eastAsia="ru-RU"/>
              </w:rPr>
            </w:pPr>
            <w:r w:rsidRPr="009118F8">
              <w:rPr>
                <w:rFonts w:ascii="Times New Roman" w:hAnsi="Times New Roman" w:cs="Times New Roman"/>
                <w:color w:val="000000" w:themeColor="text1"/>
                <w:sz w:val="24"/>
                <w:szCs w:val="24"/>
                <w:lang w:val="ro-RO" w:eastAsia="ru-RU"/>
              </w:rPr>
              <w:t>Regulamentul cu privire la cerințele de proiectare ecologică pentru aparatele frigorifice de uz casnic, conform anexei nr. 12;</w:t>
            </w:r>
          </w:p>
          <w:p w14:paraId="5E337C3E" w14:textId="77777777" w:rsidR="00535C84" w:rsidRPr="009118F8" w:rsidRDefault="00535C84" w:rsidP="009118F8">
            <w:pPr>
              <w:pStyle w:val="ListParagraph"/>
              <w:shd w:val="clear" w:color="auto" w:fill="FFFFFF"/>
              <w:spacing w:before="120" w:after="120"/>
              <w:ind w:left="0"/>
              <w:jc w:val="both"/>
              <w:rPr>
                <w:rFonts w:ascii="Times New Roman" w:hAnsi="Times New Roman" w:cs="Times New Roman"/>
                <w:color w:val="000000" w:themeColor="text1"/>
                <w:sz w:val="24"/>
                <w:szCs w:val="24"/>
                <w:lang w:val="ro-RO" w:eastAsia="ru-RU"/>
              </w:rPr>
            </w:pPr>
            <w:r w:rsidRPr="009118F8">
              <w:rPr>
                <w:rFonts w:ascii="Times New Roman" w:hAnsi="Times New Roman" w:cs="Times New Roman"/>
                <w:color w:val="000000" w:themeColor="text1"/>
                <w:sz w:val="24"/>
                <w:szCs w:val="24"/>
                <w:shd w:val="clear" w:color="auto" w:fill="FFFFFF"/>
                <w:lang w:val="ro-RO"/>
              </w:rPr>
              <w:lastRenderedPageBreak/>
              <w:t>Regulamentul cu privire la cerințele de proiectare ecologică pentru aparatele TV, conform anexei nr. 13;</w:t>
            </w:r>
          </w:p>
          <w:p w14:paraId="1ABC9B76" w14:textId="77777777" w:rsidR="00593629" w:rsidRPr="009118F8" w:rsidRDefault="00535C84" w:rsidP="009118F8">
            <w:pPr>
              <w:pStyle w:val="ListParagraph"/>
              <w:spacing w:before="120" w:after="120"/>
              <w:ind w:left="0"/>
              <w:jc w:val="both"/>
              <w:rPr>
                <w:rFonts w:ascii="Times New Roman" w:hAnsi="Times New Roman" w:cs="Times New Roman"/>
                <w:color w:val="000000" w:themeColor="text1"/>
                <w:sz w:val="24"/>
                <w:szCs w:val="24"/>
                <w:shd w:val="clear" w:color="auto" w:fill="FFFFFF"/>
                <w:lang w:val="ro-RO"/>
              </w:rPr>
            </w:pPr>
            <w:r w:rsidRPr="009118F8">
              <w:rPr>
                <w:rFonts w:ascii="Times New Roman" w:hAnsi="Times New Roman" w:cs="Times New Roman"/>
                <w:color w:val="000000" w:themeColor="text1"/>
                <w:sz w:val="24"/>
                <w:szCs w:val="24"/>
                <w:shd w:val="clear" w:color="auto" w:fill="FFFFFF"/>
                <w:lang w:val="ro-RO"/>
              </w:rPr>
              <w:t>Regulamentul cu privire la cerințele de proiectare ecologică pentru puterea absorbită în regim fără sarcină și pentru randamentul mediu în regim activ al surselor externe de alimentare, conform anexei nr. 17.</w:t>
            </w:r>
          </w:p>
          <w:p w14:paraId="3FCA5732" w14:textId="142E87A7" w:rsidR="003F7C30" w:rsidRPr="009118F8" w:rsidRDefault="00593629" w:rsidP="009118F8">
            <w:pPr>
              <w:pStyle w:val="ListParagraph"/>
              <w:spacing w:before="120" w:after="120"/>
              <w:ind w:left="0"/>
              <w:jc w:val="both"/>
              <w:rPr>
                <w:rFonts w:ascii="Times New Roman" w:hAnsi="Times New Roman" w:cs="Times New Roman"/>
                <w:color w:val="000000" w:themeColor="text1"/>
                <w:sz w:val="24"/>
                <w:szCs w:val="24"/>
                <w:shd w:val="clear" w:color="auto" w:fill="FFFFFF"/>
                <w:lang w:val="ro-RO"/>
              </w:rPr>
            </w:pPr>
            <w:r w:rsidRPr="009118F8">
              <w:rPr>
                <w:rFonts w:ascii="Times New Roman" w:hAnsi="Times New Roman" w:cs="Times New Roman"/>
                <w:color w:val="000000" w:themeColor="text1"/>
                <w:sz w:val="24"/>
                <w:szCs w:val="24"/>
                <w:shd w:val="clear" w:color="auto" w:fill="FFFFFF"/>
                <w:lang w:val="ro-RO"/>
              </w:rPr>
              <w:t xml:space="preserve">Proiectului de modificare a Hotărârii Guvernului nr. 750/2016 </w:t>
            </w:r>
            <w:r w:rsidR="00C96950" w:rsidRPr="009118F8">
              <w:rPr>
                <w:rFonts w:ascii="Times New Roman" w:hAnsi="Times New Roman" w:cs="Times New Roman"/>
                <w:color w:val="000000" w:themeColor="text1"/>
                <w:sz w:val="24"/>
                <w:szCs w:val="24"/>
                <w:shd w:val="clear" w:color="auto" w:fill="FFFFFF"/>
                <w:lang w:val="ro-RO"/>
              </w:rPr>
              <w:t>modifică</w:t>
            </w:r>
            <w:r w:rsidRPr="009118F8">
              <w:rPr>
                <w:rFonts w:ascii="Times New Roman" w:hAnsi="Times New Roman" w:cs="Times New Roman"/>
                <w:color w:val="000000" w:themeColor="text1"/>
                <w:sz w:val="24"/>
                <w:szCs w:val="24"/>
                <w:shd w:val="clear" w:color="auto" w:fill="FFFFFF"/>
                <w:lang w:val="ro-RO"/>
              </w:rPr>
              <w:t xml:space="preserve"> Regulamentul </w:t>
            </w:r>
            <w:r w:rsidRPr="009118F8">
              <w:rPr>
                <w:rFonts w:ascii="Times New Roman" w:eastAsia="Times New Roman" w:hAnsi="Times New Roman" w:cs="Times New Roman"/>
                <w:color w:val="000000" w:themeColor="text1"/>
                <w:sz w:val="24"/>
                <w:szCs w:val="24"/>
                <w:lang w:val="ro-RO" w:eastAsia="ro-RO"/>
              </w:rPr>
              <w:t xml:space="preserve">cu privire la cerințele de proiectare ecologică aplicabile pompelor </w:t>
            </w:r>
            <w:r w:rsidR="009118F8">
              <w:rPr>
                <w:rFonts w:ascii="Times New Roman" w:eastAsia="Times New Roman" w:hAnsi="Times New Roman" w:cs="Times New Roman"/>
                <w:color w:val="000000" w:themeColor="text1"/>
                <w:sz w:val="24"/>
                <w:szCs w:val="24"/>
                <w:lang w:val="ro-RO" w:eastAsia="ro-RO"/>
              </w:rPr>
              <w:t xml:space="preserve"> </w:t>
            </w:r>
            <w:r w:rsidRPr="009118F8">
              <w:rPr>
                <w:rFonts w:ascii="Times New Roman" w:eastAsia="Times New Roman" w:hAnsi="Times New Roman" w:cs="Times New Roman"/>
                <w:color w:val="000000" w:themeColor="text1"/>
                <w:sz w:val="24"/>
                <w:szCs w:val="24"/>
                <w:lang w:val="ro-RO" w:eastAsia="ro-RO"/>
              </w:rPr>
              <w:t>de circulație fără etanșare independente și pompelor de circulație fără etanșare integrate în produse</w:t>
            </w:r>
            <w:r w:rsidR="00C96950" w:rsidRPr="009118F8">
              <w:rPr>
                <w:rFonts w:ascii="Times New Roman" w:eastAsia="Times New Roman" w:hAnsi="Times New Roman" w:cs="Times New Roman"/>
                <w:color w:val="000000" w:themeColor="text1"/>
                <w:sz w:val="24"/>
                <w:szCs w:val="24"/>
                <w:lang w:val="ro-RO" w:eastAsia="ro-RO"/>
              </w:rPr>
              <w:t xml:space="preserve"> (Anexa nr.14)</w:t>
            </w:r>
            <w:r w:rsidRPr="009118F8">
              <w:rPr>
                <w:rFonts w:ascii="Times New Roman" w:eastAsia="Times New Roman" w:hAnsi="Times New Roman" w:cs="Times New Roman"/>
                <w:color w:val="000000" w:themeColor="text1"/>
                <w:sz w:val="24"/>
                <w:szCs w:val="24"/>
                <w:lang w:val="ro-RO" w:eastAsia="ro-RO"/>
              </w:rPr>
              <w:t xml:space="preserve"> în conformitate cu prevederile </w:t>
            </w:r>
            <w:r w:rsidRPr="009118F8">
              <w:rPr>
                <w:rFonts w:ascii="Times New Roman" w:hAnsi="Times New Roman" w:cs="Times New Roman"/>
                <w:color w:val="000000"/>
                <w:sz w:val="24"/>
                <w:szCs w:val="24"/>
                <w:shd w:val="clear" w:color="auto" w:fill="FFFFFF"/>
                <w:lang w:val="ro-RO"/>
              </w:rPr>
              <w:t xml:space="preserve">Regulamentului (UE) 2019/1781 </w:t>
            </w:r>
            <w:r w:rsidRPr="009118F8">
              <w:rPr>
                <w:rFonts w:ascii="Times New Roman" w:hAnsi="Times New Roman" w:cs="Times New Roman"/>
                <w:sz w:val="24"/>
                <w:szCs w:val="24"/>
                <w:lang w:val="ro-RO"/>
              </w:rPr>
              <w:t xml:space="preserve">de stabilire a </w:t>
            </w:r>
            <w:proofErr w:type="spellStart"/>
            <w:r w:rsidRPr="009118F8">
              <w:rPr>
                <w:rFonts w:ascii="Times New Roman" w:hAnsi="Times New Roman" w:cs="Times New Roman"/>
                <w:sz w:val="24"/>
                <w:szCs w:val="24"/>
                <w:lang w:val="ro-RO"/>
              </w:rPr>
              <w:t>cerinţelor</w:t>
            </w:r>
            <w:proofErr w:type="spellEnd"/>
            <w:r w:rsidRPr="009118F8">
              <w:rPr>
                <w:rFonts w:ascii="Times New Roman" w:hAnsi="Times New Roman" w:cs="Times New Roman"/>
                <w:sz w:val="24"/>
                <w:szCs w:val="24"/>
                <w:lang w:val="ro-RO"/>
              </w:rPr>
              <w:t xml:space="preserve"> în materie de proiectare ecologică aplicabile motoarelor electrice </w:t>
            </w:r>
            <w:proofErr w:type="spellStart"/>
            <w:r w:rsidRPr="009118F8">
              <w:rPr>
                <w:rFonts w:ascii="Times New Roman" w:hAnsi="Times New Roman" w:cs="Times New Roman"/>
                <w:sz w:val="24"/>
                <w:szCs w:val="24"/>
                <w:lang w:val="ro-RO"/>
              </w:rPr>
              <w:t>şi</w:t>
            </w:r>
            <w:proofErr w:type="spellEnd"/>
            <w:r w:rsidRPr="009118F8">
              <w:rPr>
                <w:rFonts w:ascii="Times New Roman" w:hAnsi="Times New Roman" w:cs="Times New Roman"/>
                <w:sz w:val="24"/>
                <w:szCs w:val="24"/>
                <w:lang w:val="ro-RO"/>
              </w:rPr>
              <w:t xml:space="preserve"> variatoarelor de viteză în temeiul Directivei 2009/125/CE a Parlamentului European </w:t>
            </w:r>
            <w:proofErr w:type="spellStart"/>
            <w:r w:rsidRPr="009118F8">
              <w:rPr>
                <w:rFonts w:ascii="Times New Roman" w:hAnsi="Times New Roman" w:cs="Times New Roman"/>
                <w:sz w:val="24"/>
                <w:szCs w:val="24"/>
                <w:lang w:val="ro-RO"/>
              </w:rPr>
              <w:t>şi</w:t>
            </w:r>
            <w:proofErr w:type="spellEnd"/>
            <w:r w:rsidRPr="009118F8">
              <w:rPr>
                <w:rFonts w:ascii="Times New Roman" w:hAnsi="Times New Roman" w:cs="Times New Roman"/>
                <w:sz w:val="24"/>
                <w:szCs w:val="24"/>
                <w:lang w:val="ro-RO"/>
              </w:rPr>
              <w:t xml:space="preserve"> a Consiliului, de modificare a Regulamentului (CE) nr. 641/2009 cu privire la </w:t>
            </w:r>
            <w:proofErr w:type="spellStart"/>
            <w:r w:rsidRPr="009118F8">
              <w:rPr>
                <w:rFonts w:ascii="Times New Roman" w:hAnsi="Times New Roman" w:cs="Times New Roman"/>
                <w:sz w:val="24"/>
                <w:szCs w:val="24"/>
                <w:lang w:val="ro-RO"/>
              </w:rPr>
              <w:t>cerinţele</w:t>
            </w:r>
            <w:proofErr w:type="spellEnd"/>
            <w:r w:rsidRPr="009118F8">
              <w:rPr>
                <w:rFonts w:ascii="Times New Roman" w:hAnsi="Times New Roman" w:cs="Times New Roman"/>
                <w:sz w:val="24"/>
                <w:szCs w:val="24"/>
                <w:lang w:val="ro-RO"/>
              </w:rPr>
              <w:t xml:space="preserve"> de proiectare ecologică aplicabile pompelor de </w:t>
            </w:r>
            <w:proofErr w:type="spellStart"/>
            <w:r w:rsidRPr="009118F8">
              <w:rPr>
                <w:rFonts w:ascii="Times New Roman" w:hAnsi="Times New Roman" w:cs="Times New Roman"/>
                <w:sz w:val="24"/>
                <w:szCs w:val="24"/>
                <w:lang w:val="ro-RO"/>
              </w:rPr>
              <w:t>circulaţie</w:t>
            </w:r>
            <w:proofErr w:type="spellEnd"/>
            <w:r w:rsidRPr="009118F8">
              <w:rPr>
                <w:rFonts w:ascii="Times New Roman" w:hAnsi="Times New Roman" w:cs="Times New Roman"/>
                <w:sz w:val="24"/>
                <w:szCs w:val="24"/>
                <w:lang w:val="ro-RO"/>
              </w:rPr>
              <w:t xml:space="preserve"> fără </w:t>
            </w:r>
            <w:proofErr w:type="spellStart"/>
            <w:r w:rsidRPr="009118F8">
              <w:rPr>
                <w:rFonts w:ascii="Times New Roman" w:hAnsi="Times New Roman" w:cs="Times New Roman"/>
                <w:sz w:val="24"/>
                <w:szCs w:val="24"/>
                <w:lang w:val="ro-RO"/>
              </w:rPr>
              <w:t>etanşare</w:t>
            </w:r>
            <w:proofErr w:type="spellEnd"/>
            <w:r w:rsidRPr="009118F8">
              <w:rPr>
                <w:rFonts w:ascii="Times New Roman" w:hAnsi="Times New Roman" w:cs="Times New Roman"/>
                <w:sz w:val="24"/>
                <w:szCs w:val="24"/>
                <w:lang w:val="ro-RO"/>
              </w:rPr>
              <w:t xml:space="preserve"> independente </w:t>
            </w:r>
            <w:proofErr w:type="spellStart"/>
            <w:r w:rsidRPr="009118F8">
              <w:rPr>
                <w:rFonts w:ascii="Times New Roman" w:hAnsi="Times New Roman" w:cs="Times New Roman"/>
                <w:sz w:val="24"/>
                <w:szCs w:val="24"/>
                <w:lang w:val="ro-RO"/>
              </w:rPr>
              <w:t>şi</w:t>
            </w:r>
            <w:proofErr w:type="spellEnd"/>
            <w:r w:rsidRPr="009118F8">
              <w:rPr>
                <w:rFonts w:ascii="Times New Roman" w:hAnsi="Times New Roman" w:cs="Times New Roman"/>
                <w:sz w:val="24"/>
                <w:szCs w:val="24"/>
                <w:lang w:val="ro-RO"/>
              </w:rPr>
              <w:t xml:space="preserve"> pompelor de </w:t>
            </w:r>
            <w:proofErr w:type="spellStart"/>
            <w:r w:rsidRPr="009118F8">
              <w:rPr>
                <w:rFonts w:ascii="Times New Roman" w:hAnsi="Times New Roman" w:cs="Times New Roman"/>
                <w:sz w:val="24"/>
                <w:szCs w:val="24"/>
                <w:lang w:val="ro-RO"/>
              </w:rPr>
              <w:t>circulaţie</w:t>
            </w:r>
            <w:proofErr w:type="spellEnd"/>
            <w:r w:rsidRPr="009118F8">
              <w:rPr>
                <w:rFonts w:ascii="Times New Roman" w:hAnsi="Times New Roman" w:cs="Times New Roman"/>
                <w:sz w:val="24"/>
                <w:szCs w:val="24"/>
                <w:lang w:val="ro-RO"/>
              </w:rPr>
              <w:t xml:space="preserve"> fără </w:t>
            </w:r>
            <w:proofErr w:type="spellStart"/>
            <w:r w:rsidRPr="009118F8">
              <w:rPr>
                <w:rFonts w:ascii="Times New Roman" w:hAnsi="Times New Roman" w:cs="Times New Roman"/>
                <w:sz w:val="24"/>
                <w:szCs w:val="24"/>
                <w:lang w:val="ro-RO"/>
              </w:rPr>
              <w:t>etanşare</w:t>
            </w:r>
            <w:proofErr w:type="spellEnd"/>
            <w:r w:rsidRPr="009118F8">
              <w:rPr>
                <w:rFonts w:ascii="Times New Roman" w:hAnsi="Times New Roman" w:cs="Times New Roman"/>
                <w:sz w:val="24"/>
                <w:szCs w:val="24"/>
                <w:lang w:val="ro-RO"/>
              </w:rPr>
              <w:t xml:space="preserve"> integrate în produse </w:t>
            </w:r>
            <w:proofErr w:type="spellStart"/>
            <w:r w:rsidRPr="009118F8">
              <w:rPr>
                <w:rFonts w:ascii="Times New Roman" w:hAnsi="Times New Roman" w:cs="Times New Roman"/>
                <w:sz w:val="24"/>
                <w:szCs w:val="24"/>
                <w:lang w:val="ro-RO"/>
              </w:rPr>
              <w:t>şi</w:t>
            </w:r>
            <w:proofErr w:type="spellEnd"/>
            <w:r w:rsidRPr="009118F8">
              <w:rPr>
                <w:rFonts w:ascii="Times New Roman" w:hAnsi="Times New Roman" w:cs="Times New Roman"/>
                <w:sz w:val="24"/>
                <w:szCs w:val="24"/>
                <w:lang w:val="ro-RO"/>
              </w:rPr>
              <w:t xml:space="preserve"> de abrogare a Regulamentului (CE) nr. 640/2009 al Comisiei.</w:t>
            </w:r>
          </w:p>
        </w:tc>
      </w:tr>
      <w:tr w:rsidR="00777076" w:rsidRPr="009118F8" w14:paraId="4933F2B3"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9F5E3E0" w14:textId="1144D87C" w:rsidR="00777076" w:rsidRPr="009118F8" w:rsidRDefault="00777076" w:rsidP="00AE43B7">
            <w:pPr>
              <w:spacing w:after="0" w:line="240" w:lineRule="auto"/>
              <w:rPr>
                <w:rFonts w:ascii="Times New Roman" w:eastAsia="Times New Roman" w:hAnsi="Times New Roman" w:cs="Times New Roman"/>
                <w:color w:val="000000"/>
                <w:sz w:val="26"/>
                <w:szCs w:val="26"/>
                <w:lang w:val="ro-RO"/>
              </w:rPr>
            </w:pPr>
            <w:r w:rsidRPr="009118F8">
              <w:rPr>
                <w:rFonts w:ascii="Times New Roman" w:eastAsia="Times New Roman" w:hAnsi="Times New Roman" w:cs="Times New Roman"/>
                <w:b/>
                <w:bCs/>
                <w:color w:val="000000"/>
                <w:sz w:val="24"/>
                <w:szCs w:val="24"/>
                <w:lang w:val="ro-RO"/>
              </w:rPr>
              <w:lastRenderedPageBreak/>
              <w:t>5.</w:t>
            </w:r>
            <w:r w:rsidRPr="009118F8">
              <w:rPr>
                <w:rFonts w:ascii="Times New Roman" w:eastAsia="Times New Roman" w:hAnsi="Times New Roman" w:cs="Times New Roman"/>
                <w:b/>
                <w:color w:val="000000"/>
                <w:sz w:val="24"/>
                <w:szCs w:val="24"/>
                <w:lang w:val="ro-RO"/>
              </w:rPr>
              <w:t xml:space="preserve">Fundamentarea </w:t>
            </w:r>
            <w:proofErr w:type="spellStart"/>
            <w:r w:rsidRPr="009118F8">
              <w:rPr>
                <w:rFonts w:ascii="Times New Roman" w:eastAsia="Times New Roman" w:hAnsi="Times New Roman" w:cs="Times New Roman"/>
                <w:b/>
                <w:color w:val="000000"/>
                <w:sz w:val="24"/>
                <w:szCs w:val="24"/>
                <w:lang w:val="ro-RO"/>
              </w:rPr>
              <w:t>economico</w:t>
            </w:r>
            <w:proofErr w:type="spellEnd"/>
            <w:r w:rsidRPr="009118F8">
              <w:rPr>
                <w:rFonts w:ascii="Times New Roman" w:eastAsia="Times New Roman" w:hAnsi="Times New Roman" w:cs="Times New Roman"/>
                <w:b/>
                <w:color w:val="000000"/>
                <w:sz w:val="24"/>
                <w:szCs w:val="24"/>
                <w:lang w:val="ro-RO"/>
              </w:rPr>
              <w:t>-financiară</w:t>
            </w:r>
          </w:p>
        </w:tc>
      </w:tr>
      <w:tr w:rsidR="00777076" w:rsidRPr="00503D1E" w14:paraId="004D33C9"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7A992B1" w14:textId="77777777" w:rsidR="007D1780" w:rsidRPr="009118F8" w:rsidRDefault="00382949" w:rsidP="009118F8">
            <w:pPr>
              <w:spacing w:before="120" w:after="120" w:line="240" w:lineRule="auto"/>
              <w:jc w:val="both"/>
              <w:rPr>
                <w:rFonts w:ascii="Times New Roman" w:eastAsia="Times New Roman" w:hAnsi="Times New Roman" w:cs="Times New Roman"/>
                <w:color w:val="000000" w:themeColor="text1"/>
                <w:sz w:val="24"/>
                <w:szCs w:val="24"/>
                <w:lang w:val="ro-RO"/>
              </w:rPr>
            </w:pPr>
            <w:r w:rsidRPr="009118F8">
              <w:rPr>
                <w:rFonts w:ascii="Times New Roman" w:eastAsia="Times New Roman" w:hAnsi="Times New Roman" w:cs="Times New Roman"/>
                <w:color w:val="000000" w:themeColor="text1"/>
                <w:sz w:val="24"/>
                <w:szCs w:val="24"/>
                <w:lang w:val="ro-RO"/>
              </w:rPr>
              <w:t xml:space="preserve">Aprobarea proiectului </w:t>
            </w:r>
            <w:r w:rsidR="00192047" w:rsidRPr="009118F8">
              <w:rPr>
                <w:rFonts w:ascii="Times New Roman" w:eastAsia="Times New Roman" w:hAnsi="Times New Roman" w:cs="Times New Roman"/>
                <w:color w:val="000000" w:themeColor="text1"/>
                <w:sz w:val="24"/>
                <w:szCs w:val="24"/>
                <w:lang w:val="ro-RO"/>
              </w:rPr>
              <w:t xml:space="preserve">nu </w:t>
            </w:r>
            <w:r w:rsidR="00777076" w:rsidRPr="009118F8">
              <w:rPr>
                <w:rFonts w:ascii="Times New Roman" w:eastAsia="Times New Roman" w:hAnsi="Times New Roman" w:cs="Times New Roman"/>
                <w:color w:val="000000" w:themeColor="text1"/>
                <w:sz w:val="24"/>
                <w:szCs w:val="24"/>
                <w:lang w:val="ro-RO"/>
              </w:rPr>
              <w:t>va necesita cheltuieli financiare și alocarea mijloacelor financiare suplimentare de la bugetul de stat.</w:t>
            </w:r>
          </w:p>
          <w:p w14:paraId="62F33089" w14:textId="5C4405E0" w:rsidR="007D1780" w:rsidRPr="009118F8" w:rsidRDefault="007D1780" w:rsidP="009118F8">
            <w:pPr>
              <w:spacing w:before="120" w:after="120" w:line="240" w:lineRule="auto"/>
              <w:jc w:val="both"/>
              <w:rPr>
                <w:rFonts w:ascii="Times New Roman" w:eastAsia="Times New Roman" w:hAnsi="Times New Roman" w:cs="Times New Roman"/>
                <w:color w:val="000000" w:themeColor="text1"/>
                <w:sz w:val="24"/>
                <w:szCs w:val="24"/>
                <w:lang w:val="ro-RO"/>
              </w:rPr>
            </w:pPr>
            <w:r w:rsidRPr="009118F8">
              <w:rPr>
                <w:rFonts w:ascii="Times New Roman" w:eastAsia="Batang" w:hAnsi="Times New Roman" w:cs="Times New Roman"/>
                <w:bCs/>
                <w:sz w:val="24"/>
                <w:szCs w:val="24"/>
                <w:lang w:val="ro-RO" w:eastAsia="ja-JP"/>
              </w:rPr>
              <w:t xml:space="preserve">Astfel, costurile desfășurării afacerilor vor crește doar pentru distribuitorii de astfel de produse, și se vor limita la cheltuielile organizaționale, precum, identificarea producătorilor care produc instalații conform cerințelor stabilite în Regulamente și asigurarea corectitudinii documentației tehnice a produsului comercializat. </w:t>
            </w:r>
          </w:p>
          <w:p w14:paraId="03D6725E" w14:textId="67BAF5E6" w:rsidR="007F287F" w:rsidRPr="009118F8" w:rsidRDefault="007F287F" w:rsidP="009118F8">
            <w:pPr>
              <w:spacing w:before="120" w:after="120" w:line="240" w:lineRule="auto"/>
              <w:jc w:val="both"/>
              <w:rPr>
                <w:rFonts w:ascii="Times New Roman" w:eastAsia="Times New Roman" w:hAnsi="Times New Roman" w:cs="Times New Roman"/>
                <w:color w:val="000000" w:themeColor="text1"/>
                <w:sz w:val="24"/>
                <w:szCs w:val="24"/>
                <w:lang w:val="ro-RO"/>
              </w:rPr>
            </w:pPr>
            <w:r w:rsidRPr="009118F8">
              <w:rPr>
                <w:rFonts w:ascii="Times New Roman" w:hAnsi="Times New Roman" w:cs="Times New Roman"/>
                <w:color w:val="000000" w:themeColor="text1"/>
                <w:sz w:val="24"/>
                <w:szCs w:val="24"/>
                <w:lang w:val="ro-RO"/>
              </w:rPr>
              <w:t>Impactul estimat al acestui proiect va include atât impactul legat de energie (de exemplu, economiile de energie și reducerea emisiilor de GES), cât și beneficiile non-energetice (de exemplu, beneficii economice și sociale, precum și beneficiile de gen). Deși acestea din urmă nu pot fi măsurate și cuantificate cu ușurință, potențialele îmbunătățiri sunt.</w:t>
            </w:r>
          </w:p>
          <w:p w14:paraId="498E2D10" w14:textId="167075DC" w:rsidR="007F287F" w:rsidRPr="009118F8" w:rsidRDefault="007F287F" w:rsidP="009118F8">
            <w:pPr>
              <w:spacing w:before="120" w:after="120" w:line="240" w:lineRule="auto"/>
              <w:jc w:val="both"/>
              <w:rPr>
                <w:rFonts w:ascii="Times New Roman" w:hAnsi="Times New Roman" w:cs="Times New Roman"/>
                <w:color w:val="000000" w:themeColor="text1"/>
                <w:sz w:val="24"/>
                <w:szCs w:val="24"/>
                <w:lang w:val="ro-RO"/>
              </w:rPr>
            </w:pPr>
            <w:r w:rsidRPr="009118F8">
              <w:rPr>
                <w:rFonts w:ascii="Times New Roman" w:hAnsi="Times New Roman" w:cs="Times New Roman"/>
                <w:color w:val="000000" w:themeColor="text1"/>
                <w:sz w:val="24"/>
                <w:szCs w:val="24"/>
                <w:lang w:val="ro-RO"/>
              </w:rPr>
              <w:t>Beneficiile energetice și reducerile asociate ale emisiilor de GES, care conform estimărilor vor fi obținute prin implementarea acestui proiect pe o perioadă de aproximativ 10 ani. În absența datelor necesare, atunci când se evaluează impactul global al pachetului legislativ, cifrele UE sunt ajustate în mod proporțional la situația Moldovei. La baza acestei comparații se află cele mai recente date ale PIB-ului în UE și, respectiv, în Moldova (adică datele din 2022).</w:t>
            </w:r>
          </w:p>
          <w:p w14:paraId="5329205D" w14:textId="77777777" w:rsidR="007F287F" w:rsidRPr="009118F8" w:rsidRDefault="007F287F" w:rsidP="009118F8">
            <w:pPr>
              <w:spacing w:before="120" w:after="120" w:line="240" w:lineRule="auto"/>
              <w:jc w:val="both"/>
              <w:rPr>
                <w:rFonts w:ascii="Times New Roman" w:hAnsi="Times New Roman" w:cs="Times New Roman"/>
                <w:color w:val="000000" w:themeColor="text1"/>
                <w:sz w:val="24"/>
                <w:szCs w:val="24"/>
                <w:lang w:val="ro-RO"/>
              </w:rPr>
            </w:pPr>
            <w:r w:rsidRPr="009118F8">
              <w:rPr>
                <w:rFonts w:ascii="Times New Roman" w:hAnsi="Times New Roman" w:cs="Times New Roman"/>
                <w:color w:val="000000" w:themeColor="text1"/>
                <w:sz w:val="24"/>
                <w:szCs w:val="24"/>
                <w:lang w:val="ro-RO"/>
              </w:rPr>
              <w:t>Respectiv, PIB-ul Moldovei a fost de aproximativ 14,5 miliarde USD, dar al UE a fost de aproximativ 16,6 trilioane USD în 2022. Asta înseamnă că economiile de energie și țintele de reducere a GES, estimate pentru Moldova, ar putea fi aproximate la unu la mie pe UE.</w:t>
            </w:r>
          </w:p>
          <w:p w14:paraId="29D58B49" w14:textId="43BB2DD9" w:rsidR="002F6B3F" w:rsidRPr="009118F8" w:rsidRDefault="002A543B" w:rsidP="009118F8">
            <w:pPr>
              <w:spacing w:before="120" w:after="120" w:line="240" w:lineRule="auto"/>
              <w:jc w:val="both"/>
              <w:rPr>
                <w:rFonts w:ascii="Times New Roman" w:hAnsi="Times New Roman" w:cs="Times New Roman"/>
                <w:color w:val="000000" w:themeColor="text1"/>
                <w:sz w:val="24"/>
                <w:szCs w:val="24"/>
                <w:lang w:val="ro-RO"/>
              </w:rPr>
            </w:pPr>
            <w:r w:rsidRPr="009118F8">
              <w:rPr>
                <w:rFonts w:ascii="Times New Roman" w:hAnsi="Times New Roman" w:cs="Times New Roman"/>
                <w:color w:val="000000"/>
                <w:sz w:val="24"/>
                <w:szCs w:val="24"/>
                <w:lang w:val="ro-RO"/>
              </w:rPr>
              <w:t>Implementarea prevederilor proiectului</w:t>
            </w:r>
            <w:r w:rsidR="007F287F" w:rsidRPr="009118F8">
              <w:rPr>
                <w:rFonts w:ascii="Times New Roman" w:hAnsi="Times New Roman" w:cs="Times New Roman"/>
                <w:bCs/>
                <w:color w:val="000000"/>
                <w:sz w:val="24"/>
                <w:szCs w:val="24"/>
                <w:lang w:val="ro-RO" w:eastAsia="ja-JP"/>
              </w:rPr>
              <w:t xml:space="preserve"> </w:t>
            </w:r>
            <w:r w:rsidR="007F287F" w:rsidRPr="009118F8">
              <w:rPr>
                <w:rFonts w:ascii="Times New Roman" w:hAnsi="Times New Roman" w:cs="Times New Roman"/>
                <w:color w:val="0D0D0D"/>
                <w:sz w:val="24"/>
                <w:szCs w:val="24"/>
                <w:shd w:val="clear" w:color="auto" w:fill="FFFFFF"/>
                <w:lang w:val="ro-RO"/>
              </w:rPr>
              <w:t>de modificare a Hotărârii Guvernului nr. 750/2016</w:t>
            </w:r>
            <w:r w:rsidRPr="009118F8">
              <w:rPr>
                <w:rFonts w:ascii="Times New Roman" w:hAnsi="Times New Roman" w:cs="Times New Roman"/>
                <w:bCs/>
                <w:color w:val="000000"/>
                <w:sz w:val="24"/>
                <w:szCs w:val="24"/>
                <w:lang w:val="ro-RO" w:eastAsia="ja-JP"/>
              </w:rPr>
              <w:t>,</w:t>
            </w:r>
            <w:r w:rsidRPr="009118F8">
              <w:rPr>
                <w:rFonts w:ascii="Times New Roman" w:hAnsi="Times New Roman" w:cs="Times New Roman"/>
                <w:color w:val="000000"/>
                <w:sz w:val="24"/>
                <w:szCs w:val="24"/>
                <w:lang w:val="ro-RO"/>
              </w:rPr>
              <w:t xml:space="preserve"> nu necesită careva măsuri instituționale sau organizatorice suplimentare, precum crearea unor noi instituții sau subdiviziuni în instituțiile existente.</w:t>
            </w:r>
          </w:p>
        </w:tc>
      </w:tr>
      <w:tr w:rsidR="00777076" w:rsidRPr="00503D1E" w14:paraId="1A18F19A"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CC84557" w14:textId="4CD3FAA5" w:rsidR="00777076" w:rsidRPr="009118F8" w:rsidRDefault="00777076" w:rsidP="00AE43B7">
            <w:pPr>
              <w:spacing w:after="0" w:line="240" w:lineRule="auto"/>
              <w:rPr>
                <w:rFonts w:ascii="Times New Roman" w:eastAsia="Times New Roman" w:hAnsi="Times New Roman" w:cs="Times New Roman"/>
                <w:color w:val="000000"/>
                <w:sz w:val="24"/>
                <w:szCs w:val="24"/>
                <w:lang w:val="ro-RO"/>
              </w:rPr>
            </w:pPr>
            <w:r w:rsidRPr="009118F8">
              <w:rPr>
                <w:rFonts w:ascii="Times New Roman" w:eastAsia="Times New Roman" w:hAnsi="Times New Roman" w:cs="Times New Roman"/>
                <w:b/>
                <w:bCs/>
                <w:color w:val="000000"/>
                <w:sz w:val="24"/>
                <w:szCs w:val="24"/>
                <w:lang w:val="ro-RO"/>
              </w:rPr>
              <w:t>6.</w:t>
            </w:r>
            <w:r w:rsidRPr="009118F8">
              <w:rPr>
                <w:rFonts w:ascii="Times New Roman" w:eastAsia="Times New Roman" w:hAnsi="Times New Roman" w:cs="Times New Roman"/>
                <w:b/>
                <w:color w:val="000000"/>
                <w:sz w:val="24"/>
                <w:szCs w:val="24"/>
                <w:lang w:val="ro-RO"/>
              </w:rPr>
              <w:t>Modul de încorporare a actului în cadrul normativ în vigoare</w:t>
            </w:r>
          </w:p>
        </w:tc>
      </w:tr>
      <w:tr w:rsidR="00777076" w:rsidRPr="00503D1E" w14:paraId="5E463B7B"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E9E79D1" w14:textId="77777777" w:rsidR="00AF130C" w:rsidRPr="009118F8" w:rsidRDefault="00AF130C" w:rsidP="009118F8">
            <w:pPr>
              <w:pStyle w:val="NormalWeb"/>
              <w:spacing w:before="120" w:beforeAutospacing="0" w:after="120" w:afterAutospacing="0"/>
              <w:jc w:val="both"/>
              <w:rPr>
                <w:lang w:val="ro-RO"/>
              </w:rPr>
            </w:pPr>
            <w:r w:rsidRPr="009118F8">
              <w:rPr>
                <w:i/>
                <w:iCs/>
                <w:lang w:val="ro-RO"/>
              </w:rPr>
              <w:t xml:space="preserve">Legea nr. 235/2011 privind </w:t>
            </w:r>
            <w:proofErr w:type="spellStart"/>
            <w:r w:rsidRPr="009118F8">
              <w:rPr>
                <w:i/>
                <w:iCs/>
                <w:lang w:val="ro-RO"/>
              </w:rPr>
              <w:t>activităţile</w:t>
            </w:r>
            <w:proofErr w:type="spellEnd"/>
            <w:r w:rsidRPr="009118F8">
              <w:rPr>
                <w:i/>
                <w:iCs/>
                <w:lang w:val="ro-RO"/>
              </w:rPr>
              <w:t xml:space="preserve"> de acreditare </w:t>
            </w:r>
            <w:proofErr w:type="spellStart"/>
            <w:r w:rsidRPr="009118F8">
              <w:rPr>
                <w:i/>
                <w:iCs/>
                <w:lang w:val="ro-RO"/>
              </w:rPr>
              <w:t>şi</w:t>
            </w:r>
            <w:proofErr w:type="spellEnd"/>
            <w:r w:rsidRPr="009118F8">
              <w:rPr>
                <w:i/>
                <w:iCs/>
                <w:lang w:val="ro-RO"/>
              </w:rPr>
              <w:t xml:space="preserve"> de evaluare a </w:t>
            </w:r>
            <w:proofErr w:type="spellStart"/>
            <w:r w:rsidRPr="009118F8">
              <w:rPr>
                <w:i/>
                <w:iCs/>
                <w:lang w:val="ro-RO"/>
              </w:rPr>
              <w:t>conformităţii</w:t>
            </w:r>
            <w:proofErr w:type="spellEnd"/>
            <w:r w:rsidRPr="009118F8">
              <w:rPr>
                <w:lang w:val="ro-RO"/>
              </w:rPr>
              <w:t xml:space="preserve"> - </w:t>
            </w:r>
            <w:proofErr w:type="spellStart"/>
            <w:r w:rsidRPr="009118F8">
              <w:rPr>
                <w:lang w:val="ro-RO"/>
              </w:rPr>
              <w:t>stabileşte</w:t>
            </w:r>
            <w:proofErr w:type="spellEnd"/>
            <w:r w:rsidRPr="009118F8">
              <w:rPr>
                <w:lang w:val="ro-RO"/>
              </w:rPr>
              <w:t xml:space="preserve"> cadrul legal pentru activitatea de acreditare a organismelor de evaluare a </w:t>
            </w:r>
            <w:proofErr w:type="spellStart"/>
            <w:r w:rsidRPr="009118F8">
              <w:rPr>
                <w:lang w:val="ro-RO"/>
              </w:rPr>
              <w:t>conformităţii</w:t>
            </w:r>
            <w:proofErr w:type="spellEnd"/>
            <w:r w:rsidRPr="009118F8">
              <w:rPr>
                <w:lang w:val="ro-RO"/>
              </w:rPr>
              <w:t xml:space="preserve">, realizată cu titlu obligatoriu sau voluntar, pentru punerea la </w:t>
            </w:r>
            <w:proofErr w:type="spellStart"/>
            <w:r w:rsidRPr="009118F8">
              <w:rPr>
                <w:lang w:val="ro-RO"/>
              </w:rPr>
              <w:t>dispoziţie</w:t>
            </w:r>
            <w:proofErr w:type="spellEnd"/>
            <w:r w:rsidRPr="009118F8">
              <w:rPr>
                <w:lang w:val="ro-RO"/>
              </w:rPr>
              <w:t xml:space="preserve"> a produselor pe </w:t>
            </w:r>
            <w:proofErr w:type="spellStart"/>
            <w:r w:rsidRPr="009118F8">
              <w:rPr>
                <w:lang w:val="ro-RO"/>
              </w:rPr>
              <w:t>piaţa</w:t>
            </w:r>
            <w:proofErr w:type="spellEnd"/>
            <w:r w:rsidRPr="009118F8">
              <w:rPr>
                <w:lang w:val="ro-RO"/>
              </w:rPr>
              <w:t xml:space="preserve">̆ </w:t>
            </w:r>
            <w:proofErr w:type="spellStart"/>
            <w:r w:rsidRPr="009118F8">
              <w:rPr>
                <w:lang w:val="ro-RO"/>
              </w:rPr>
              <w:t>şi</w:t>
            </w:r>
            <w:proofErr w:type="spellEnd"/>
            <w:r w:rsidRPr="009118F8">
              <w:rPr>
                <w:lang w:val="ro-RO"/>
              </w:rPr>
              <w:t xml:space="preserve"> pentru activitatea de evaluare a </w:t>
            </w:r>
            <w:proofErr w:type="spellStart"/>
            <w:r w:rsidRPr="009118F8">
              <w:rPr>
                <w:lang w:val="ro-RO"/>
              </w:rPr>
              <w:t>conformităţii</w:t>
            </w:r>
            <w:proofErr w:type="spellEnd"/>
            <w:r w:rsidRPr="009118F8">
              <w:rPr>
                <w:lang w:val="ro-RO"/>
              </w:rPr>
              <w:t xml:space="preserve">, indiferent de faptul că această evaluare este obligatorie sau nu la produsele introduse pe </w:t>
            </w:r>
            <w:proofErr w:type="spellStart"/>
            <w:r w:rsidRPr="009118F8">
              <w:rPr>
                <w:lang w:val="ro-RO"/>
              </w:rPr>
              <w:t>piaţa</w:t>
            </w:r>
            <w:proofErr w:type="spellEnd"/>
            <w:r w:rsidRPr="009118F8">
              <w:rPr>
                <w:lang w:val="ro-RO"/>
              </w:rPr>
              <w:t xml:space="preserve">̆ </w:t>
            </w:r>
            <w:proofErr w:type="spellStart"/>
            <w:r w:rsidRPr="009118F8">
              <w:rPr>
                <w:lang w:val="ro-RO"/>
              </w:rPr>
              <w:t>şi</w:t>
            </w:r>
            <w:proofErr w:type="spellEnd"/>
            <w:r w:rsidRPr="009118F8">
              <w:rPr>
                <w:lang w:val="ro-RO"/>
              </w:rPr>
              <w:t xml:space="preserve">/sau utilizate </w:t>
            </w:r>
            <w:proofErr w:type="spellStart"/>
            <w:r w:rsidRPr="009118F8">
              <w:rPr>
                <w:lang w:val="ro-RO"/>
              </w:rPr>
              <w:t>în</w:t>
            </w:r>
            <w:proofErr w:type="spellEnd"/>
            <w:r w:rsidRPr="009118F8">
              <w:rPr>
                <w:lang w:val="ro-RO"/>
              </w:rPr>
              <w:t xml:space="preserve"> Republica Moldova.</w:t>
            </w:r>
          </w:p>
          <w:p w14:paraId="50B4439B" w14:textId="77777777" w:rsidR="00AF130C" w:rsidRPr="009118F8" w:rsidRDefault="00AF130C" w:rsidP="009118F8">
            <w:pPr>
              <w:pStyle w:val="NormalWeb"/>
              <w:spacing w:before="120" w:beforeAutospacing="0" w:after="120" w:afterAutospacing="0"/>
              <w:jc w:val="both"/>
              <w:rPr>
                <w:lang w:val="ro-RO"/>
              </w:rPr>
            </w:pPr>
            <w:r w:rsidRPr="009118F8">
              <w:rPr>
                <w:color w:val="000000" w:themeColor="text1"/>
                <w:shd w:val="clear" w:color="auto" w:fill="FFFFFF"/>
                <w:lang w:val="ro-RO"/>
              </w:rPr>
              <w:lastRenderedPageBreak/>
              <w:t xml:space="preserve">În contextul protejării drepturilor ecologice ale consumatorilor, </w:t>
            </w:r>
            <w:r w:rsidRPr="009118F8">
              <w:rPr>
                <w:i/>
                <w:iCs/>
                <w:color w:val="000000" w:themeColor="text1"/>
                <w:shd w:val="clear" w:color="auto" w:fill="FFFFFF"/>
                <w:lang w:val="ro-RO"/>
              </w:rPr>
              <w:t>Legea nr. nr. 420/2006 privind activitatea de reglementare tehnică</w:t>
            </w:r>
            <w:r w:rsidRPr="009118F8">
              <w:rPr>
                <w:rStyle w:val="FootnoteReference"/>
                <w:color w:val="000000" w:themeColor="text1"/>
                <w:shd w:val="clear" w:color="auto" w:fill="FFFFFF"/>
                <w:lang w:val="ro-RO"/>
              </w:rPr>
              <w:footnoteReference w:id="3"/>
            </w:r>
            <w:r w:rsidRPr="009118F8">
              <w:rPr>
                <w:color w:val="000000" w:themeColor="text1"/>
                <w:shd w:val="clear" w:color="auto" w:fill="FFFFFF"/>
                <w:lang w:val="ro-RO"/>
              </w:rPr>
              <w:t xml:space="preserve"> </w:t>
            </w:r>
            <w:proofErr w:type="spellStart"/>
            <w:r w:rsidRPr="009118F8">
              <w:rPr>
                <w:color w:val="000000" w:themeColor="text1"/>
                <w:shd w:val="clear" w:color="auto" w:fill="FFFFFF"/>
                <w:lang w:val="ro-RO"/>
              </w:rPr>
              <w:t>defineste</w:t>
            </w:r>
            <w:proofErr w:type="spellEnd"/>
            <w:r w:rsidRPr="009118F8">
              <w:rPr>
                <w:color w:val="000000" w:themeColor="text1"/>
                <w:shd w:val="clear" w:color="auto" w:fill="FFFFFF"/>
                <w:lang w:val="ro-RO"/>
              </w:rPr>
              <w:t xml:space="preserve"> cerințele generale pentru conținutul, elaborarea, publicarea și aplicarea reglementărilor tehnice. Aceasta vizează asigurarea transparenței în procesul de reglementare și promovarea circulației libere a produselor și serviciilor. Legea precizează drepturile și obligațiile autorităților de reglementare, stabilind totodată cerințele pentru monitorizarea pieței, cu scopul de a proteja piața internă de produse periculoase, contrafăcute și care nu corespund normelor stabilite.</w:t>
            </w:r>
            <w:r w:rsidRPr="009118F8">
              <w:rPr>
                <w:color w:val="000000" w:themeColor="text1"/>
                <w:lang w:val="ro-RO"/>
              </w:rPr>
              <w:t xml:space="preserve"> </w:t>
            </w:r>
            <w:r w:rsidRPr="009118F8">
              <w:rPr>
                <w:i/>
                <w:iCs/>
                <w:color w:val="000000" w:themeColor="text1"/>
                <w:lang w:val="ro-RO"/>
              </w:rPr>
              <w:t xml:space="preserve">Legea nr. 422/ 2006 privind securitatea generală a produselor </w:t>
            </w:r>
            <w:r w:rsidRPr="009118F8">
              <w:rPr>
                <w:color w:val="000000" w:themeColor="text1"/>
                <w:lang w:val="ro-RO"/>
              </w:rPr>
              <w:t>definește cadrul legal esențial pentru garantarea securității produselor comercializate în Republica Moldova.</w:t>
            </w:r>
          </w:p>
          <w:p w14:paraId="2E9274BD" w14:textId="77777777" w:rsidR="00AF130C" w:rsidRPr="009118F8" w:rsidRDefault="00AF130C" w:rsidP="009118F8">
            <w:pPr>
              <w:pStyle w:val="NormalWeb"/>
              <w:spacing w:before="120" w:beforeAutospacing="0" w:after="120" w:afterAutospacing="0"/>
              <w:jc w:val="both"/>
              <w:rPr>
                <w:color w:val="000000" w:themeColor="text1"/>
                <w:shd w:val="clear" w:color="auto" w:fill="FFFFFF"/>
                <w:lang w:val="ro-RO"/>
              </w:rPr>
            </w:pPr>
            <w:r w:rsidRPr="009118F8">
              <w:rPr>
                <w:i/>
                <w:iCs/>
                <w:color w:val="000000" w:themeColor="text1"/>
                <w:lang w:val="ro-RO"/>
              </w:rPr>
              <w:t>Legea 151/2014 privind cerințele în materie de proiectare ecologică aplicabile produselor cu impact energetic</w:t>
            </w:r>
            <w:r w:rsidRPr="009118F8">
              <w:rPr>
                <w:color w:val="000000" w:themeColor="text1"/>
                <w:shd w:val="clear" w:color="auto" w:fill="FFFFFF"/>
                <w:lang w:val="ro-RO"/>
              </w:rPr>
              <w:t xml:space="preserve"> </w:t>
            </w:r>
            <w:proofErr w:type="spellStart"/>
            <w:r w:rsidRPr="009118F8">
              <w:rPr>
                <w:color w:val="000000" w:themeColor="text1"/>
                <w:shd w:val="clear" w:color="auto" w:fill="FFFFFF"/>
                <w:lang w:val="ro-RO"/>
              </w:rPr>
              <w:t>stabileşte</w:t>
            </w:r>
            <w:proofErr w:type="spellEnd"/>
            <w:r w:rsidRPr="009118F8">
              <w:rPr>
                <w:color w:val="000000" w:themeColor="text1"/>
                <w:shd w:val="clear" w:color="auto" w:fill="FFFFFF"/>
                <w:lang w:val="ro-RO"/>
              </w:rPr>
              <w:t xml:space="preserve"> </w:t>
            </w:r>
            <w:proofErr w:type="spellStart"/>
            <w:r w:rsidRPr="009118F8">
              <w:rPr>
                <w:color w:val="000000" w:themeColor="text1"/>
                <w:shd w:val="clear" w:color="auto" w:fill="FFFFFF"/>
                <w:lang w:val="ro-RO"/>
              </w:rPr>
              <w:t>cerinţe</w:t>
            </w:r>
            <w:proofErr w:type="spellEnd"/>
            <w:r w:rsidRPr="009118F8">
              <w:rPr>
                <w:color w:val="000000" w:themeColor="text1"/>
                <w:shd w:val="clear" w:color="auto" w:fill="FFFFFF"/>
                <w:lang w:val="ro-RO"/>
              </w:rPr>
              <w:t xml:space="preserve"> pentru produsele cu impact energetic introduse pe </w:t>
            </w:r>
            <w:proofErr w:type="spellStart"/>
            <w:r w:rsidRPr="009118F8">
              <w:rPr>
                <w:color w:val="000000" w:themeColor="text1"/>
                <w:shd w:val="clear" w:color="auto" w:fill="FFFFFF"/>
                <w:lang w:val="ro-RO"/>
              </w:rPr>
              <w:t>piaţă</w:t>
            </w:r>
            <w:proofErr w:type="spellEnd"/>
            <w:r w:rsidRPr="009118F8">
              <w:rPr>
                <w:color w:val="000000" w:themeColor="text1"/>
                <w:shd w:val="clear" w:color="auto" w:fill="FFFFFF"/>
                <w:lang w:val="ro-RO"/>
              </w:rPr>
              <w:t xml:space="preserve"> </w:t>
            </w:r>
            <w:proofErr w:type="spellStart"/>
            <w:r w:rsidRPr="009118F8">
              <w:rPr>
                <w:color w:val="000000" w:themeColor="text1"/>
                <w:shd w:val="clear" w:color="auto" w:fill="FFFFFF"/>
                <w:lang w:val="ro-RO"/>
              </w:rPr>
              <w:t>şi</w:t>
            </w:r>
            <w:proofErr w:type="spellEnd"/>
            <w:r w:rsidRPr="009118F8">
              <w:rPr>
                <w:color w:val="000000" w:themeColor="text1"/>
                <w:shd w:val="clear" w:color="auto" w:fill="FFFFFF"/>
                <w:lang w:val="ro-RO"/>
              </w:rPr>
              <w:t xml:space="preserve">/sau puse în </w:t>
            </w:r>
            <w:proofErr w:type="spellStart"/>
            <w:r w:rsidRPr="009118F8">
              <w:rPr>
                <w:color w:val="000000" w:themeColor="text1"/>
                <w:shd w:val="clear" w:color="auto" w:fill="FFFFFF"/>
                <w:lang w:val="ro-RO"/>
              </w:rPr>
              <w:t>funcţiune</w:t>
            </w:r>
            <w:proofErr w:type="spellEnd"/>
            <w:r w:rsidRPr="009118F8">
              <w:rPr>
                <w:color w:val="000000" w:themeColor="text1"/>
                <w:shd w:val="clear" w:color="auto" w:fill="FFFFFF"/>
                <w:lang w:val="ro-RO"/>
              </w:rPr>
              <w:t xml:space="preserve">, contribuind astfel la dezvoltarea durabilă, </w:t>
            </w:r>
            <w:proofErr w:type="spellStart"/>
            <w:r w:rsidRPr="009118F8">
              <w:rPr>
                <w:color w:val="000000" w:themeColor="text1"/>
                <w:shd w:val="clear" w:color="auto" w:fill="FFFFFF"/>
                <w:lang w:val="ro-RO"/>
              </w:rPr>
              <w:t>creşterea</w:t>
            </w:r>
            <w:proofErr w:type="spellEnd"/>
            <w:r w:rsidRPr="009118F8">
              <w:rPr>
                <w:color w:val="000000" w:themeColor="text1"/>
                <w:shd w:val="clear" w:color="auto" w:fill="FFFFFF"/>
                <w:lang w:val="ro-RO"/>
              </w:rPr>
              <w:t xml:space="preserve"> </w:t>
            </w:r>
            <w:proofErr w:type="spellStart"/>
            <w:r w:rsidRPr="009118F8">
              <w:rPr>
                <w:color w:val="000000" w:themeColor="text1"/>
                <w:shd w:val="clear" w:color="auto" w:fill="FFFFFF"/>
                <w:lang w:val="ro-RO"/>
              </w:rPr>
              <w:t>eficienţei</w:t>
            </w:r>
            <w:proofErr w:type="spellEnd"/>
            <w:r w:rsidRPr="009118F8">
              <w:rPr>
                <w:color w:val="000000" w:themeColor="text1"/>
                <w:shd w:val="clear" w:color="auto" w:fill="FFFFFF"/>
                <w:lang w:val="ro-RO"/>
              </w:rPr>
              <w:t xml:space="preserve"> energetice </w:t>
            </w:r>
            <w:proofErr w:type="spellStart"/>
            <w:r w:rsidRPr="009118F8">
              <w:rPr>
                <w:color w:val="000000" w:themeColor="text1"/>
                <w:shd w:val="clear" w:color="auto" w:fill="FFFFFF"/>
                <w:lang w:val="ro-RO"/>
              </w:rPr>
              <w:t>şi</w:t>
            </w:r>
            <w:proofErr w:type="spellEnd"/>
            <w:r w:rsidRPr="009118F8">
              <w:rPr>
                <w:color w:val="000000" w:themeColor="text1"/>
                <w:shd w:val="clear" w:color="auto" w:fill="FFFFFF"/>
                <w:lang w:val="ro-RO"/>
              </w:rPr>
              <w:t xml:space="preserve"> a nivelului de </w:t>
            </w:r>
            <w:proofErr w:type="spellStart"/>
            <w:r w:rsidRPr="009118F8">
              <w:rPr>
                <w:color w:val="000000" w:themeColor="text1"/>
                <w:shd w:val="clear" w:color="auto" w:fill="FFFFFF"/>
                <w:lang w:val="ro-RO"/>
              </w:rPr>
              <w:t>protecţie</w:t>
            </w:r>
            <w:proofErr w:type="spellEnd"/>
            <w:r w:rsidRPr="009118F8">
              <w:rPr>
                <w:color w:val="000000" w:themeColor="text1"/>
                <w:shd w:val="clear" w:color="auto" w:fill="FFFFFF"/>
                <w:lang w:val="ro-RO"/>
              </w:rPr>
              <w:t xml:space="preserve"> a mediului, precum </w:t>
            </w:r>
            <w:proofErr w:type="spellStart"/>
            <w:r w:rsidRPr="009118F8">
              <w:rPr>
                <w:color w:val="000000" w:themeColor="text1"/>
                <w:shd w:val="clear" w:color="auto" w:fill="FFFFFF"/>
                <w:lang w:val="ro-RO"/>
              </w:rPr>
              <w:t>şi</w:t>
            </w:r>
            <w:proofErr w:type="spellEnd"/>
            <w:r w:rsidRPr="009118F8">
              <w:rPr>
                <w:color w:val="000000" w:themeColor="text1"/>
                <w:shd w:val="clear" w:color="auto" w:fill="FFFFFF"/>
                <w:lang w:val="ro-RO"/>
              </w:rPr>
              <w:t xml:space="preserve"> la sporirea </w:t>
            </w:r>
            <w:proofErr w:type="spellStart"/>
            <w:r w:rsidRPr="009118F8">
              <w:rPr>
                <w:color w:val="000000" w:themeColor="text1"/>
                <w:shd w:val="clear" w:color="auto" w:fill="FFFFFF"/>
                <w:lang w:val="ro-RO"/>
              </w:rPr>
              <w:t>securităţii</w:t>
            </w:r>
            <w:proofErr w:type="spellEnd"/>
            <w:r w:rsidRPr="009118F8">
              <w:rPr>
                <w:color w:val="000000" w:themeColor="text1"/>
                <w:shd w:val="clear" w:color="auto" w:fill="FFFFFF"/>
                <w:lang w:val="ro-RO"/>
              </w:rPr>
              <w:t xml:space="preserve"> furnizării energiei.</w:t>
            </w:r>
          </w:p>
          <w:p w14:paraId="3A44037A" w14:textId="11F58541" w:rsidR="00E751A1" w:rsidRPr="009118F8" w:rsidRDefault="00AF130C" w:rsidP="009118F8">
            <w:pPr>
              <w:pStyle w:val="NormalWeb"/>
              <w:spacing w:before="120" w:beforeAutospacing="0" w:after="120" w:afterAutospacing="0"/>
              <w:jc w:val="both"/>
              <w:rPr>
                <w:color w:val="000000" w:themeColor="text1"/>
                <w:lang w:val="ro-RO"/>
              </w:rPr>
            </w:pPr>
            <w:r w:rsidRPr="009118F8">
              <w:rPr>
                <w:lang w:val="ro-RO"/>
              </w:rPr>
              <w:t>Nu este necesară modificarea cadrului normativ existent.</w:t>
            </w:r>
          </w:p>
        </w:tc>
      </w:tr>
      <w:tr w:rsidR="00777076" w:rsidRPr="00503D1E" w14:paraId="004885AE"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764C78F" w14:textId="5EFD6687" w:rsidR="00777076" w:rsidRPr="009118F8" w:rsidRDefault="00777076" w:rsidP="00AE43B7">
            <w:pPr>
              <w:spacing w:after="0" w:line="240" w:lineRule="auto"/>
              <w:rPr>
                <w:rFonts w:ascii="Times New Roman" w:eastAsia="Times New Roman" w:hAnsi="Times New Roman" w:cs="Times New Roman"/>
                <w:color w:val="000000"/>
                <w:sz w:val="24"/>
                <w:szCs w:val="24"/>
                <w:lang w:val="ro-RO"/>
              </w:rPr>
            </w:pPr>
            <w:r w:rsidRPr="009118F8">
              <w:rPr>
                <w:rFonts w:ascii="Times New Roman" w:eastAsia="Times New Roman" w:hAnsi="Times New Roman" w:cs="Times New Roman"/>
                <w:b/>
                <w:bCs/>
                <w:color w:val="000000"/>
                <w:sz w:val="24"/>
                <w:szCs w:val="24"/>
                <w:lang w:val="ro-RO"/>
              </w:rPr>
              <w:lastRenderedPageBreak/>
              <w:t>7.</w:t>
            </w:r>
            <w:r w:rsidRPr="009118F8">
              <w:rPr>
                <w:rFonts w:ascii="Times New Roman" w:eastAsia="Times New Roman" w:hAnsi="Times New Roman" w:cs="Times New Roman"/>
                <w:b/>
                <w:color w:val="000000"/>
                <w:sz w:val="24"/>
                <w:szCs w:val="24"/>
                <w:lang w:val="ro-RO"/>
              </w:rPr>
              <w:t>Avizarea și consultarea publică a proiectului</w:t>
            </w:r>
          </w:p>
        </w:tc>
      </w:tr>
      <w:tr w:rsidR="00777076" w:rsidRPr="00503D1E" w14:paraId="3D992473"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9D18E86" w14:textId="77777777" w:rsidR="00AF130C" w:rsidRPr="009118F8" w:rsidRDefault="00AF130C" w:rsidP="009118F8">
            <w:pPr>
              <w:pStyle w:val="NoSpacing"/>
              <w:jc w:val="both"/>
              <w:rPr>
                <w:rFonts w:ascii="Times New Roman" w:hAnsi="Times New Roman" w:cs="Times New Roman"/>
                <w:lang w:val="ro-RO"/>
              </w:rPr>
            </w:pPr>
            <w:r w:rsidRPr="009118F8">
              <w:rPr>
                <w:rFonts w:ascii="Times New Roman" w:hAnsi="Times New Roman" w:cs="Times New Roman"/>
                <w:sz w:val="24"/>
                <w:szCs w:val="24"/>
                <w:lang w:val="ro-RO"/>
              </w:rPr>
              <w:t>În scopul respectării prevederilor Legii nr. 239/2008 privind transparența în procesul decizional, anunțul privind inițierea procesului de elaborare a Proiectului Hotărârii Guvernului a fost plasat pe pagina web oficială a Ministerului Energiei, compartimentul „Transparență decizională, consultări publice” și pe portalul guvernamental.</w:t>
            </w:r>
          </w:p>
          <w:p w14:paraId="075597A1" w14:textId="77777777" w:rsidR="00AF130C" w:rsidRPr="009118F8" w:rsidRDefault="00AF130C" w:rsidP="00AF130C">
            <w:pPr>
              <w:rPr>
                <w:rStyle w:val="Hyperlink"/>
                <w:rFonts w:ascii="Times New Roman" w:hAnsi="Times New Roman" w:cs="Times New Roman"/>
                <w:sz w:val="24"/>
                <w:szCs w:val="24"/>
                <w:lang w:val="ro-RO" w:eastAsia="ru-RU"/>
              </w:rPr>
            </w:pPr>
            <w:hyperlink r:id="rId8" w:history="1">
              <w:r w:rsidRPr="009118F8">
                <w:rPr>
                  <w:rStyle w:val="Hyperlink"/>
                  <w:rFonts w:ascii="Times New Roman" w:hAnsi="Times New Roman" w:cs="Times New Roman"/>
                  <w:sz w:val="24"/>
                  <w:szCs w:val="24"/>
                  <w:lang w:val="ro-RO" w:eastAsia="ru-RU"/>
                </w:rPr>
                <w:t>https://particip.gov.md/ro/document/stages/anunt-despre-initierea-procesului-de-elaborare-a-proiectului-hotararii-guvernului-pentru-modificarea-hotararii-guvernului-nr7502016-pentru-aprobarea-regulamentelor-privind-cerintele-in-materie-de-proiectare-ecologica-aplicabile-produselor-cu-impact-energetic/12628</w:t>
              </w:r>
            </w:hyperlink>
          </w:p>
          <w:p w14:paraId="0E5B8CEE" w14:textId="77777777" w:rsidR="00777076" w:rsidRDefault="00AF130C" w:rsidP="000A1B2B">
            <w:pPr>
              <w:pStyle w:val="TableParagraph"/>
              <w:spacing w:line="276" w:lineRule="auto"/>
              <w:ind w:left="44" w:right="30"/>
              <w:jc w:val="both"/>
              <w:rPr>
                <w:sz w:val="24"/>
                <w:szCs w:val="24"/>
                <w:lang w:val="ro-RO"/>
              </w:rPr>
            </w:pPr>
            <w:r w:rsidRPr="009118F8">
              <w:rPr>
                <w:sz w:val="24"/>
                <w:szCs w:val="24"/>
                <w:lang w:val="ro-RO"/>
              </w:rPr>
              <w:t xml:space="preserve">Respectând prevederile Legii nr. 239/2008 privind transparența decizională </w:t>
            </w:r>
            <w:r w:rsidR="000A1B2B">
              <w:rPr>
                <w:sz w:val="24"/>
                <w:szCs w:val="24"/>
                <w:lang w:val="ro-RO"/>
              </w:rPr>
              <w:t xml:space="preserve">au fost organizate consultări publice cu părțile interesate, iar comentariile și obiecțiile prezentate de către aceștia sunt reflectate în sintaza </w:t>
            </w:r>
            <w:r w:rsidR="000A1B2B" w:rsidRPr="009118F8">
              <w:rPr>
                <w:sz w:val="24"/>
                <w:szCs w:val="24"/>
                <w:lang w:val="ro-RO"/>
              </w:rPr>
              <w:t>obiecțiilor și propunerilor la proiect.</w:t>
            </w:r>
          </w:p>
          <w:p w14:paraId="37C28C9D" w14:textId="7DC341E5" w:rsidR="00BC19BA" w:rsidRPr="009118F8" w:rsidRDefault="00BC19BA" w:rsidP="000A1B2B">
            <w:pPr>
              <w:pStyle w:val="TableParagraph"/>
              <w:spacing w:line="276" w:lineRule="auto"/>
              <w:ind w:left="44" w:right="30"/>
              <w:jc w:val="both"/>
              <w:rPr>
                <w:sz w:val="24"/>
                <w:szCs w:val="24"/>
                <w:u w:val="single"/>
                <w:lang w:val="ro-RO"/>
              </w:rPr>
            </w:pPr>
          </w:p>
        </w:tc>
      </w:tr>
      <w:tr w:rsidR="00777076" w:rsidRPr="009118F8" w14:paraId="328BE065"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7181935" w14:textId="3A534114" w:rsidR="00777076" w:rsidRPr="009118F8" w:rsidRDefault="00777076" w:rsidP="00AE43B7">
            <w:pPr>
              <w:spacing w:after="0" w:line="240" w:lineRule="auto"/>
              <w:rPr>
                <w:rFonts w:ascii="Times New Roman" w:eastAsia="Times New Roman" w:hAnsi="Times New Roman" w:cs="Times New Roman"/>
                <w:color w:val="000000"/>
                <w:sz w:val="24"/>
                <w:szCs w:val="24"/>
                <w:lang w:val="ro-RO"/>
              </w:rPr>
            </w:pPr>
            <w:r w:rsidRPr="009118F8">
              <w:rPr>
                <w:rFonts w:ascii="Times New Roman" w:eastAsia="Times New Roman" w:hAnsi="Times New Roman" w:cs="Times New Roman"/>
                <w:b/>
                <w:bCs/>
                <w:color w:val="000000"/>
                <w:sz w:val="24"/>
                <w:szCs w:val="24"/>
                <w:lang w:val="ro-RO"/>
              </w:rPr>
              <w:t>8.</w:t>
            </w:r>
            <w:r w:rsidRPr="009118F8">
              <w:rPr>
                <w:rFonts w:ascii="Times New Roman" w:eastAsia="Times New Roman" w:hAnsi="Times New Roman" w:cs="Times New Roman"/>
                <w:b/>
                <w:color w:val="000000"/>
                <w:sz w:val="24"/>
                <w:szCs w:val="24"/>
                <w:lang w:val="ro-RO"/>
              </w:rPr>
              <w:t>Constatările expertizei anticorupție</w:t>
            </w:r>
          </w:p>
        </w:tc>
      </w:tr>
      <w:tr w:rsidR="00777076" w:rsidRPr="00503D1E" w14:paraId="2D1ADF48"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B2C49E0" w14:textId="15E6D0F9" w:rsidR="00777076" w:rsidRPr="00223B3C" w:rsidRDefault="00777076" w:rsidP="00F44CB4">
            <w:pPr>
              <w:spacing w:after="0" w:line="276" w:lineRule="auto"/>
              <w:jc w:val="both"/>
              <w:rPr>
                <w:sz w:val="23"/>
                <w:szCs w:val="23"/>
                <w:lang w:val="pt-BR"/>
              </w:rPr>
            </w:pPr>
            <w:r w:rsidRPr="009118F8">
              <w:rPr>
                <w:rFonts w:ascii="Times New Roman" w:eastAsia="Times New Roman" w:hAnsi="Times New Roman" w:cs="Times New Roman"/>
                <w:sz w:val="24"/>
                <w:szCs w:val="24"/>
                <w:lang w:val="ro-RO" w:eastAsia="ru-RU" w:bidi="ro-RO"/>
              </w:rPr>
              <w:t xml:space="preserve">Proiectul </w:t>
            </w:r>
            <w:r w:rsidR="00E477FC">
              <w:rPr>
                <w:rFonts w:ascii="Times New Roman" w:eastAsia="Times New Roman" w:hAnsi="Times New Roman" w:cs="Times New Roman"/>
                <w:sz w:val="24"/>
                <w:szCs w:val="24"/>
                <w:lang w:val="ro-RO" w:eastAsia="ru-RU" w:bidi="ro-RO"/>
              </w:rPr>
              <w:t xml:space="preserve">a fost </w:t>
            </w:r>
            <w:r w:rsidRPr="009118F8">
              <w:rPr>
                <w:rFonts w:ascii="Times New Roman" w:eastAsia="Times New Roman" w:hAnsi="Times New Roman" w:cs="Times New Roman"/>
                <w:sz w:val="24"/>
                <w:szCs w:val="24"/>
                <w:lang w:val="ro-RO" w:eastAsia="ru-RU" w:bidi="ro-RO"/>
              </w:rPr>
              <w:t>supus expertiz</w:t>
            </w:r>
            <w:r w:rsidR="00790F9D">
              <w:rPr>
                <w:rFonts w:ascii="Times New Roman" w:eastAsia="Times New Roman" w:hAnsi="Times New Roman" w:cs="Times New Roman"/>
                <w:sz w:val="24"/>
                <w:szCs w:val="24"/>
                <w:lang w:val="ro-RO" w:eastAsia="ru-RU" w:bidi="ro-RO"/>
              </w:rPr>
              <w:t>ei anticorupție, conform art. 36</w:t>
            </w:r>
            <w:r w:rsidRPr="009118F8">
              <w:rPr>
                <w:rFonts w:ascii="Times New Roman" w:eastAsia="Times New Roman" w:hAnsi="Times New Roman" w:cs="Times New Roman"/>
                <w:sz w:val="24"/>
                <w:szCs w:val="24"/>
                <w:lang w:val="ro-RO" w:eastAsia="ru-RU" w:bidi="ro-RO"/>
              </w:rPr>
              <w:t xml:space="preserve"> din Legea nr.100/2017 cu privire la actele normative, </w:t>
            </w:r>
            <w:r w:rsidR="00223B3C">
              <w:rPr>
                <w:rFonts w:ascii="Times New Roman" w:eastAsia="Times New Roman" w:hAnsi="Times New Roman" w:cs="Times New Roman"/>
                <w:sz w:val="24"/>
                <w:szCs w:val="24"/>
                <w:lang w:val="ro-RO" w:eastAsia="ru-RU" w:bidi="ro-RO"/>
              </w:rPr>
              <w:t>conform căreia a fost constatat că c</w:t>
            </w:r>
            <w:r w:rsidR="00223B3C" w:rsidRPr="00223B3C">
              <w:rPr>
                <w:rFonts w:ascii="Times New Roman" w:eastAsia="Times New Roman" w:hAnsi="Times New Roman" w:cs="Times New Roman"/>
                <w:sz w:val="24"/>
                <w:szCs w:val="24"/>
                <w:lang w:val="ro-RO" w:eastAsia="ru-RU" w:bidi="ro-RO"/>
              </w:rPr>
              <w:t xml:space="preserve">erințele în materie de proiectare ecologică introduse prin regulamente specifice includ eficiența energetică și cerințele privind informația despre produs. Proiectul promovează interesul public de a asigura alinierea cadrului normativ național la </w:t>
            </w:r>
            <w:proofErr w:type="spellStart"/>
            <w:r w:rsidR="00223B3C" w:rsidRPr="00223B3C">
              <w:rPr>
                <w:rFonts w:ascii="Times New Roman" w:eastAsia="Times New Roman" w:hAnsi="Times New Roman" w:cs="Times New Roman"/>
                <w:sz w:val="24"/>
                <w:szCs w:val="24"/>
                <w:lang w:val="ro-RO" w:eastAsia="ru-RU" w:bidi="ro-RO"/>
              </w:rPr>
              <w:t>acqius-ul</w:t>
            </w:r>
            <w:proofErr w:type="spellEnd"/>
            <w:r w:rsidR="00223B3C" w:rsidRPr="00223B3C">
              <w:rPr>
                <w:rFonts w:ascii="Times New Roman" w:eastAsia="Times New Roman" w:hAnsi="Times New Roman" w:cs="Times New Roman"/>
                <w:sz w:val="24"/>
                <w:szCs w:val="24"/>
                <w:lang w:val="ro-RO" w:eastAsia="ru-RU" w:bidi="ro-RO"/>
              </w:rPr>
              <w:t xml:space="preserve"> comunitar privind proiectarea ecologică pentru produsele reglementate. La fel, </w:t>
            </w:r>
            <w:r w:rsidR="00223B3C" w:rsidRPr="00223B3C">
              <w:rPr>
                <w:rFonts w:ascii="Times New Roman" w:eastAsia="Times New Roman" w:hAnsi="Times New Roman" w:cs="Times New Roman"/>
                <w:sz w:val="24"/>
                <w:szCs w:val="24"/>
                <w:lang w:val="ro-RO" w:eastAsia="ru-RU" w:bidi="ro-RO"/>
              </w:rPr>
              <w:t>sunt prezentate</w:t>
            </w:r>
            <w:r w:rsidR="00223B3C" w:rsidRPr="00223B3C">
              <w:rPr>
                <w:rFonts w:ascii="Times New Roman" w:eastAsia="Times New Roman" w:hAnsi="Times New Roman" w:cs="Times New Roman"/>
                <w:sz w:val="24"/>
                <w:szCs w:val="24"/>
                <w:lang w:val="ro-RO" w:eastAsia="ru-RU" w:bidi="ro-RO"/>
              </w:rPr>
              <w:t xml:space="preserve"> beneficiile anticipate ale proiectului, estimarea consecințelor, precum și impactul proiectului asupra sectorului privat</w:t>
            </w:r>
            <w:r w:rsidR="00223B3C">
              <w:rPr>
                <w:rFonts w:ascii="Times New Roman" w:eastAsia="Times New Roman" w:hAnsi="Times New Roman" w:cs="Times New Roman"/>
                <w:sz w:val="24"/>
                <w:szCs w:val="24"/>
                <w:lang w:val="ro-RO" w:eastAsia="ru-RU" w:bidi="ro-RO"/>
              </w:rPr>
              <w:t>.</w:t>
            </w:r>
          </w:p>
        </w:tc>
      </w:tr>
      <w:tr w:rsidR="00777076" w:rsidRPr="009118F8" w14:paraId="153347C5"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AF49CE0" w14:textId="26F475A8" w:rsidR="00777076" w:rsidRPr="009118F8" w:rsidRDefault="00777076" w:rsidP="00AE43B7">
            <w:pPr>
              <w:spacing w:after="0" w:line="240" w:lineRule="auto"/>
              <w:rPr>
                <w:rFonts w:ascii="Times New Roman" w:eastAsia="Times New Roman" w:hAnsi="Times New Roman" w:cs="Times New Roman"/>
                <w:color w:val="000000"/>
                <w:sz w:val="24"/>
                <w:szCs w:val="24"/>
                <w:lang w:val="ro-RO"/>
              </w:rPr>
            </w:pPr>
            <w:r w:rsidRPr="009118F8">
              <w:rPr>
                <w:rFonts w:ascii="Times New Roman" w:eastAsia="Times New Roman" w:hAnsi="Times New Roman" w:cs="Times New Roman"/>
                <w:b/>
                <w:bCs/>
                <w:color w:val="000000"/>
                <w:sz w:val="24"/>
                <w:szCs w:val="24"/>
                <w:lang w:val="ro-RO"/>
              </w:rPr>
              <w:t>9.</w:t>
            </w:r>
            <w:r w:rsidRPr="009118F8">
              <w:rPr>
                <w:rFonts w:ascii="Times New Roman" w:eastAsia="Times New Roman" w:hAnsi="Times New Roman" w:cs="Times New Roman"/>
                <w:b/>
                <w:color w:val="000000"/>
                <w:sz w:val="24"/>
                <w:szCs w:val="24"/>
                <w:lang w:val="ro-RO"/>
              </w:rPr>
              <w:t>Constatările expertizei de compatibilitate</w:t>
            </w:r>
          </w:p>
        </w:tc>
      </w:tr>
      <w:tr w:rsidR="00777076" w:rsidRPr="00503D1E" w14:paraId="3A5D4B14"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B5516EC" w14:textId="2F9A01EE" w:rsidR="00777076" w:rsidRPr="009118F8" w:rsidRDefault="007A7456" w:rsidP="00880E18">
            <w:pPr>
              <w:spacing w:after="0" w:line="276" w:lineRule="auto"/>
              <w:jc w:val="both"/>
              <w:rPr>
                <w:rFonts w:ascii="Times New Roman" w:hAnsi="Times New Roman" w:cs="Times New Roman"/>
                <w:sz w:val="24"/>
                <w:szCs w:val="24"/>
                <w:lang w:val="ro-RO"/>
              </w:rPr>
            </w:pPr>
            <w:r w:rsidRPr="009118F8">
              <w:rPr>
                <w:rFonts w:ascii="Times New Roman" w:hAnsi="Times New Roman" w:cs="Times New Roman"/>
                <w:sz w:val="24"/>
                <w:szCs w:val="24"/>
                <w:lang w:val="ro-RO"/>
              </w:rPr>
              <w:t>P</w:t>
            </w:r>
            <w:r w:rsidR="00BE393B" w:rsidRPr="009118F8">
              <w:rPr>
                <w:rFonts w:ascii="Times New Roman" w:hAnsi="Times New Roman" w:cs="Times New Roman"/>
                <w:sz w:val="24"/>
                <w:szCs w:val="24"/>
                <w:lang w:val="ro-RO"/>
              </w:rPr>
              <w:t>roiectul Regulamentului</w:t>
            </w:r>
            <w:r w:rsidR="00B30A1B" w:rsidRPr="009118F8">
              <w:rPr>
                <w:rFonts w:ascii="Times New Roman" w:hAnsi="Times New Roman" w:cs="Times New Roman"/>
                <w:sz w:val="24"/>
                <w:szCs w:val="24"/>
                <w:lang w:val="ro-RO"/>
              </w:rPr>
              <w:t xml:space="preserve">, </w:t>
            </w:r>
            <w:r w:rsidRPr="009118F8">
              <w:rPr>
                <w:rFonts w:ascii="Times New Roman" w:hAnsi="Times New Roman" w:cs="Times New Roman"/>
                <w:sz w:val="24"/>
                <w:szCs w:val="24"/>
                <w:lang w:val="ro-RO"/>
              </w:rPr>
              <w:t xml:space="preserve">întrucât conține norme privind armonizarea legislației naționale cu legislația Uniunii Europene, </w:t>
            </w:r>
            <w:r w:rsidR="00E477FC">
              <w:rPr>
                <w:rFonts w:ascii="Times New Roman" w:hAnsi="Times New Roman" w:cs="Times New Roman"/>
                <w:sz w:val="24"/>
                <w:szCs w:val="24"/>
                <w:lang w:val="ro-RO"/>
              </w:rPr>
              <w:t>a fost</w:t>
            </w:r>
            <w:r w:rsidR="00B30A1B" w:rsidRPr="009118F8">
              <w:rPr>
                <w:rFonts w:ascii="Times New Roman" w:hAnsi="Times New Roman" w:cs="Times New Roman"/>
                <w:sz w:val="24"/>
                <w:szCs w:val="24"/>
                <w:lang w:val="ro-RO"/>
              </w:rPr>
              <w:t xml:space="preserve"> supus expertizei de compatibilitate cu legislația Uniunii Europene de către Centrul de Armonizare a Legislației</w:t>
            </w:r>
            <w:r w:rsidR="00E477FC">
              <w:rPr>
                <w:rFonts w:ascii="Times New Roman" w:hAnsi="Times New Roman" w:cs="Times New Roman"/>
                <w:sz w:val="24"/>
                <w:szCs w:val="24"/>
                <w:lang w:val="ro-RO"/>
              </w:rPr>
              <w:t>,</w:t>
            </w:r>
            <w:r w:rsidR="00503D1E">
              <w:rPr>
                <w:rFonts w:ascii="Times New Roman" w:hAnsi="Times New Roman" w:cs="Times New Roman"/>
                <w:sz w:val="24"/>
                <w:szCs w:val="24"/>
                <w:lang w:val="ro-RO"/>
              </w:rPr>
              <w:t xml:space="preserve"> care a prezentat </w:t>
            </w:r>
            <w:proofErr w:type="spellStart"/>
            <w:r w:rsidR="00503D1E">
              <w:rPr>
                <w:rFonts w:ascii="Times New Roman" w:hAnsi="Times New Roman" w:cs="Times New Roman"/>
                <w:sz w:val="24"/>
                <w:szCs w:val="24"/>
                <w:lang w:val="ro-RO"/>
              </w:rPr>
              <w:t>obiec</w:t>
            </w:r>
            <w:proofErr w:type="spellEnd"/>
            <w:r w:rsidR="00503D1E">
              <w:rPr>
                <w:rFonts w:ascii="Times New Roman" w:hAnsi="Times New Roman" w:cs="Times New Roman"/>
                <w:sz w:val="24"/>
                <w:szCs w:val="24"/>
                <w:lang w:val="ro-MD"/>
              </w:rPr>
              <w:t>ții de ordin tehnic și de compatibilitate, iar în rezultatul analizei, majoritatea din acestea au fost luate în considerare și reflectate în</w:t>
            </w:r>
            <w:r w:rsidR="00E477FC" w:rsidRPr="009118F8">
              <w:rPr>
                <w:rFonts w:ascii="Times New Roman" w:eastAsia="Times New Roman" w:hAnsi="Times New Roman" w:cs="Times New Roman"/>
                <w:sz w:val="24"/>
                <w:szCs w:val="24"/>
                <w:lang w:val="ro-RO" w:eastAsia="ru-RU" w:bidi="ro-RO"/>
              </w:rPr>
              <w:t xml:space="preserve"> sinteza obiecțiilor și propunerilor la proiect</w:t>
            </w:r>
            <w:r w:rsidR="00E477FC">
              <w:rPr>
                <w:rFonts w:ascii="Times New Roman" w:eastAsia="Times New Roman" w:hAnsi="Times New Roman" w:cs="Times New Roman"/>
                <w:sz w:val="24"/>
                <w:szCs w:val="24"/>
                <w:lang w:val="ro-RO" w:eastAsia="ru-RU" w:bidi="ro-RO"/>
              </w:rPr>
              <w:t>.</w:t>
            </w:r>
          </w:p>
        </w:tc>
      </w:tr>
      <w:tr w:rsidR="00777076" w:rsidRPr="009118F8" w14:paraId="72349AA7"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816151C" w14:textId="0F8D184C" w:rsidR="00777076" w:rsidRPr="009118F8" w:rsidRDefault="00777076" w:rsidP="00AE43B7">
            <w:pPr>
              <w:spacing w:after="0" w:line="240" w:lineRule="auto"/>
              <w:rPr>
                <w:rFonts w:ascii="Times New Roman" w:eastAsia="Times New Roman" w:hAnsi="Times New Roman" w:cs="Times New Roman"/>
                <w:color w:val="000000"/>
                <w:sz w:val="24"/>
                <w:szCs w:val="24"/>
                <w:lang w:val="ro-RO"/>
              </w:rPr>
            </w:pPr>
            <w:r w:rsidRPr="009118F8">
              <w:rPr>
                <w:rFonts w:ascii="Times New Roman" w:eastAsia="Times New Roman" w:hAnsi="Times New Roman" w:cs="Times New Roman"/>
                <w:b/>
                <w:bCs/>
                <w:color w:val="000000"/>
                <w:sz w:val="24"/>
                <w:szCs w:val="24"/>
                <w:lang w:val="ro-RO"/>
              </w:rPr>
              <w:lastRenderedPageBreak/>
              <w:t>10.</w:t>
            </w:r>
            <w:r w:rsidRPr="009118F8">
              <w:rPr>
                <w:rFonts w:ascii="Times New Roman" w:eastAsia="Times New Roman" w:hAnsi="Times New Roman" w:cs="Times New Roman"/>
                <w:b/>
                <w:color w:val="000000"/>
                <w:sz w:val="24"/>
                <w:szCs w:val="24"/>
                <w:lang w:val="ro-RO"/>
              </w:rPr>
              <w:t>Constatările expertizei juridice</w:t>
            </w:r>
          </w:p>
        </w:tc>
      </w:tr>
      <w:tr w:rsidR="00777076" w:rsidRPr="00503D1E" w14:paraId="7FC54417"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71DDD72" w14:textId="3D666ED8" w:rsidR="00544441" w:rsidRPr="00503D1E" w:rsidRDefault="00777076" w:rsidP="00F44CB4">
            <w:pPr>
              <w:spacing w:after="0" w:line="276" w:lineRule="auto"/>
              <w:jc w:val="both"/>
              <w:rPr>
                <w:sz w:val="23"/>
                <w:szCs w:val="23"/>
                <w:lang w:val="ro-RO"/>
              </w:rPr>
            </w:pPr>
            <w:r w:rsidRPr="009118F8">
              <w:rPr>
                <w:rFonts w:ascii="Times New Roman" w:hAnsi="Times New Roman" w:cs="Times New Roman"/>
                <w:sz w:val="24"/>
                <w:szCs w:val="24"/>
                <w:lang w:val="ro-RO"/>
              </w:rPr>
              <w:t xml:space="preserve">Proiectul </w:t>
            </w:r>
            <w:r w:rsidR="00E477FC">
              <w:rPr>
                <w:rFonts w:ascii="Times New Roman" w:hAnsi="Times New Roman" w:cs="Times New Roman"/>
                <w:sz w:val="24"/>
                <w:szCs w:val="24"/>
                <w:lang w:val="ro-RO"/>
              </w:rPr>
              <w:t>a fost</w:t>
            </w:r>
            <w:r w:rsidRPr="009118F8">
              <w:rPr>
                <w:rFonts w:ascii="Times New Roman" w:hAnsi="Times New Roman" w:cs="Times New Roman"/>
                <w:sz w:val="24"/>
                <w:szCs w:val="24"/>
                <w:lang w:val="ro-RO"/>
              </w:rPr>
              <w:t xml:space="preserve"> supus expertizei juridice, conform art.37 din Legea nr.100/2017 cu privire la actele normative, </w:t>
            </w:r>
            <w:r w:rsidR="00503D1E">
              <w:rPr>
                <w:rFonts w:ascii="Times New Roman" w:hAnsi="Times New Roman" w:cs="Times New Roman"/>
                <w:sz w:val="24"/>
                <w:szCs w:val="24"/>
                <w:lang w:val="ro-RO"/>
              </w:rPr>
              <w:t xml:space="preserve">care menționează că </w:t>
            </w:r>
            <w:r w:rsidR="00503D1E" w:rsidRPr="00503D1E">
              <w:rPr>
                <w:rFonts w:ascii="Times New Roman" w:hAnsi="Times New Roman" w:cs="Times New Roman"/>
                <w:sz w:val="23"/>
                <w:szCs w:val="23"/>
                <w:lang w:val="ro-RO"/>
              </w:rPr>
              <w:t>proiectul este elaborat în scopul stabilirii cerințelor în materie de proiectare ecologică pentru produsele reglementate, procedurile de evaluare a conformității și procedura de verificare în scopul supravegherii pieței</w:t>
            </w:r>
            <w:r w:rsidR="00503D1E">
              <w:rPr>
                <w:rFonts w:ascii="Times New Roman" w:hAnsi="Times New Roman" w:cs="Times New Roman"/>
                <w:sz w:val="23"/>
                <w:szCs w:val="23"/>
                <w:lang w:val="ro-RO"/>
              </w:rPr>
              <w:t xml:space="preserve">, iar raționamentele prezentate în nota informativă reflectă motivul emiterii actului normativ. Comentariile și obiecțiile cu privire la rigorile normative au fost acceptate și incluse în </w:t>
            </w:r>
            <w:r w:rsidR="00E477FC" w:rsidRPr="00E477FC">
              <w:rPr>
                <w:rFonts w:ascii="Times New Roman" w:hAnsi="Times New Roman" w:cs="Times New Roman"/>
                <w:sz w:val="24"/>
                <w:szCs w:val="24"/>
                <w:lang w:val="ro-RO"/>
              </w:rPr>
              <w:t>sinteza obiecțiilor și propunerilor la proiect.</w:t>
            </w:r>
          </w:p>
        </w:tc>
      </w:tr>
      <w:tr w:rsidR="00777076" w:rsidRPr="009118F8" w14:paraId="0F2A0FA3" w14:textId="77777777" w:rsidTr="009118F8">
        <w:trPr>
          <w:trHeight w:val="368"/>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DD212DA" w14:textId="32E9E5F0" w:rsidR="00777076" w:rsidRPr="009118F8" w:rsidRDefault="00777076" w:rsidP="00AE43B7">
            <w:pPr>
              <w:spacing w:after="0" w:line="240" w:lineRule="auto"/>
              <w:rPr>
                <w:rFonts w:ascii="Times New Roman" w:eastAsia="Times New Roman" w:hAnsi="Times New Roman" w:cs="Times New Roman"/>
                <w:color w:val="000000"/>
                <w:sz w:val="24"/>
                <w:szCs w:val="24"/>
                <w:lang w:val="ro-RO"/>
              </w:rPr>
            </w:pPr>
            <w:r w:rsidRPr="009118F8">
              <w:rPr>
                <w:rFonts w:ascii="Times New Roman" w:eastAsia="Times New Roman" w:hAnsi="Times New Roman" w:cs="Times New Roman"/>
                <w:b/>
                <w:bCs/>
                <w:color w:val="000000"/>
                <w:sz w:val="24"/>
                <w:szCs w:val="24"/>
                <w:lang w:val="ro-RO"/>
              </w:rPr>
              <w:t>11.</w:t>
            </w:r>
            <w:r w:rsidRPr="009118F8">
              <w:rPr>
                <w:rFonts w:ascii="Times New Roman" w:eastAsia="Times New Roman" w:hAnsi="Times New Roman" w:cs="Times New Roman"/>
                <w:b/>
                <w:color w:val="000000"/>
                <w:sz w:val="24"/>
                <w:szCs w:val="24"/>
                <w:lang w:val="ro-RO"/>
              </w:rPr>
              <w:t>Constatările altor expertize</w:t>
            </w:r>
          </w:p>
        </w:tc>
      </w:tr>
      <w:tr w:rsidR="00777076" w:rsidRPr="00503D1E" w14:paraId="1FEAA531" w14:textId="77777777" w:rsidTr="009118F8">
        <w:trPr>
          <w:trHeight w:val="1070"/>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0596E52" w14:textId="7BE2E8AF" w:rsidR="00777076" w:rsidRDefault="009118F8" w:rsidP="00F44CB4">
            <w:pPr>
              <w:spacing w:after="0" w:line="276" w:lineRule="auto"/>
              <w:jc w:val="both"/>
              <w:rPr>
                <w:rFonts w:ascii="Times New Roman" w:hAnsi="Times New Roman" w:cs="Times New Roman"/>
                <w:sz w:val="24"/>
                <w:szCs w:val="24"/>
                <w:lang w:val="ro-RO"/>
              </w:rPr>
            </w:pPr>
            <w:r w:rsidRPr="009118F8">
              <w:rPr>
                <w:rFonts w:ascii="Times New Roman" w:hAnsi="Times New Roman" w:cs="Times New Roman"/>
                <w:sz w:val="24"/>
                <w:szCs w:val="24"/>
                <w:lang w:val="ro-RO"/>
              </w:rPr>
              <w:t>Analiza Impactului de Reglementare a proiectului a fost susținută în cadrul ședinței din 09.07.2024 a G</w:t>
            </w:r>
            <w:r w:rsidR="000A1B2B">
              <w:rPr>
                <w:rFonts w:ascii="Times New Roman" w:hAnsi="Times New Roman" w:cs="Times New Roman"/>
                <w:sz w:val="24"/>
                <w:szCs w:val="24"/>
                <w:lang w:val="ro-RO"/>
              </w:rPr>
              <w:t xml:space="preserve">rupului de </w:t>
            </w:r>
            <w:r w:rsidRPr="009118F8">
              <w:rPr>
                <w:rFonts w:ascii="Times New Roman" w:hAnsi="Times New Roman" w:cs="Times New Roman"/>
                <w:sz w:val="24"/>
                <w:szCs w:val="24"/>
                <w:lang w:val="ro-RO"/>
              </w:rPr>
              <w:t>L</w:t>
            </w:r>
            <w:r w:rsidR="000A1B2B">
              <w:rPr>
                <w:rFonts w:ascii="Times New Roman" w:hAnsi="Times New Roman" w:cs="Times New Roman"/>
                <w:sz w:val="24"/>
                <w:szCs w:val="24"/>
                <w:lang w:val="ro-RO"/>
              </w:rPr>
              <w:t>ucru</w:t>
            </w:r>
            <w:r w:rsidRPr="009118F8">
              <w:rPr>
                <w:rFonts w:ascii="Times New Roman" w:hAnsi="Times New Roman" w:cs="Times New Roman"/>
                <w:sz w:val="24"/>
                <w:szCs w:val="24"/>
                <w:lang w:val="ro-RO"/>
              </w:rPr>
              <w:t xml:space="preserve"> al Comisiei de Stat pentru reglementarea activității de întreprinzător</w:t>
            </w:r>
            <w:r>
              <w:rPr>
                <w:rFonts w:ascii="Times New Roman" w:hAnsi="Times New Roman" w:cs="Times New Roman"/>
                <w:sz w:val="24"/>
                <w:szCs w:val="24"/>
                <w:lang w:val="ro-RO"/>
              </w:rPr>
              <w:t>.</w:t>
            </w:r>
          </w:p>
          <w:p w14:paraId="171BC894" w14:textId="18EABF49" w:rsidR="000A1B2B" w:rsidRPr="009118F8" w:rsidRDefault="000A1B2B" w:rsidP="00F44CB4">
            <w:pPr>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De asemenea</w:t>
            </w:r>
            <w:r w:rsidR="00544441">
              <w:rPr>
                <w:rFonts w:ascii="Times New Roman" w:hAnsi="Times New Roman" w:cs="Times New Roman"/>
                <w:sz w:val="24"/>
                <w:szCs w:val="24"/>
                <w:lang w:val="ro-RO"/>
              </w:rPr>
              <w:t>,</w:t>
            </w:r>
            <w:r>
              <w:rPr>
                <w:rFonts w:ascii="Times New Roman" w:hAnsi="Times New Roman" w:cs="Times New Roman"/>
                <w:sz w:val="24"/>
                <w:szCs w:val="24"/>
                <w:lang w:val="ro-RO"/>
              </w:rPr>
              <w:t xml:space="preserve"> Proiectul Hotărârii de Guvern a fost susținut în cadrul ședinței Grupului de Lucru </w:t>
            </w:r>
            <w:r w:rsidRPr="009118F8">
              <w:rPr>
                <w:rFonts w:ascii="Times New Roman" w:hAnsi="Times New Roman" w:cs="Times New Roman"/>
                <w:sz w:val="24"/>
                <w:szCs w:val="24"/>
                <w:lang w:val="ro-RO"/>
              </w:rPr>
              <w:t>al Comisiei de Stat pentru reglementarea activității de întreprinzător</w:t>
            </w:r>
            <w:r>
              <w:rPr>
                <w:rFonts w:ascii="Times New Roman" w:hAnsi="Times New Roman" w:cs="Times New Roman"/>
                <w:sz w:val="24"/>
                <w:szCs w:val="24"/>
                <w:lang w:val="ro-RO"/>
              </w:rPr>
              <w:t xml:space="preserve"> în data de </w:t>
            </w:r>
            <w:r w:rsidR="006A4590">
              <w:rPr>
                <w:rFonts w:ascii="Times New Roman" w:hAnsi="Times New Roman" w:cs="Times New Roman"/>
                <w:sz w:val="24"/>
                <w:szCs w:val="24"/>
                <w:lang w:val="ro-RO"/>
              </w:rPr>
              <w:t xml:space="preserve">06.08.2024. </w:t>
            </w:r>
          </w:p>
        </w:tc>
      </w:tr>
    </w:tbl>
    <w:p w14:paraId="007D0383" w14:textId="77777777" w:rsidR="0020399B" w:rsidRDefault="0020399B" w:rsidP="00777076">
      <w:pPr>
        <w:jc w:val="center"/>
        <w:rPr>
          <w:rFonts w:ascii="Times New Roman" w:hAnsi="Times New Roman" w:cs="Times New Roman"/>
          <w:sz w:val="26"/>
          <w:szCs w:val="26"/>
          <w:lang w:val="ro-RO"/>
        </w:rPr>
      </w:pPr>
    </w:p>
    <w:p w14:paraId="6E115C14" w14:textId="77777777" w:rsidR="00544441" w:rsidRPr="009118F8" w:rsidRDefault="00544441" w:rsidP="00777076">
      <w:pPr>
        <w:jc w:val="center"/>
        <w:rPr>
          <w:rFonts w:ascii="Times New Roman" w:hAnsi="Times New Roman" w:cs="Times New Roman"/>
          <w:sz w:val="26"/>
          <w:szCs w:val="26"/>
          <w:lang w:val="ro-RO"/>
        </w:rPr>
      </w:pPr>
    </w:p>
    <w:p w14:paraId="54275DC5" w14:textId="2ED279E3" w:rsidR="00E4156A" w:rsidRPr="009118F8" w:rsidRDefault="00A87206">
      <w:pPr>
        <w:rPr>
          <w:rFonts w:ascii="Times New Roman" w:hAnsi="Times New Roman" w:cs="Times New Roman"/>
          <w:b/>
          <w:sz w:val="24"/>
          <w:szCs w:val="24"/>
          <w:lang w:val="ro-RO"/>
        </w:rPr>
      </w:pPr>
      <w:r w:rsidRPr="009118F8">
        <w:rPr>
          <w:rFonts w:ascii="Times New Roman" w:hAnsi="Times New Roman" w:cs="Times New Roman"/>
          <w:b/>
          <w:sz w:val="24"/>
          <w:szCs w:val="24"/>
          <w:lang w:val="ro-RO"/>
        </w:rPr>
        <w:t>Ministru</w:t>
      </w:r>
      <w:r w:rsidR="006A4590">
        <w:rPr>
          <w:rFonts w:ascii="Times New Roman" w:hAnsi="Times New Roman" w:cs="Times New Roman"/>
          <w:b/>
          <w:sz w:val="24"/>
          <w:szCs w:val="24"/>
          <w:lang w:val="ro-RO"/>
        </w:rPr>
        <w:t>l Energiei</w:t>
      </w:r>
      <w:r w:rsidR="00E33AB4" w:rsidRPr="009118F8">
        <w:rPr>
          <w:rFonts w:ascii="Times New Roman" w:hAnsi="Times New Roman" w:cs="Times New Roman"/>
          <w:b/>
          <w:sz w:val="24"/>
          <w:szCs w:val="24"/>
          <w:lang w:val="ro-RO"/>
        </w:rPr>
        <w:tab/>
      </w:r>
      <w:r w:rsidR="00E33AB4" w:rsidRPr="009118F8">
        <w:rPr>
          <w:rFonts w:ascii="Times New Roman" w:hAnsi="Times New Roman" w:cs="Times New Roman"/>
          <w:b/>
          <w:sz w:val="24"/>
          <w:szCs w:val="24"/>
          <w:lang w:val="ro-RO"/>
        </w:rPr>
        <w:tab/>
      </w:r>
      <w:r w:rsidR="00E33AB4" w:rsidRPr="009118F8">
        <w:rPr>
          <w:rFonts w:ascii="Times New Roman" w:hAnsi="Times New Roman" w:cs="Times New Roman"/>
          <w:b/>
          <w:sz w:val="24"/>
          <w:szCs w:val="24"/>
          <w:lang w:val="ro-RO"/>
        </w:rPr>
        <w:tab/>
      </w:r>
      <w:r w:rsidR="00E33AB4" w:rsidRPr="009118F8">
        <w:rPr>
          <w:rFonts w:ascii="Times New Roman" w:hAnsi="Times New Roman" w:cs="Times New Roman"/>
          <w:b/>
          <w:sz w:val="24"/>
          <w:szCs w:val="24"/>
          <w:lang w:val="ro-RO"/>
        </w:rPr>
        <w:tab/>
      </w:r>
      <w:r w:rsidR="00E33AB4" w:rsidRPr="009118F8">
        <w:rPr>
          <w:rFonts w:ascii="Times New Roman" w:hAnsi="Times New Roman" w:cs="Times New Roman"/>
          <w:b/>
          <w:sz w:val="24"/>
          <w:szCs w:val="24"/>
          <w:lang w:val="ro-RO"/>
        </w:rPr>
        <w:tab/>
      </w:r>
      <w:r w:rsidR="00E33AB4" w:rsidRPr="009118F8">
        <w:rPr>
          <w:rFonts w:ascii="Times New Roman" w:hAnsi="Times New Roman" w:cs="Times New Roman"/>
          <w:b/>
          <w:sz w:val="24"/>
          <w:szCs w:val="24"/>
          <w:lang w:val="ro-RO"/>
        </w:rPr>
        <w:tab/>
      </w:r>
      <w:r w:rsidR="00E33AB4" w:rsidRPr="009118F8">
        <w:rPr>
          <w:rFonts w:ascii="Times New Roman" w:hAnsi="Times New Roman" w:cs="Times New Roman"/>
          <w:b/>
          <w:sz w:val="24"/>
          <w:szCs w:val="24"/>
          <w:lang w:val="ro-RO"/>
        </w:rPr>
        <w:tab/>
      </w:r>
      <w:r w:rsidR="00E33AB4" w:rsidRPr="009118F8">
        <w:rPr>
          <w:rFonts w:ascii="Times New Roman" w:hAnsi="Times New Roman" w:cs="Times New Roman"/>
          <w:b/>
          <w:sz w:val="24"/>
          <w:szCs w:val="24"/>
          <w:lang w:val="ro-RO"/>
        </w:rPr>
        <w:tab/>
        <w:t>Victor PARLICOV</w:t>
      </w:r>
    </w:p>
    <w:sectPr w:rsidR="00E4156A" w:rsidRPr="009118F8" w:rsidSect="00EC55C8">
      <w:footerReference w:type="default" r:id="rId9"/>
      <w:footerReference w:type="first" r:id="rId10"/>
      <w:pgSz w:w="12240" w:h="15840" w:code="1"/>
      <w:pgMar w:top="1138" w:right="850" w:bottom="113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E654D" w14:textId="77777777" w:rsidR="00C652DC" w:rsidRDefault="00C652DC">
      <w:pPr>
        <w:spacing w:after="0" w:line="240" w:lineRule="auto"/>
      </w:pPr>
      <w:r>
        <w:separator/>
      </w:r>
    </w:p>
  </w:endnote>
  <w:endnote w:type="continuationSeparator" w:id="0">
    <w:p w14:paraId="7840E0D8" w14:textId="77777777" w:rsidR="00C652DC" w:rsidRDefault="00C65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6899286"/>
      <w:docPartObj>
        <w:docPartGallery w:val="Page Numbers (Bottom of Page)"/>
        <w:docPartUnique/>
      </w:docPartObj>
    </w:sdtPr>
    <w:sdtContent>
      <w:p w14:paraId="2DDF8BD0" w14:textId="4662B06F" w:rsidR="00EC55C8" w:rsidRDefault="00EC55C8">
        <w:pPr>
          <w:pStyle w:val="Footer"/>
          <w:jc w:val="right"/>
        </w:pPr>
        <w:r>
          <w:fldChar w:fldCharType="begin"/>
        </w:r>
        <w:r>
          <w:instrText>PAGE   \* MERGEFORMAT</w:instrText>
        </w:r>
        <w:r>
          <w:fldChar w:fldCharType="separate"/>
        </w:r>
        <w:r w:rsidR="006A4590" w:rsidRPr="006A4590">
          <w:rPr>
            <w:noProof/>
            <w:lang w:val="ro-RO"/>
          </w:rPr>
          <w:t>9</w:t>
        </w:r>
        <w:r>
          <w:fldChar w:fldCharType="end"/>
        </w:r>
      </w:p>
    </w:sdtContent>
  </w:sdt>
  <w:p w14:paraId="62BDCA2E" w14:textId="77777777" w:rsidR="00E4156A" w:rsidRDefault="00E41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7539501"/>
      <w:docPartObj>
        <w:docPartGallery w:val="Page Numbers (Bottom of Page)"/>
        <w:docPartUnique/>
      </w:docPartObj>
    </w:sdtPr>
    <w:sdtContent>
      <w:p w14:paraId="7E287CD8" w14:textId="2DB145CD" w:rsidR="00EC55C8" w:rsidRDefault="00EC55C8">
        <w:pPr>
          <w:pStyle w:val="Footer"/>
          <w:jc w:val="right"/>
        </w:pPr>
        <w:r>
          <w:fldChar w:fldCharType="begin"/>
        </w:r>
        <w:r>
          <w:instrText>PAGE   \* MERGEFORMAT</w:instrText>
        </w:r>
        <w:r>
          <w:fldChar w:fldCharType="separate"/>
        </w:r>
        <w:r w:rsidR="006A4590" w:rsidRPr="006A4590">
          <w:rPr>
            <w:noProof/>
            <w:lang w:val="ro-RO"/>
          </w:rPr>
          <w:t>1</w:t>
        </w:r>
        <w:r>
          <w:fldChar w:fldCharType="end"/>
        </w:r>
      </w:p>
    </w:sdtContent>
  </w:sdt>
  <w:p w14:paraId="4CAC0429" w14:textId="77777777" w:rsidR="00EC55C8" w:rsidRDefault="00EC5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2454B" w14:textId="77777777" w:rsidR="00C652DC" w:rsidRDefault="00C652DC">
      <w:pPr>
        <w:spacing w:after="0" w:line="240" w:lineRule="auto"/>
      </w:pPr>
      <w:r>
        <w:separator/>
      </w:r>
    </w:p>
  </w:footnote>
  <w:footnote w:type="continuationSeparator" w:id="0">
    <w:p w14:paraId="79FF167D" w14:textId="77777777" w:rsidR="00C652DC" w:rsidRDefault="00C652DC">
      <w:pPr>
        <w:spacing w:after="0" w:line="240" w:lineRule="auto"/>
      </w:pPr>
      <w:r>
        <w:continuationSeparator/>
      </w:r>
    </w:p>
  </w:footnote>
  <w:footnote w:id="1">
    <w:p w14:paraId="6BACBC53" w14:textId="1C6A37C8" w:rsidR="004F4AA1" w:rsidRPr="004F4AA1" w:rsidRDefault="004F4AA1">
      <w:pPr>
        <w:pStyle w:val="FootnoteText"/>
        <w:rPr>
          <w:lang w:val="ro-RO"/>
        </w:rPr>
      </w:pPr>
      <w:r>
        <w:rPr>
          <w:rStyle w:val="FootnoteReference"/>
        </w:rPr>
        <w:footnoteRef/>
      </w:r>
      <w:r>
        <w:t xml:space="preserve"> </w:t>
      </w:r>
      <w:r w:rsidR="007D60A0" w:rsidRPr="007D60A0">
        <w:rPr>
          <w:rFonts w:ascii="Times New Roman" w:hAnsi="Times New Roman" w:cs="Times New Roman"/>
          <w:color w:val="6C6463"/>
          <w:sz w:val="18"/>
          <w:szCs w:val="18"/>
        </w:rPr>
        <w:t>UNFCCC, “National Communication submissions from Annex I Parties.” https://unfccc.int/non-annex-I-NCs Non-</w:t>
      </w:r>
    </w:p>
  </w:footnote>
  <w:footnote w:id="2">
    <w:p w14:paraId="28452F9F" w14:textId="1B20CE5B" w:rsidR="007D60A0" w:rsidRPr="007D60A0" w:rsidRDefault="007D60A0">
      <w:pPr>
        <w:pStyle w:val="FootnoteText"/>
        <w:rPr>
          <w:lang w:val="ro-RO"/>
        </w:rPr>
      </w:pPr>
      <w:r>
        <w:rPr>
          <w:rStyle w:val="FootnoteReference"/>
        </w:rPr>
        <w:footnoteRef/>
      </w:r>
      <w:r>
        <w:t xml:space="preserve"> </w:t>
      </w:r>
      <w:r w:rsidRPr="007D60A0">
        <w:rPr>
          <w:rFonts w:ascii="Times New Roman" w:hAnsi="Times New Roman" w:cs="Times New Roman"/>
          <w:color w:val="6C6463"/>
        </w:rPr>
        <w:t>UNFCCC, “Biennial Update Report Submissions from Non-Annex I Parties.” https://unfccc.int/BURs</w:t>
      </w:r>
    </w:p>
  </w:footnote>
  <w:footnote w:id="3">
    <w:p w14:paraId="5274ADB7" w14:textId="77777777" w:rsidR="00AF130C" w:rsidRDefault="00AF130C" w:rsidP="00AF130C">
      <w:pPr>
        <w:pStyle w:val="FootnoteText"/>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A65E1"/>
    <w:multiLevelType w:val="hybridMultilevel"/>
    <w:tmpl w:val="89C8301A"/>
    <w:lvl w:ilvl="0" w:tplc="048CBC2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26770"/>
    <w:multiLevelType w:val="hybridMultilevel"/>
    <w:tmpl w:val="3118B6A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14AE7BC0"/>
    <w:multiLevelType w:val="hybridMultilevel"/>
    <w:tmpl w:val="B86A3E50"/>
    <w:lvl w:ilvl="0" w:tplc="F29C02E4">
      <w:start w:val="1"/>
      <w:numFmt w:val="decimal"/>
      <w:lvlText w:val="(%1)"/>
      <w:lvlJc w:val="left"/>
      <w:pPr>
        <w:ind w:left="1440" w:hanging="360"/>
      </w:pPr>
      <w:rPr>
        <w:rFonts w:hint="default"/>
        <w:b w:val="0"/>
        <w:bCs/>
        <w:color w:val="auto"/>
        <w:sz w:val="28"/>
        <w:szCs w:val="28"/>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8EE075B"/>
    <w:multiLevelType w:val="hybridMultilevel"/>
    <w:tmpl w:val="E6B41D5C"/>
    <w:lvl w:ilvl="0" w:tplc="04180017">
      <w:start w:val="1"/>
      <w:numFmt w:val="lowerLetter"/>
      <w:lvlText w:val="%1)"/>
      <w:lvlJc w:val="left"/>
      <w:pPr>
        <w:ind w:left="1146" w:hanging="360"/>
      </w:pPr>
    </w:lvl>
    <w:lvl w:ilvl="1" w:tplc="C924FDD8">
      <w:numFmt w:val="bullet"/>
      <w:lvlText w:val=""/>
      <w:lvlJc w:val="left"/>
      <w:pPr>
        <w:ind w:left="2121" w:hanging="615"/>
      </w:pPr>
      <w:rPr>
        <w:rFonts w:ascii="Symbol" w:eastAsiaTheme="minorHAnsi" w:hAnsi="Symbol" w:cs="Times New Roman" w:hint="default"/>
      </w:r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4" w15:restartNumberingAfterBreak="0">
    <w:nsid w:val="191B5ED6"/>
    <w:multiLevelType w:val="hybridMultilevel"/>
    <w:tmpl w:val="E8A8216C"/>
    <w:lvl w:ilvl="0" w:tplc="04180017">
      <w:start w:val="1"/>
      <w:numFmt w:val="lowerLetter"/>
      <w:lvlText w:val="%1)"/>
      <w:lvlJc w:val="left"/>
      <w:pPr>
        <w:ind w:left="1145" w:hanging="360"/>
      </w:pPr>
    </w:lvl>
    <w:lvl w:ilvl="1" w:tplc="04180019" w:tentative="1">
      <w:start w:val="1"/>
      <w:numFmt w:val="lowerLetter"/>
      <w:lvlText w:val="%2."/>
      <w:lvlJc w:val="left"/>
      <w:pPr>
        <w:ind w:left="1865" w:hanging="360"/>
      </w:pPr>
    </w:lvl>
    <w:lvl w:ilvl="2" w:tplc="0418001B" w:tentative="1">
      <w:start w:val="1"/>
      <w:numFmt w:val="lowerRoman"/>
      <w:lvlText w:val="%3."/>
      <w:lvlJc w:val="right"/>
      <w:pPr>
        <w:ind w:left="2585" w:hanging="180"/>
      </w:pPr>
    </w:lvl>
    <w:lvl w:ilvl="3" w:tplc="0418000F" w:tentative="1">
      <w:start w:val="1"/>
      <w:numFmt w:val="decimal"/>
      <w:lvlText w:val="%4."/>
      <w:lvlJc w:val="left"/>
      <w:pPr>
        <w:ind w:left="3305" w:hanging="360"/>
      </w:pPr>
    </w:lvl>
    <w:lvl w:ilvl="4" w:tplc="04180019" w:tentative="1">
      <w:start w:val="1"/>
      <w:numFmt w:val="lowerLetter"/>
      <w:lvlText w:val="%5."/>
      <w:lvlJc w:val="left"/>
      <w:pPr>
        <w:ind w:left="4025" w:hanging="360"/>
      </w:pPr>
    </w:lvl>
    <w:lvl w:ilvl="5" w:tplc="0418001B" w:tentative="1">
      <w:start w:val="1"/>
      <w:numFmt w:val="lowerRoman"/>
      <w:lvlText w:val="%6."/>
      <w:lvlJc w:val="right"/>
      <w:pPr>
        <w:ind w:left="4745" w:hanging="180"/>
      </w:pPr>
    </w:lvl>
    <w:lvl w:ilvl="6" w:tplc="0418000F" w:tentative="1">
      <w:start w:val="1"/>
      <w:numFmt w:val="decimal"/>
      <w:lvlText w:val="%7."/>
      <w:lvlJc w:val="left"/>
      <w:pPr>
        <w:ind w:left="5465" w:hanging="360"/>
      </w:pPr>
    </w:lvl>
    <w:lvl w:ilvl="7" w:tplc="04180019" w:tentative="1">
      <w:start w:val="1"/>
      <w:numFmt w:val="lowerLetter"/>
      <w:lvlText w:val="%8."/>
      <w:lvlJc w:val="left"/>
      <w:pPr>
        <w:ind w:left="6185" w:hanging="360"/>
      </w:pPr>
    </w:lvl>
    <w:lvl w:ilvl="8" w:tplc="0418001B" w:tentative="1">
      <w:start w:val="1"/>
      <w:numFmt w:val="lowerRoman"/>
      <w:lvlText w:val="%9."/>
      <w:lvlJc w:val="right"/>
      <w:pPr>
        <w:ind w:left="6905" w:hanging="180"/>
      </w:pPr>
    </w:lvl>
  </w:abstractNum>
  <w:abstractNum w:abstractNumId="5" w15:restartNumberingAfterBreak="0">
    <w:nsid w:val="1BCD2B67"/>
    <w:multiLevelType w:val="hybridMultilevel"/>
    <w:tmpl w:val="C0F294FE"/>
    <w:lvl w:ilvl="0" w:tplc="048CBC2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E0526"/>
    <w:multiLevelType w:val="hybridMultilevel"/>
    <w:tmpl w:val="4724BA28"/>
    <w:lvl w:ilvl="0" w:tplc="9F529A48">
      <w:start w:val="1"/>
      <w:numFmt w:val="lowerLetter"/>
      <w:lvlText w:val="%1)"/>
      <w:lvlJc w:val="left"/>
      <w:pPr>
        <w:ind w:left="762" w:hanging="360"/>
      </w:pPr>
      <w:rPr>
        <w:rFonts w:hint="default"/>
      </w:r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7" w15:restartNumberingAfterBreak="0">
    <w:nsid w:val="20994311"/>
    <w:multiLevelType w:val="multilevel"/>
    <w:tmpl w:val="3EA8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454399"/>
    <w:multiLevelType w:val="hybridMultilevel"/>
    <w:tmpl w:val="4A0C0E3E"/>
    <w:lvl w:ilvl="0" w:tplc="04180011">
      <w:start w:val="1"/>
      <w:numFmt w:val="decimal"/>
      <w:lvlText w:val="%1)"/>
      <w:lvlJc w:val="left"/>
      <w:pPr>
        <w:ind w:left="1146" w:hanging="360"/>
      </w:pPr>
    </w:lvl>
    <w:lvl w:ilvl="1" w:tplc="B17432D4">
      <w:start w:val="1"/>
      <w:numFmt w:val="lowerLetter"/>
      <w:lvlText w:val="%2)"/>
      <w:lvlJc w:val="left"/>
      <w:pPr>
        <w:ind w:left="1866" w:hanging="360"/>
      </w:pPr>
      <w:rPr>
        <w:rFonts w:hint="default"/>
      </w:r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9" w15:restartNumberingAfterBreak="0">
    <w:nsid w:val="234D7A5E"/>
    <w:multiLevelType w:val="hybridMultilevel"/>
    <w:tmpl w:val="97A049B2"/>
    <w:lvl w:ilvl="0" w:tplc="3DB6CB44">
      <w:start w:val="1"/>
      <w:numFmt w:val="bullet"/>
      <w:lvlText w:val=""/>
      <w:lvlJc w:val="left"/>
      <w:pPr>
        <w:ind w:left="720" w:hanging="360"/>
      </w:pPr>
      <w:rPr>
        <w:rFonts w:ascii="Symbol" w:hAnsi="Symbol" w:hint="default"/>
      </w:rPr>
    </w:lvl>
    <w:lvl w:ilvl="1" w:tplc="6BEE0788">
      <w:start w:val="1"/>
      <w:numFmt w:val="bullet"/>
      <w:lvlText w:val=""/>
      <w:lvlJc w:val="left"/>
      <w:pPr>
        <w:ind w:left="1440" w:hanging="360"/>
      </w:pPr>
      <w:rPr>
        <w:rFonts w:ascii="Symbol" w:hAnsi="Symbol" w:hint="default"/>
      </w:rPr>
    </w:lvl>
    <w:lvl w:ilvl="2" w:tplc="4F609782" w:tentative="1">
      <w:start w:val="1"/>
      <w:numFmt w:val="bullet"/>
      <w:lvlText w:val=""/>
      <w:lvlJc w:val="left"/>
      <w:pPr>
        <w:ind w:left="2160" w:hanging="360"/>
      </w:pPr>
      <w:rPr>
        <w:rFonts w:ascii="Wingdings" w:hAnsi="Wingdings" w:hint="default"/>
      </w:rPr>
    </w:lvl>
    <w:lvl w:ilvl="3" w:tplc="F78A014E" w:tentative="1">
      <w:start w:val="1"/>
      <w:numFmt w:val="bullet"/>
      <w:lvlText w:val=""/>
      <w:lvlJc w:val="left"/>
      <w:pPr>
        <w:ind w:left="2880" w:hanging="360"/>
      </w:pPr>
      <w:rPr>
        <w:rFonts w:ascii="Symbol" w:hAnsi="Symbol" w:hint="default"/>
      </w:rPr>
    </w:lvl>
    <w:lvl w:ilvl="4" w:tplc="52A0286E" w:tentative="1">
      <w:start w:val="1"/>
      <w:numFmt w:val="bullet"/>
      <w:lvlText w:val="o"/>
      <w:lvlJc w:val="left"/>
      <w:pPr>
        <w:ind w:left="3600" w:hanging="360"/>
      </w:pPr>
      <w:rPr>
        <w:rFonts w:ascii="Courier New" w:hAnsi="Courier New" w:cs="Courier New" w:hint="default"/>
      </w:rPr>
    </w:lvl>
    <w:lvl w:ilvl="5" w:tplc="5F8ABFB6" w:tentative="1">
      <w:start w:val="1"/>
      <w:numFmt w:val="bullet"/>
      <w:lvlText w:val=""/>
      <w:lvlJc w:val="left"/>
      <w:pPr>
        <w:ind w:left="4320" w:hanging="360"/>
      </w:pPr>
      <w:rPr>
        <w:rFonts w:ascii="Wingdings" w:hAnsi="Wingdings" w:hint="default"/>
      </w:rPr>
    </w:lvl>
    <w:lvl w:ilvl="6" w:tplc="45AA1528" w:tentative="1">
      <w:start w:val="1"/>
      <w:numFmt w:val="bullet"/>
      <w:lvlText w:val=""/>
      <w:lvlJc w:val="left"/>
      <w:pPr>
        <w:ind w:left="5040" w:hanging="360"/>
      </w:pPr>
      <w:rPr>
        <w:rFonts w:ascii="Symbol" w:hAnsi="Symbol" w:hint="default"/>
      </w:rPr>
    </w:lvl>
    <w:lvl w:ilvl="7" w:tplc="ECD89B74" w:tentative="1">
      <w:start w:val="1"/>
      <w:numFmt w:val="bullet"/>
      <w:lvlText w:val="o"/>
      <w:lvlJc w:val="left"/>
      <w:pPr>
        <w:ind w:left="5760" w:hanging="360"/>
      </w:pPr>
      <w:rPr>
        <w:rFonts w:ascii="Courier New" w:hAnsi="Courier New" w:cs="Courier New" w:hint="default"/>
      </w:rPr>
    </w:lvl>
    <w:lvl w:ilvl="8" w:tplc="5A06F3F6" w:tentative="1">
      <w:start w:val="1"/>
      <w:numFmt w:val="bullet"/>
      <w:lvlText w:val=""/>
      <w:lvlJc w:val="left"/>
      <w:pPr>
        <w:ind w:left="6480" w:hanging="360"/>
      </w:pPr>
      <w:rPr>
        <w:rFonts w:ascii="Wingdings" w:hAnsi="Wingdings" w:hint="default"/>
      </w:rPr>
    </w:lvl>
  </w:abstractNum>
  <w:abstractNum w:abstractNumId="10" w15:restartNumberingAfterBreak="0">
    <w:nsid w:val="252E7C56"/>
    <w:multiLevelType w:val="hybridMultilevel"/>
    <w:tmpl w:val="8FA8B5CC"/>
    <w:lvl w:ilvl="0" w:tplc="C1C2BE08">
      <w:start w:val="1"/>
      <w:numFmt w:val="lowerLetter"/>
      <w:lvlText w:val="%1)"/>
      <w:lvlJc w:val="left"/>
      <w:pPr>
        <w:ind w:left="720" w:hanging="360"/>
      </w:pPr>
      <w:rPr>
        <w:rFonts w:ascii="Times New Roman" w:eastAsiaTheme="minorHAnsi"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79402FE"/>
    <w:multiLevelType w:val="hybridMultilevel"/>
    <w:tmpl w:val="8CD2C37C"/>
    <w:lvl w:ilvl="0" w:tplc="04180001">
      <w:start w:val="1"/>
      <w:numFmt w:val="bullet"/>
      <w:lvlText w:val=""/>
      <w:lvlJc w:val="left"/>
      <w:pPr>
        <w:ind w:left="1292" w:hanging="360"/>
      </w:pPr>
      <w:rPr>
        <w:rFonts w:ascii="Symbol" w:hAnsi="Symbol" w:hint="default"/>
      </w:rPr>
    </w:lvl>
    <w:lvl w:ilvl="1" w:tplc="0419000F">
      <w:start w:val="1"/>
      <w:numFmt w:val="decimal"/>
      <w:lvlText w:val="%2."/>
      <w:lvlJc w:val="left"/>
      <w:pPr>
        <w:ind w:left="2012" w:hanging="360"/>
      </w:pPr>
      <w:rPr>
        <w:rFonts w:hint="default"/>
      </w:rPr>
    </w:lvl>
    <w:lvl w:ilvl="2" w:tplc="04180005" w:tentative="1">
      <w:start w:val="1"/>
      <w:numFmt w:val="bullet"/>
      <w:lvlText w:val=""/>
      <w:lvlJc w:val="left"/>
      <w:pPr>
        <w:ind w:left="2732" w:hanging="360"/>
      </w:pPr>
      <w:rPr>
        <w:rFonts w:ascii="Wingdings" w:hAnsi="Wingdings" w:hint="default"/>
      </w:rPr>
    </w:lvl>
    <w:lvl w:ilvl="3" w:tplc="04180001" w:tentative="1">
      <w:start w:val="1"/>
      <w:numFmt w:val="bullet"/>
      <w:lvlText w:val=""/>
      <w:lvlJc w:val="left"/>
      <w:pPr>
        <w:ind w:left="3452" w:hanging="360"/>
      </w:pPr>
      <w:rPr>
        <w:rFonts w:ascii="Symbol" w:hAnsi="Symbol" w:hint="default"/>
      </w:rPr>
    </w:lvl>
    <w:lvl w:ilvl="4" w:tplc="04180003" w:tentative="1">
      <w:start w:val="1"/>
      <w:numFmt w:val="bullet"/>
      <w:lvlText w:val="o"/>
      <w:lvlJc w:val="left"/>
      <w:pPr>
        <w:ind w:left="4172" w:hanging="360"/>
      </w:pPr>
      <w:rPr>
        <w:rFonts w:ascii="Courier New" w:hAnsi="Courier New" w:cs="Courier New" w:hint="default"/>
      </w:rPr>
    </w:lvl>
    <w:lvl w:ilvl="5" w:tplc="04180005" w:tentative="1">
      <w:start w:val="1"/>
      <w:numFmt w:val="bullet"/>
      <w:lvlText w:val=""/>
      <w:lvlJc w:val="left"/>
      <w:pPr>
        <w:ind w:left="4892" w:hanging="360"/>
      </w:pPr>
      <w:rPr>
        <w:rFonts w:ascii="Wingdings" w:hAnsi="Wingdings" w:hint="default"/>
      </w:rPr>
    </w:lvl>
    <w:lvl w:ilvl="6" w:tplc="04180001" w:tentative="1">
      <w:start w:val="1"/>
      <w:numFmt w:val="bullet"/>
      <w:lvlText w:val=""/>
      <w:lvlJc w:val="left"/>
      <w:pPr>
        <w:ind w:left="5612" w:hanging="360"/>
      </w:pPr>
      <w:rPr>
        <w:rFonts w:ascii="Symbol" w:hAnsi="Symbol" w:hint="default"/>
      </w:rPr>
    </w:lvl>
    <w:lvl w:ilvl="7" w:tplc="04180003" w:tentative="1">
      <w:start w:val="1"/>
      <w:numFmt w:val="bullet"/>
      <w:lvlText w:val="o"/>
      <w:lvlJc w:val="left"/>
      <w:pPr>
        <w:ind w:left="6332" w:hanging="360"/>
      </w:pPr>
      <w:rPr>
        <w:rFonts w:ascii="Courier New" w:hAnsi="Courier New" w:cs="Courier New" w:hint="default"/>
      </w:rPr>
    </w:lvl>
    <w:lvl w:ilvl="8" w:tplc="04180005" w:tentative="1">
      <w:start w:val="1"/>
      <w:numFmt w:val="bullet"/>
      <w:lvlText w:val=""/>
      <w:lvlJc w:val="left"/>
      <w:pPr>
        <w:ind w:left="7052" w:hanging="360"/>
      </w:pPr>
      <w:rPr>
        <w:rFonts w:ascii="Wingdings" w:hAnsi="Wingdings" w:hint="default"/>
      </w:rPr>
    </w:lvl>
  </w:abstractNum>
  <w:abstractNum w:abstractNumId="12" w15:restartNumberingAfterBreak="0">
    <w:nsid w:val="3ABE4497"/>
    <w:multiLevelType w:val="hybridMultilevel"/>
    <w:tmpl w:val="BCE8AB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7F1B83"/>
    <w:multiLevelType w:val="hybridMultilevel"/>
    <w:tmpl w:val="361EA80E"/>
    <w:lvl w:ilvl="0" w:tplc="B532EF02">
      <w:start w:val="1"/>
      <w:numFmt w:val="lowerLetter"/>
      <w:lvlText w:val="%1)"/>
      <w:lvlJc w:val="left"/>
      <w:pPr>
        <w:ind w:left="1080" w:hanging="360"/>
      </w:pPr>
      <w:rPr>
        <w:rFonts w:ascii="Times New Roman" w:hAnsi="Times New Roman" w:cs="Times New Roman" w:hint="default"/>
        <w:b w:val="0"/>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9E0741"/>
    <w:multiLevelType w:val="hybridMultilevel"/>
    <w:tmpl w:val="DA1CF362"/>
    <w:lvl w:ilvl="0" w:tplc="3176DB6C">
      <w:start w:val="1"/>
      <w:numFmt w:val="decimal"/>
      <w:lvlText w:val="(%1)"/>
      <w:lvlJc w:val="left"/>
      <w:pPr>
        <w:ind w:left="644" w:hanging="360"/>
      </w:pPr>
      <w:rPr>
        <w:rFonts w:hint="default"/>
      </w:rPr>
    </w:lvl>
    <w:lvl w:ilvl="1" w:tplc="04180011">
      <w:start w:val="1"/>
      <w:numFmt w:val="decimal"/>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49E3422B"/>
    <w:multiLevelType w:val="multilevel"/>
    <w:tmpl w:val="44E2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8E488D"/>
    <w:multiLevelType w:val="hybridMultilevel"/>
    <w:tmpl w:val="EFBA605E"/>
    <w:lvl w:ilvl="0" w:tplc="A352ED36">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9B4E55"/>
    <w:multiLevelType w:val="multilevel"/>
    <w:tmpl w:val="D49A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7D2753"/>
    <w:multiLevelType w:val="hybridMultilevel"/>
    <w:tmpl w:val="2BF6C472"/>
    <w:lvl w:ilvl="0" w:tplc="BE020E18">
      <w:start w:val="1"/>
      <w:numFmt w:val="upperRoman"/>
      <w:lvlText w:val="%1."/>
      <w:lvlJc w:val="left"/>
      <w:pPr>
        <w:ind w:left="1032" w:hanging="72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9" w15:restartNumberingAfterBreak="0">
    <w:nsid w:val="5E936564"/>
    <w:multiLevelType w:val="multilevel"/>
    <w:tmpl w:val="DAD60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05714F"/>
    <w:multiLevelType w:val="hybridMultilevel"/>
    <w:tmpl w:val="4C1415B6"/>
    <w:lvl w:ilvl="0" w:tplc="048CBC2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1700B8"/>
    <w:multiLevelType w:val="hybridMultilevel"/>
    <w:tmpl w:val="C9902022"/>
    <w:lvl w:ilvl="0" w:tplc="FFFFFFFF">
      <w:start w:val="1"/>
      <w:numFmt w:val="decimal"/>
      <w:lvlText w:val="(%1)"/>
      <w:lvlJc w:val="left"/>
      <w:pPr>
        <w:ind w:left="360" w:hanging="360"/>
      </w:pPr>
      <w:rPr>
        <w:rFonts w:hint="default"/>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2" w15:restartNumberingAfterBreak="0">
    <w:nsid w:val="673224B3"/>
    <w:multiLevelType w:val="hybridMultilevel"/>
    <w:tmpl w:val="2D02EA8A"/>
    <w:lvl w:ilvl="0" w:tplc="2FD8D7BE">
      <w:start w:val="1"/>
      <w:numFmt w:val="decimal"/>
      <w:lvlText w:val="%1)"/>
      <w:lvlJc w:val="left"/>
      <w:pPr>
        <w:ind w:left="720" w:hanging="360"/>
      </w:pPr>
      <w:rPr>
        <w:rFonts w:hint="default"/>
      </w:r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8525899"/>
    <w:multiLevelType w:val="hybridMultilevel"/>
    <w:tmpl w:val="F2F8C076"/>
    <w:lvl w:ilvl="0" w:tplc="A594C55C">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C55C00"/>
    <w:multiLevelType w:val="hybridMultilevel"/>
    <w:tmpl w:val="A29844B4"/>
    <w:lvl w:ilvl="0" w:tplc="F4B8F9FA">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15:restartNumberingAfterBreak="0">
    <w:nsid w:val="6CDE4399"/>
    <w:multiLevelType w:val="hybridMultilevel"/>
    <w:tmpl w:val="6B8C4288"/>
    <w:lvl w:ilvl="0" w:tplc="DE40B7EA">
      <w:start w:val="1"/>
      <w:numFmt w:val="decimal"/>
      <w:lvlText w:val="%1)"/>
      <w:lvlJc w:val="left"/>
      <w:pPr>
        <w:ind w:left="1440" w:hanging="360"/>
      </w:pPr>
      <w:rPr>
        <w:b w:val="0"/>
        <w:bCs/>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6" w15:restartNumberingAfterBreak="0">
    <w:nsid w:val="6D925041"/>
    <w:multiLevelType w:val="hybridMultilevel"/>
    <w:tmpl w:val="B818E804"/>
    <w:lvl w:ilvl="0" w:tplc="8DC68FD4">
      <w:start w:val="1"/>
      <w:numFmt w:val="upperRoman"/>
      <w:lvlText w:val="%1."/>
      <w:lvlJc w:val="left"/>
      <w:pPr>
        <w:ind w:left="1080" w:hanging="720"/>
      </w:pPr>
      <w:rPr>
        <w:rFonts w:hint="default"/>
        <w:b/>
        <w:lang w:val="ro-M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43193F"/>
    <w:multiLevelType w:val="hybridMultilevel"/>
    <w:tmpl w:val="FCE801E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0A3C35"/>
    <w:multiLevelType w:val="hybridMultilevel"/>
    <w:tmpl w:val="AC4C93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B55847"/>
    <w:multiLevelType w:val="hybridMultilevel"/>
    <w:tmpl w:val="AE8E07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3D3BC8"/>
    <w:multiLevelType w:val="hybridMultilevel"/>
    <w:tmpl w:val="57469916"/>
    <w:lvl w:ilvl="0" w:tplc="04180001">
      <w:start w:val="1"/>
      <w:numFmt w:val="bullet"/>
      <w:lvlText w:val=""/>
      <w:lvlJc w:val="left"/>
      <w:pPr>
        <w:ind w:left="1292" w:hanging="360"/>
      </w:pPr>
      <w:rPr>
        <w:rFonts w:ascii="Symbol" w:hAnsi="Symbol" w:hint="default"/>
      </w:rPr>
    </w:lvl>
    <w:lvl w:ilvl="1" w:tplc="04180003">
      <w:start w:val="1"/>
      <w:numFmt w:val="bullet"/>
      <w:lvlText w:val="o"/>
      <w:lvlJc w:val="left"/>
      <w:pPr>
        <w:ind w:left="2012" w:hanging="360"/>
      </w:pPr>
      <w:rPr>
        <w:rFonts w:ascii="Courier New" w:hAnsi="Courier New" w:cs="Courier New" w:hint="default"/>
      </w:rPr>
    </w:lvl>
    <w:lvl w:ilvl="2" w:tplc="04180005" w:tentative="1">
      <w:start w:val="1"/>
      <w:numFmt w:val="bullet"/>
      <w:lvlText w:val=""/>
      <w:lvlJc w:val="left"/>
      <w:pPr>
        <w:ind w:left="2732" w:hanging="360"/>
      </w:pPr>
      <w:rPr>
        <w:rFonts w:ascii="Wingdings" w:hAnsi="Wingdings" w:hint="default"/>
      </w:rPr>
    </w:lvl>
    <w:lvl w:ilvl="3" w:tplc="04180001" w:tentative="1">
      <w:start w:val="1"/>
      <w:numFmt w:val="bullet"/>
      <w:lvlText w:val=""/>
      <w:lvlJc w:val="left"/>
      <w:pPr>
        <w:ind w:left="3452" w:hanging="360"/>
      </w:pPr>
      <w:rPr>
        <w:rFonts w:ascii="Symbol" w:hAnsi="Symbol" w:hint="default"/>
      </w:rPr>
    </w:lvl>
    <w:lvl w:ilvl="4" w:tplc="04180003" w:tentative="1">
      <w:start w:val="1"/>
      <w:numFmt w:val="bullet"/>
      <w:lvlText w:val="o"/>
      <w:lvlJc w:val="left"/>
      <w:pPr>
        <w:ind w:left="4172" w:hanging="360"/>
      </w:pPr>
      <w:rPr>
        <w:rFonts w:ascii="Courier New" w:hAnsi="Courier New" w:cs="Courier New" w:hint="default"/>
      </w:rPr>
    </w:lvl>
    <w:lvl w:ilvl="5" w:tplc="04180005" w:tentative="1">
      <w:start w:val="1"/>
      <w:numFmt w:val="bullet"/>
      <w:lvlText w:val=""/>
      <w:lvlJc w:val="left"/>
      <w:pPr>
        <w:ind w:left="4892" w:hanging="360"/>
      </w:pPr>
      <w:rPr>
        <w:rFonts w:ascii="Wingdings" w:hAnsi="Wingdings" w:hint="default"/>
      </w:rPr>
    </w:lvl>
    <w:lvl w:ilvl="6" w:tplc="04180001" w:tentative="1">
      <w:start w:val="1"/>
      <w:numFmt w:val="bullet"/>
      <w:lvlText w:val=""/>
      <w:lvlJc w:val="left"/>
      <w:pPr>
        <w:ind w:left="5612" w:hanging="360"/>
      </w:pPr>
      <w:rPr>
        <w:rFonts w:ascii="Symbol" w:hAnsi="Symbol" w:hint="default"/>
      </w:rPr>
    </w:lvl>
    <w:lvl w:ilvl="7" w:tplc="04180003" w:tentative="1">
      <w:start w:val="1"/>
      <w:numFmt w:val="bullet"/>
      <w:lvlText w:val="o"/>
      <w:lvlJc w:val="left"/>
      <w:pPr>
        <w:ind w:left="6332" w:hanging="360"/>
      </w:pPr>
      <w:rPr>
        <w:rFonts w:ascii="Courier New" w:hAnsi="Courier New" w:cs="Courier New" w:hint="default"/>
      </w:rPr>
    </w:lvl>
    <w:lvl w:ilvl="8" w:tplc="04180005" w:tentative="1">
      <w:start w:val="1"/>
      <w:numFmt w:val="bullet"/>
      <w:lvlText w:val=""/>
      <w:lvlJc w:val="left"/>
      <w:pPr>
        <w:ind w:left="7052" w:hanging="360"/>
      </w:pPr>
      <w:rPr>
        <w:rFonts w:ascii="Wingdings" w:hAnsi="Wingdings" w:hint="default"/>
      </w:rPr>
    </w:lvl>
  </w:abstractNum>
  <w:abstractNum w:abstractNumId="31" w15:restartNumberingAfterBreak="0">
    <w:nsid w:val="74C16600"/>
    <w:multiLevelType w:val="hybridMultilevel"/>
    <w:tmpl w:val="BF48D3B0"/>
    <w:lvl w:ilvl="0" w:tplc="04180017">
      <w:start w:val="1"/>
      <w:numFmt w:val="lowerLetter"/>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2" w15:restartNumberingAfterBreak="0">
    <w:nsid w:val="74FE73FE"/>
    <w:multiLevelType w:val="hybridMultilevel"/>
    <w:tmpl w:val="3118B6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9D534E8"/>
    <w:multiLevelType w:val="hybridMultilevel"/>
    <w:tmpl w:val="21A29570"/>
    <w:lvl w:ilvl="0" w:tplc="567A18F2">
      <w:start w:val="1"/>
      <w:numFmt w:val="upperLetter"/>
      <w:lvlText w:val="%1."/>
      <w:lvlJc w:val="left"/>
      <w:pPr>
        <w:ind w:left="786" w:hanging="360"/>
      </w:pPr>
      <w:rPr>
        <w:rFonts w:hint="default"/>
        <w:b w:val="0"/>
        <w:i/>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4" w15:restartNumberingAfterBreak="0">
    <w:nsid w:val="7AA8618F"/>
    <w:multiLevelType w:val="hybridMultilevel"/>
    <w:tmpl w:val="DD1E56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F071280"/>
    <w:multiLevelType w:val="hybridMultilevel"/>
    <w:tmpl w:val="F000B106"/>
    <w:lvl w:ilvl="0" w:tplc="E904C6A0">
      <w:numFmt w:val="bullet"/>
      <w:lvlText w:val="-"/>
      <w:lvlJc w:val="left"/>
      <w:pPr>
        <w:ind w:left="107" w:hanging="111"/>
      </w:pPr>
      <w:rPr>
        <w:rFonts w:ascii="Arial" w:eastAsia="Arial" w:hAnsi="Arial" w:cs="Arial" w:hint="default"/>
        <w:spacing w:val="-4"/>
        <w:w w:val="99"/>
        <w:sz w:val="18"/>
        <w:szCs w:val="18"/>
        <w:lang w:val="ro-RO" w:eastAsia="ro-RO" w:bidi="ro-RO"/>
      </w:rPr>
    </w:lvl>
    <w:lvl w:ilvl="1" w:tplc="7D98B3F8">
      <w:numFmt w:val="bullet"/>
      <w:lvlText w:val="•"/>
      <w:lvlJc w:val="left"/>
      <w:pPr>
        <w:ind w:left="745" w:hanging="111"/>
      </w:pPr>
      <w:rPr>
        <w:rFonts w:hint="default"/>
        <w:lang w:val="ro-RO" w:eastAsia="ro-RO" w:bidi="ro-RO"/>
      </w:rPr>
    </w:lvl>
    <w:lvl w:ilvl="2" w:tplc="E518852A">
      <w:numFmt w:val="bullet"/>
      <w:lvlText w:val="•"/>
      <w:lvlJc w:val="left"/>
      <w:pPr>
        <w:ind w:left="1390" w:hanging="111"/>
      </w:pPr>
      <w:rPr>
        <w:rFonts w:hint="default"/>
        <w:lang w:val="ro-RO" w:eastAsia="ro-RO" w:bidi="ro-RO"/>
      </w:rPr>
    </w:lvl>
    <w:lvl w:ilvl="3" w:tplc="1B226EFA">
      <w:numFmt w:val="bullet"/>
      <w:lvlText w:val="•"/>
      <w:lvlJc w:val="left"/>
      <w:pPr>
        <w:ind w:left="2036" w:hanging="111"/>
      </w:pPr>
      <w:rPr>
        <w:rFonts w:hint="default"/>
        <w:lang w:val="ro-RO" w:eastAsia="ro-RO" w:bidi="ro-RO"/>
      </w:rPr>
    </w:lvl>
    <w:lvl w:ilvl="4" w:tplc="D372366A">
      <w:numFmt w:val="bullet"/>
      <w:lvlText w:val="•"/>
      <w:lvlJc w:val="left"/>
      <w:pPr>
        <w:ind w:left="2681" w:hanging="111"/>
      </w:pPr>
      <w:rPr>
        <w:rFonts w:hint="default"/>
        <w:lang w:val="ro-RO" w:eastAsia="ro-RO" w:bidi="ro-RO"/>
      </w:rPr>
    </w:lvl>
    <w:lvl w:ilvl="5" w:tplc="11043C22">
      <w:numFmt w:val="bullet"/>
      <w:lvlText w:val="•"/>
      <w:lvlJc w:val="left"/>
      <w:pPr>
        <w:ind w:left="3327" w:hanging="111"/>
      </w:pPr>
      <w:rPr>
        <w:rFonts w:hint="default"/>
        <w:lang w:val="ro-RO" w:eastAsia="ro-RO" w:bidi="ro-RO"/>
      </w:rPr>
    </w:lvl>
    <w:lvl w:ilvl="6" w:tplc="6478A622">
      <w:numFmt w:val="bullet"/>
      <w:lvlText w:val="•"/>
      <w:lvlJc w:val="left"/>
      <w:pPr>
        <w:ind w:left="3972" w:hanging="111"/>
      </w:pPr>
      <w:rPr>
        <w:rFonts w:hint="default"/>
        <w:lang w:val="ro-RO" w:eastAsia="ro-RO" w:bidi="ro-RO"/>
      </w:rPr>
    </w:lvl>
    <w:lvl w:ilvl="7" w:tplc="13A061FA">
      <w:numFmt w:val="bullet"/>
      <w:lvlText w:val="•"/>
      <w:lvlJc w:val="left"/>
      <w:pPr>
        <w:ind w:left="4617" w:hanging="111"/>
      </w:pPr>
      <w:rPr>
        <w:rFonts w:hint="default"/>
        <w:lang w:val="ro-RO" w:eastAsia="ro-RO" w:bidi="ro-RO"/>
      </w:rPr>
    </w:lvl>
    <w:lvl w:ilvl="8" w:tplc="3E36FB7E">
      <w:numFmt w:val="bullet"/>
      <w:lvlText w:val="•"/>
      <w:lvlJc w:val="left"/>
      <w:pPr>
        <w:ind w:left="5263" w:hanging="111"/>
      </w:pPr>
      <w:rPr>
        <w:rFonts w:hint="default"/>
        <w:lang w:val="ro-RO" w:eastAsia="ro-RO" w:bidi="ro-RO"/>
      </w:rPr>
    </w:lvl>
  </w:abstractNum>
  <w:num w:numId="1" w16cid:durableId="700663600">
    <w:abstractNumId w:val="5"/>
  </w:num>
  <w:num w:numId="2" w16cid:durableId="1205361468">
    <w:abstractNumId w:val="18"/>
  </w:num>
  <w:num w:numId="3" w16cid:durableId="671179533">
    <w:abstractNumId w:val="34"/>
  </w:num>
  <w:num w:numId="4" w16cid:durableId="1257325538">
    <w:abstractNumId w:val="12"/>
  </w:num>
  <w:num w:numId="5" w16cid:durableId="394547850">
    <w:abstractNumId w:val="28"/>
  </w:num>
  <w:num w:numId="6" w16cid:durableId="605885771">
    <w:abstractNumId w:val="24"/>
  </w:num>
  <w:num w:numId="7" w16cid:durableId="630750763">
    <w:abstractNumId w:val="26"/>
  </w:num>
  <w:num w:numId="8" w16cid:durableId="1379359249">
    <w:abstractNumId w:val="15"/>
  </w:num>
  <w:num w:numId="9" w16cid:durableId="1031033478">
    <w:abstractNumId w:val="14"/>
  </w:num>
  <w:num w:numId="10" w16cid:durableId="1746949624">
    <w:abstractNumId w:val="33"/>
  </w:num>
  <w:num w:numId="11" w16cid:durableId="1512063999">
    <w:abstractNumId w:val="4"/>
  </w:num>
  <w:num w:numId="12" w16cid:durableId="1759011398">
    <w:abstractNumId w:val="8"/>
  </w:num>
  <w:num w:numId="13" w16cid:durableId="1963878186">
    <w:abstractNumId w:val="31"/>
  </w:num>
  <w:num w:numId="14" w16cid:durableId="816409959">
    <w:abstractNumId w:val="22"/>
  </w:num>
  <w:num w:numId="15" w16cid:durableId="81880619">
    <w:abstractNumId w:val="3"/>
  </w:num>
  <w:num w:numId="16" w16cid:durableId="548733831">
    <w:abstractNumId w:val="27"/>
  </w:num>
  <w:num w:numId="17" w16cid:durableId="1399934862">
    <w:abstractNumId w:val="13"/>
  </w:num>
  <w:num w:numId="18" w16cid:durableId="1303268211">
    <w:abstractNumId w:val="2"/>
  </w:num>
  <w:num w:numId="19" w16cid:durableId="753358025">
    <w:abstractNumId w:val="10"/>
  </w:num>
  <w:num w:numId="20" w16cid:durableId="1268612732">
    <w:abstractNumId w:val="21"/>
  </w:num>
  <w:num w:numId="21" w16cid:durableId="2013874960">
    <w:abstractNumId w:val="6"/>
  </w:num>
  <w:num w:numId="22" w16cid:durableId="356927305">
    <w:abstractNumId w:val="25"/>
  </w:num>
  <w:num w:numId="23" w16cid:durableId="1027408905">
    <w:abstractNumId w:val="30"/>
  </w:num>
  <w:num w:numId="24" w16cid:durableId="554704691">
    <w:abstractNumId w:val="11"/>
  </w:num>
  <w:num w:numId="25" w16cid:durableId="278223100">
    <w:abstractNumId w:val="35"/>
  </w:num>
  <w:num w:numId="26" w16cid:durableId="184100802">
    <w:abstractNumId w:val="9"/>
  </w:num>
  <w:num w:numId="27" w16cid:durableId="1661619452">
    <w:abstractNumId w:val="19"/>
  </w:num>
  <w:num w:numId="28" w16cid:durableId="1712804482">
    <w:abstractNumId w:val="32"/>
  </w:num>
  <w:num w:numId="29" w16cid:durableId="2003240013">
    <w:abstractNumId w:val="1"/>
  </w:num>
  <w:num w:numId="30" w16cid:durableId="188183523">
    <w:abstractNumId w:val="17"/>
  </w:num>
  <w:num w:numId="31" w16cid:durableId="8878907">
    <w:abstractNumId w:val="7"/>
  </w:num>
  <w:num w:numId="32" w16cid:durableId="1038167353">
    <w:abstractNumId w:val="29"/>
  </w:num>
  <w:num w:numId="33" w16cid:durableId="1071082160">
    <w:abstractNumId w:val="0"/>
  </w:num>
  <w:num w:numId="34" w16cid:durableId="1118990521">
    <w:abstractNumId w:val="23"/>
  </w:num>
  <w:num w:numId="35" w16cid:durableId="5136920">
    <w:abstractNumId w:val="20"/>
  </w:num>
  <w:num w:numId="36" w16cid:durableId="20334574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499"/>
    <w:rsid w:val="00014F57"/>
    <w:rsid w:val="00016AEC"/>
    <w:rsid w:val="00036A14"/>
    <w:rsid w:val="000407CD"/>
    <w:rsid w:val="0004108E"/>
    <w:rsid w:val="00043E21"/>
    <w:rsid w:val="00047CBC"/>
    <w:rsid w:val="00063797"/>
    <w:rsid w:val="000727C7"/>
    <w:rsid w:val="00077AE8"/>
    <w:rsid w:val="00086754"/>
    <w:rsid w:val="000907F2"/>
    <w:rsid w:val="00093386"/>
    <w:rsid w:val="000A1B2B"/>
    <w:rsid w:val="000A4130"/>
    <w:rsid w:val="000A4435"/>
    <w:rsid w:val="000B4396"/>
    <w:rsid w:val="000C5F02"/>
    <w:rsid w:val="000D1244"/>
    <w:rsid w:val="000D1AE4"/>
    <w:rsid w:val="000D24DA"/>
    <w:rsid w:val="000D2ED1"/>
    <w:rsid w:val="000E44E8"/>
    <w:rsid w:val="000E5ECF"/>
    <w:rsid w:val="000F56C5"/>
    <w:rsid w:val="00100735"/>
    <w:rsid w:val="00101DD2"/>
    <w:rsid w:val="00102C85"/>
    <w:rsid w:val="00106546"/>
    <w:rsid w:val="0011119C"/>
    <w:rsid w:val="00117118"/>
    <w:rsid w:val="001211B8"/>
    <w:rsid w:val="001277F0"/>
    <w:rsid w:val="00146201"/>
    <w:rsid w:val="00161A02"/>
    <w:rsid w:val="00167A14"/>
    <w:rsid w:val="00192047"/>
    <w:rsid w:val="001B4357"/>
    <w:rsid w:val="001E0F6C"/>
    <w:rsid w:val="001E4691"/>
    <w:rsid w:val="00200BD1"/>
    <w:rsid w:val="0020399B"/>
    <w:rsid w:val="0021187B"/>
    <w:rsid w:val="00211B42"/>
    <w:rsid w:val="00223B3C"/>
    <w:rsid w:val="00225B2C"/>
    <w:rsid w:val="00234305"/>
    <w:rsid w:val="00257B59"/>
    <w:rsid w:val="0026083A"/>
    <w:rsid w:val="002626A9"/>
    <w:rsid w:val="002630E5"/>
    <w:rsid w:val="00266AF9"/>
    <w:rsid w:val="00271D21"/>
    <w:rsid w:val="002941AA"/>
    <w:rsid w:val="002A11BB"/>
    <w:rsid w:val="002A5021"/>
    <w:rsid w:val="002A543B"/>
    <w:rsid w:val="002B2089"/>
    <w:rsid w:val="002B75AC"/>
    <w:rsid w:val="002C1AAB"/>
    <w:rsid w:val="002C433D"/>
    <w:rsid w:val="002D2B15"/>
    <w:rsid w:val="002D3F78"/>
    <w:rsid w:val="002E5876"/>
    <w:rsid w:val="002E782D"/>
    <w:rsid w:val="002F5F88"/>
    <w:rsid w:val="002F61A2"/>
    <w:rsid w:val="002F6B3F"/>
    <w:rsid w:val="00316C51"/>
    <w:rsid w:val="00326EDB"/>
    <w:rsid w:val="00332F24"/>
    <w:rsid w:val="00333C85"/>
    <w:rsid w:val="00333D84"/>
    <w:rsid w:val="003504D0"/>
    <w:rsid w:val="00353767"/>
    <w:rsid w:val="00357209"/>
    <w:rsid w:val="003663A8"/>
    <w:rsid w:val="00382949"/>
    <w:rsid w:val="00384414"/>
    <w:rsid w:val="003A6E87"/>
    <w:rsid w:val="003D0BCC"/>
    <w:rsid w:val="003E526D"/>
    <w:rsid w:val="003E7ED9"/>
    <w:rsid w:val="003F137D"/>
    <w:rsid w:val="003F5FC4"/>
    <w:rsid w:val="003F7C30"/>
    <w:rsid w:val="004033AE"/>
    <w:rsid w:val="00404D78"/>
    <w:rsid w:val="00421B5C"/>
    <w:rsid w:val="004477F3"/>
    <w:rsid w:val="00466956"/>
    <w:rsid w:val="00467238"/>
    <w:rsid w:val="0047017A"/>
    <w:rsid w:val="00472AF7"/>
    <w:rsid w:val="00474170"/>
    <w:rsid w:val="00477230"/>
    <w:rsid w:val="0048278D"/>
    <w:rsid w:val="00485D22"/>
    <w:rsid w:val="004960FB"/>
    <w:rsid w:val="0049634E"/>
    <w:rsid w:val="004A5C76"/>
    <w:rsid w:val="004B07AE"/>
    <w:rsid w:val="004B20BD"/>
    <w:rsid w:val="004B4333"/>
    <w:rsid w:val="004C0BCA"/>
    <w:rsid w:val="004E203D"/>
    <w:rsid w:val="004E4F3A"/>
    <w:rsid w:val="004E745F"/>
    <w:rsid w:val="004F0E8C"/>
    <w:rsid w:val="004F4AA1"/>
    <w:rsid w:val="004F6611"/>
    <w:rsid w:val="00503D1E"/>
    <w:rsid w:val="0050675D"/>
    <w:rsid w:val="005148D8"/>
    <w:rsid w:val="0051762C"/>
    <w:rsid w:val="005223D1"/>
    <w:rsid w:val="00535C84"/>
    <w:rsid w:val="00544441"/>
    <w:rsid w:val="00556370"/>
    <w:rsid w:val="00560C83"/>
    <w:rsid w:val="00564CA5"/>
    <w:rsid w:val="0058673E"/>
    <w:rsid w:val="00593629"/>
    <w:rsid w:val="005A3ADF"/>
    <w:rsid w:val="005B6DE1"/>
    <w:rsid w:val="005B7FFC"/>
    <w:rsid w:val="005C1F5E"/>
    <w:rsid w:val="005C26EC"/>
    <w:rsid w:val="005C5FAB"/>
    <w:rsid w:val="005C74C6"/>
    <w:rsid w:val="005F5C97"/>
    <w:rsid w:val="0060341B"/>
    <w:rsid w:val="00606830"/>
    <w:rsid w:val="00610387"/>
    <w:rsid w:val="00615D88"/>
    <w:rsid w:val="0062025E"/>
    <w:rsid w:val="0062708E"/>
    <w:rsid w:val="00636B7A"/>
    <w:rsid w:val="00643242"/>
    <w:rsid w:val="006467FA"/>
    <w:rsid w:val="006512A5"/>
    <w:rsid w:val="00660127"/>
    <w:rsid w:val="0066484D"/>
    <w:rsid w:val="006653FE"/>
    <w:rsid w:val="00667035"/>
    <w:rsid w:val="00670957"/>
    <w:rsid w:val="00675C8C"/>
    <w:rsid w:val="006A4590"/>
    <w:rsid w:val="006B219F"/>
    <w:rsid w:val="006C4D1F"/>
    <w:rsid w:val="006D433E"/>
    <w:rsid w:val="006E01CF"/>
    <w:rsid w:val="006E69C1"/>
    <w:rsid w:val="006F0236"/>
    <w:rsid w:val="006F1A65"/>
    <w:rsid w:val="00700F92"/>
    <w:rsid w:val="00736EFD"/>
    <w:rsid w:val="007719E2"/>
    <w:rsid w:val="00777076"/>
    <w:rsid w:val="00781811"/>
    <w:rsid w:val="00781DF4"/>
    <w:rsid w:val="0078484E"/>
    <w:rsid w:val="00790F9D"/>
    <w:rsid w:val="00793E9A"/>
    <w:rsid w:val="007A6BF5"/>
    <w:rsid w:val="007A7456"/>
    <w:rsid w:val="007C376C"/>
    <w:rsid w:val="007D1780"/>
    <w:rsid w:val="007D19BC"/>
    <w:rsid w:val="007D4D99"/>
    <w:rsid w:val="007D60A0"/>
    <w:rsid w:val="007E15FA"/>
    <w:rsid w:val="007E6386"/>
    <w:rsid w:val="007F287F"/>
    <w:rsid w:val="007F3BB7"/>
    <w:rsid w:val="00803213"/>
    <w:rsid w:val="00815A96"/>
    <w:rsid w:val="00820D2A"/>
    <w:rsid w:val="00835B4A"/>
    <w:rsid w:val="00843656"/>
    <w:rsid w:val="00847C68"/>
    <w:rsid w:val="00851B42"/>
    <w:rsid w:val="00866453"/>
    <w:rsid w:val="00880E18"/>
    <w:rsid w:val="00885567"/>
    <w:rsid w:val="00894C4D"/>
    <w:rsid w:val="008B3ABF"/>
    <w:rsid w:val="008C0D5A"/>
    <w:rsid w:val="008C7097"/>
    <w:rsid w:val="008E28EB"/>
    <w:rsid w:val="008E2ADF"/>
    <w:rsid w:val="008E6579"/>
    <w:rsid w:val="009118F8"/>
    <w:rsid w:val="00915708"/>
    <w:rsid w:val="00916669"/>
    <w:rsid w:val="00930213"/>
    <w:rsid w:val="0093701D"/>
    <w:rsid w:val="0094059F"/>
    <w:rsid w:val="009413AF"/>
    <w:rsid w:val="0094222B"/>
    <w:rsid w:val="009520C3"/>
    <w:rsid w:val="009532D7"/>
    <w:rsid w:val="00967AF5"/>
    <w:rsid w:val="009737EA"/>
    <w:rsid w:val="0097525C"/>
    <w:rsid w:val="00976BD3"/>
    <w:rsid w:val="0098064F"/>
    <w:rsid w:val="00985FBF"/>
    <w:rsid w:val="009927EA"/>
    <w:rsid w:val="009A0198"/>
    <w:rsid w:val="009B1F51"/>
    <w:rsid w:val="009C0B65"/>
    <w:rsid w:val="009C1A05"/>
    <w:rsid w:val="009C26F5"/>
    <w:rsid w:val="009C57A7"/>
    <w:rsid w:val="009D567D"/>
    <w:rsid w:val="009D5E6B"/>
    <w:rsid w:val="009E144E"/>
    <w:rsid w:val="009E5226"/>
    <w:rsid w:val="009E5A04"/>
    <w:rsid w:val="009E7B22"/>
    <w:rsid w:val="009F3281"/>
    <w:rsid w:val="00A02425"/>
    <w:rsid w:val="00A0378D"/>
    <w:rsid w:val="00A1473A"/>
    <w:rsid w:val="00A16E04"/>
    <w:rsid w:val="00A203EE"/>
    <w:rsid w:val="00A330F5"/>
    <w:rsid w:val="00A56DEB"/>
    <w:rsid w:val="00A6603A"/>
    <w:rsid w:val="00A662E5"/>
    <w:rsid w:val="00A67EEC"/>
    <w:rsid w:val="00A73DF7"/>
    <w:rsid w:val="00A73F81"/>
    <w:rsid w:val="00A833CC"/>
    <w:rsid w:val="00A84A1F"/>
    <w:rsid w:val="00A87206"/>
    <w:rsid w:val="00AA3EAA"/>
    <w:rsid w:val="00AA59BB"/>
    <w:rsid w:val="00AA77A0"/>
    <w:rsid w:val="00AC1A45"/>
    <w:rsid w:val="00AC4499"/>
    <w:rsid w:val="00AD4877"/>
    <w:rsid w:val="00AD6060"/>
    <w:rsid w:val="00AF130C"/>
    <w:rsid w:val="00AF3770"/>
    <w:rsid w:val="00AF482C"/>
    <w:rsid w:val="00AF489A"/>
    <w:rsid w:val="00B02A87"/>
    <w:rsid w:val="00B30A1B"/>
    <w:rsid w:val="00B43208"/>
    <w:rsid w:val="00B60A0E"/>
    <w:rsid w:val="00B67A1A"/>
    <w:rsid w:val="00B73773"/>
    <w:rsid w:val="00BA62E9"/>
    <w:rsid w:val="00BB4B2B"/>
    <w:rsid w:val="00BB5671"/>
    <w:rsid w:val="00BC19BA"/>
    <w:rsid w:val="00BE0F30"/>
    <w:rsid w:val="00BE393B"/>
    <w:rsid w:val="00BF0D14"/>
    <w:rsid w:val="00BF7D2F"/>
    <w:rsid w:val="00C04F28"/>
    <w:rsid w:val="00C105F4"/>
    <w:rsid w:val="00C10A4C"/>
    <w:rsid w:val="00C23A0D"/>
    <w:rsid w:val="00C24597"/>
    <w:rsid w:val="00C33669"/>
    <w:rsid w:val="00C355E0"/>
    <w:rsid w:val="00C36396"/>
    <w:rsid w:val="00C45E41"/>
    <w:rsid w:val="00C472C0"/>
    <w:rsid w:val="00C52243"/>
    <w:rsid w:val="00C54FA3"/>
    <w:rsid w:val="00C652DC"/>
    <w:rsid w:val="00C66743"/>
    <w:rsid w:val="00C76E52"/>
    <w:rsid w:val="00C816BF"/>
    <w:rsid w:val="00C81A3E"/>
    <w:rsid w:val="00C85E1B"/>
    <w:rsid w:val="00C91188"/>
    <w:rsid w:val="00C96950"/>
    <w:rsid w:val="00CA7B07"/>
    <w:rsid w:val="00CD4491"/>
    <w:rsid w:val="00CD5DB1"/>
    <w:rsid w:val="00CD74E2"/>
    <w:rsid w:val="00CE68CB"/>
    <w:rsid w:val="00CE6FB7"/>
    <w:rsid w:val="00CF5348"/>
    <w:rsid w:val="00CF6073"/>
    <w:rsid w:val="00D05996"/>
    <w:rsid w:val="00D061AC"/>
    <w:rsid w:val="00D06580"/>
    <w:rsid w:val="00D10E49"/>
    <w:rsid w:val="00D1325D"/>
    <w:rsid w:val="00D54002"/>
    <w:rsid w:val="00D5447F"/>
    <w:rsid w:val="00D655A7"/>
    <w:rsid w:val="00D66432"/>
    <w:rsid w:val="00D74DA6"/>
    <w:rsid w:val="00D757D4"/>
    <w:rsid w:val="00D76473"/>
    <w:rsid w:val="00D76A10"/>
    <w:rsid w:val="00D83AB9"/>
    <w:rsid w:val="00D9168B"/>
    <w:rsid w:val="00D94101"/>
    <w:rsid w:val="00D9708E"/>
    <w:rsid w:val="00DB299E"/>
    <w:rsid w:val="00DB5BC8"/>
    <w:rsid w:val="00DB74B6"/>
    <w:rsid w:val="00DD56C6"/>
    <w:rsid w:val="00DF1CB7"/>
    <w:rsid w:val="00E01477"/>
    <w:rsid w:val="00E04D07"/>
    <w:rsid w:val="00E15B07"/>
    <w:rsid w:val="00E17009"/>
    <w:rsid w:val="00E26F24"/>
    <w:rsid w:val="00E33AB4"/>
    <w:rsid w:val="00E4156A"/>
    <w:rsid w:val="00E42E3F"/>
    <w:rsid w:val="00E441FD"/>
    <w:rsid w:val="00E44E8B"/>
    <w:rsid w:val="00E46163"/>
    <w:rsid w:val="00E477FC"/>
    <w:rsid w:val="00E52C36"/>
    <w:rsid w:val="00E563FD"/>
    <w:rsid w:val="00E62455"/>
    <w:rsid w:val="00E713CB"/>
    <w:rsid w:val="00E71DA3"/>
    <w:rsid w:val="00E751A1"/>
    <w:rsid w:val="00E8120E"/>
    <w:rsid w:val="00E86F62"/>
    <w:rsid w:val="00E90898"/>
    <w:rsid w:val="00EA6403"/>
    <w:rsid w:val="00EC400F"/>
    <w:rsid w:val="00EC55C8"/>
    <w:rsid w:val="00EC72BF"/>
    <w:rsid w:val="00EC75FE"/>
    <w:rsid w:val="00EE35D7"/>
    <w:rsid w:val="00EE6284"/>
    <w:rsid w:val="00EE72E4"/>
    <w:rsid w:val="00EF046D"/>
    <w:rsid w:val="00EF4AA4"/>
    <w:rsid w:val="00F26566"/>
    <w:rsid w:val="00F3076B"/>
    <w:rsid w:val="00F44CB4"/>
    <w:rsid w:val="00F54B8F"/>
    <w:rsid w:val="00F64BDF"/>
    <w:rsid w:val="00F676E1"/>
    <w:rsid w:val="00F70A32"/>
    <w:rsid w:val="00F764A7"/>
    <w:rsid w:val="00F81017"/>
    <w:rsid w:val="00F81027"/>
    <w:rsid w:val="00F835C9"/>
    <w:rsid w:val="00F87182"/>
    <w:rsid w:val="00FA4DE9"/>
    <w:rsid w:val="00FA76DA"/>
    <w:rsid w:val="00FB0199"/>
    <w:rsid w:val="00FC32AB"/>
    <w:rsid w:val="00FC340F"/>
    <w:rsid w:val="00FC58EE"/>
    <w:rsid w:val="00FF5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2EC84"/>
  <w15:docId w15:val="{4ABE63D1-DCFA-4370-A3F5-8EB0ED7D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34"/>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076"/>
  </w:style>
  <w:style w:type="paragraph" w:styleId="Heading2">
    <w:name w:val="heading 2"/>
    <w:basedOn w:val="Normal"/>
    <w:next w:val="Normal"/>
    <w:link w:val="Heading2Char"/>
    <w:uiPriority w:val="9"/>
    <w:unhideWhenUsed/>
    <w:qFormat/>
    <w:rsid w:val="00A203EE"/>
    <w:pPr>
      <w:spacing w:after="120" w:line="240" w:lineRule="auto"/>
      <w:ind w:firstLine="540"/>
      <w:jc w:val="both"/>
      <w:outlineLvl w:val="1"/>
    </w:pPr>
    <w:rPr>
      <w:rFonts w:ascii="Times New Roman" w:eastAsia="Times New Roman" w:hAnsi="Times New Roman" w:cs="Times New Roman"/>
      <w:bCs/>
      <w:color w:val="000000"/>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7076"/>
    <w:pPr>
      <w:spacing w:after="0" w:line="240" w:lineRule="auto"/>
    </w:pPr>
  </w:style>
  <w:style w:type="paragraph" w:customStyle="1" w:styleId="TableParagraph">
    <w:name w:val="Table Paragraph"/>
    <w:basedOn w:val="Normal"/>
    <w:uiPriority w:val="1"/>
    <w:qFormat/>
    <w:rsid w:val="00777076"/>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aliases w:val="Footnote Text Char1,Footnote Text Char2 Char,Footnote Text Char1 Char Char,Footnote Text Char2 Char Char Char,Footnote Text Char1 Char Char Char Char,Cha,Текст сноски1,Знак Знак1 Знак,webb,webb Знак Знак, Знак Знак,Знак Знак Знак Знак"/>
    <w:basedOn w:val="Normal"/>
    <w:link w:val="NormalWebChar"/>
    <w:uiPriority w:val="99"/>
    <w:unhideWhenUsed/>
    <w:qFormat/>
    <w:rsid w:val="00777076"/>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7076"/>
    <w:pPr>
      <w:tabs>
        <w:tab w:val="center" w:pos="4844"/>
        <w:tab w:val="right" w:pos="9689"/>
      </w:tabs>
      <w:spacing w:after="0" w:line="240" w:lineRule="auto"/>
    </w:pPr>
  </w:style>
  <w:style w:type="character" w:customStyle="1" w:styleId="FooterChar">
    <w:name w:val="Footer Char"/>
    <w:basedOn w:val="DefaultParagraphFont"/>
    <w:link w:val="Footer"/>
    <w:uiPriority w:val="99"/>
    <w:rsid w:val="00777076"/>
  </w:style>
  <w:style w:type="paragraph" w:styleId="ListParagraph">
    <w:name w:val="List Paragraph"/>
    <w:aliases w:val="Bullet Points,Liste Paragraf,Normal bullet 2,body 2,List Paragraph1,List Paragraph2,Scriptoria bullet points,Ha,References,Indent Paragraph,strikethrough,List Paragraph 1,Bullet List Paragraph,Bullet list,Graph &amp; Table tite,Level 1 Bullet"/>
    <w:basedOn w:val="Normal"/>
    <w:link w:val="ListParagraphChar"/>
    <w:uiPriority w:val="34"/>
    <w:qFormat/>
    <w:rsid w:val="00777076"/>
    <w:pPr>
      <w:ind w:left="720"/>
      <w:contextualSpacing/>
    </w:pPr>
  </w:style>
  <w:style w:type="paragraph" w:styleId="CommentText">
    <w:name w:val="annotation text"/>
    <w:basedOn w:val="Normal"/>
    <w:link w:val="CommentTextChar"/>
    <w:uiPriority w:val="99"/>
    <w:unhideWhenUsed/>
    <w:rsid w:val="00A203EE"/>
    <w:pPr>
      <w:spacing w:line="240" w:lineRule="auto"/>
    </w:pPr>
    <w:rPr>
      <w:sz w:val="20"/>
      <w:szCs w:val="20"/>
      <w:lang w:val="ro-RO"/>
    </w:rPr>
  </w:style>
  <w:style w:type="character" w:customStyle="1" w:styleId="CommentTextChar">
    <w:name w:val="Comment Text Char"/>
    <w:basedOn w:val="DefaultParagraphFont"/>
    <w:link w:val="CommentText"/>
    <w:uiPriority w:val="99"/>
    <w:rsid w:val="00A203EE"/>
    <w:rPr>
      <w:sz w:val="20"/>
      <w:szCs w:val="20"/>
      <w:lang w:val="ro-RO"/>
    </w:rPr>
  </w:style>
  <w:style w:type="character" w:customStyle="1" w:styleId="Heading2Char">
    <w:name w:val="Heading 2 Char"/>
    <w:basedOn w:val="DefaultParagraphFont"/>
    <w:link w:val="Heading2"/>
    <w:uiPriority w:val="9"/>
    <w:rsid w:val="00A203EE"/>
    <w:rPr>
      <w:rFonts w:ascii="Times New Roman" w:eastAsia="Times New Roman" w:hAnsi="Times New Roman" w:cs="Times New Roman"/>
      <w:bCs/>
      <w:color w:val="000000"/>
      <w:sz w:val="24"/>
      <w:szCs w:val="24"/>
      <w:lang w:val="ro-RO"/>
    </w:rPr>
  </w:style>
  <w:style w:type="character" w:styleId="Hyperlink">
    <w:name w:val="Hyperlink"/>
    <w:basedOn w:val="DefaultParagraphFont"/>
    <w:uiPriority w:val="99"/>
    <w:unhideWhenUsed/>
    <w:rsid w:val="003D0BCC"/>
    <w:rPr>
      <w:color w:val="0000FF"/>
      <w:u w:val="single"/>
    </w:rPr>
  </w:style>
  <w:style w:type="character" w:customStyle="1" w:styleId="bold">
    <w:name w:val="bold"/>
    <w:basedOn w:val="DefaultParagraphFont"/>
    <w:rsid w:val="003D0BCC"/>
  </w:style>
  <w:style w:type="paragraph" w:styleId="FootnoteText">
    <w:name w:val="footnote text"/>
    <w:aliases w:val="Footnote Text Char2,Footnote Text Char1 Char,Footnote Text Char Char Char,Footnote Text Char Char1,Footnote Text Char Char,Fußnote,single space,FOOTNOTES,fn,ft,ADB,pod carou,ALTS FOOTNO,Fußnotentext Char1,Fußnotentext Char Char,f,Boston 10"/>
    <w:basedOn w:val="Normal"/>
    <w:link w:val="FootnoteTextChar"/>
    <w:uiPriority w:val="99"/>
    <w:unhideWhenUsed/>
    <w:qFormat/>
    <w:rsid w:val="003D0BCC"/>
    <w:pPr>
      <w:spacing w:after="0" w:line="240" w:lineRule="auto"/>
    </w:pPr>
    <w:rPr>
      <w:sz w:val="20"/>
      <w:szCs w:val="20"/>
    </w:rPr>
  </w:style>
  <w:style w:type="character" w:customStyle="1" w:styleId="FootnoteTextChar">
    <w:name w:val="Footnote Text Char"/>
    <w:aliases w:val="Footnote Text Char2 Char1,Footnote Text Char1 Char Char1,Footnote Text Char Char Char Char,Footnote Text Char Char1 Char,Footnote Text Char Char Char1,Fußnote Char,single space Char,FOOTNOTES Char,fn Char,ft Char,ADB Char,f Char"/>
    <w:basedOn w:val="DefaultParagraphFont"/>
    <w:link w:val="FootnoteText"/>
    <w:uiPriority w:val="99"/>
    <w:rsid w:val="003D0BCC"/>
    <w:rPr>
      <w:sz w:val="20"/>
      <w:szCs w:val="20"/>
    </w:rPr>
  </w:style>
  <w:style w:type="character" w:styleId="FootnoteReference">
    <w:name w:val="footnote reference"/>
    <w:aliases w:val="ftref,BVI fnr,number,SUPERS,Footnote Reference Superscript,-E Fuﬂnotenzeichen,-E Fuûnotenzeichen,-E Fußnotenzeichen,EN Footnote Reference,Footnote number,stylish,Footnote symbol,(Footnote Reference),Footnote reference number,Re"/>
    <w:basedOn w:val="DefaultParagraphFont"/>
    <w:link w:val="BVIfnrCharCharCharCharChar1"/>
    <w:uiPriority w:val="99"/>
    <w:unhideWhenUsed/>
    <w:qFormat/>
    <w:rsid w:val="003D0BCC"/>
    <w:rPr>
      <w:vertAlign w:val="superscript"/>
    </w:rPr>
  </w:style>
  <w:style w:type="paragraph" w:customStyle="1" w:styleId="BVIfnrCharCharCharCharChar1">
    <w:name w:val="BVI fnr Char Char Char Char Char1"/>
    <w:aliases w:val="BVI fnr Car Car Char Char Char Char Char1,BVI fnr Car Char Char Char Char Char1,BVI fnr Car Car Car Car Char Char Char Char Char"/>
    <w:basedOn w:val="Normal"/>
    <w:link w:val="FootnoteReference"/>
    <w:uiPriority w:val="99"/>
    <w:rsid w:val="003D0BCC"/>
    <w:pPr>
      <w:spacing w:before="120" w:line="240" w:lineRule="exact"/>
    </w:pPr>
    <w:rPr>
      <w:vertAlign w:val="superscript"/>
    </w:rPr>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strikethrough Char,List Paragraph 1 Char"/>
    <w:link w:val="ListParagraph"/>
    <w:uiPriority w:val="34"/>
    <w:qFormat/>
    <w:locked/>
    <w:rsid w:val="00D83AB9"/>
  </w:style>
  <w:style w:type="paragraph" w:customStyle="1" w:styleId="Default">
    <w:name w:val="Default"/>
    <w:rsid w:val="00CE6FB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nhideWhenUsed/>
    <w:rsid w:val="00E86F62"/>
    <w:rPr>
      <w:sz w:val="16"/>
      <w:szCs w:val="16"/>
    </w:rPr>
  </w:style>
  <w:style w:type="paragraph" w:styleId="CommentSubject">
    <w:name w:val="annotation subject"/>
    <w:basedOn w:val="CommentText"/>
    <w:next w:val="CommentText"/>
    <w:link w:val="CommentSubjectChar"/>
    <w:uiPriority w:val="99"/>
    <w:semiHidden/>
    <w:unhideWhenUsed/>
    <w:rsid w:val="00E86F62"/>
    <w:rPr>
      <w:b/>
      <w:bCs/>
      <w:lang w:val="en-US"/>
    </w:rPr>
  </w:style>
  <w:style w:type="character" w:customStyle="1" w:styleId="CommentSubjectChar">
    <w:name w:val="Comment Subject Char"/>
    <w:basedOn w:val="CommentTextChar"/>
    <w:link w:val="CommentSubject"/>
    <w:uiPriority w:val="99"/>
    <w:semiHidden/>
    <w:rsid w:val="00E86F62"/>
    <w:rPr>
      <w:b/>
      <w:bCs/>
      <w:sz w:val="20"/>
      <w:szCs w:val="20"/>
      <w:lang w:val="ro-RO"/>
    </w:rPr>
  </w:style>
  <w:style w:type="paragraph" w:styleId="BalloonText">
    <w:name w:val="Balloon Text"/>
    <w:basedOn w:val="Normal"/>
    <w:link w:val="BalloonTextChar"/>
    <w:uiPriority w:val="99"/>
    <w:semiHidden/>
    <w:unhideWhenUsed/>
    <w:rsid w:val="00A73D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DF7"/>
    <w:rPr>
      <w:rFonts w:ascii="Segoe UI" w:hAnsi="Segoe UI" w:cs="Segoe UI"/>
      <w:sz w:val="18"/>
      <w:szCs w:val="18"/>
    </w:rPr>
  </w:style>
  <w:style w:type="paragraph" w:styleId="Header">
    <w:name w:val="header"/>
    <w:basedOn w:val="Normal"/>
    <w:link w:val="HeaderChar"/>
    <w:uiPriority w:val="99"/>
    <w:unhideWhenUsed/>
    <w:rsid w:val="00EC55C8"/>
    <w:pPr>
      <w:tabs>
        <w:tab w:val="center" w:pos="4844"/>
        <w:tab w:val="right" w:pos="9689"/>
      </w:tabs>
      <w:spacing w:after="0" w:line="240" w:lineRule="auto"/>
    </w:pPr>
  </w:style>
  <w:style w:type="character" w:customStyle="1" w:styleId="HeaderChar">
    <w:name w:val="Header Char"/>
    <w:basedOn w:val="DefaultParagraphFont"/>
    <w:link w:val="Header"/>
    <w:uiPriority w:val="99"/>
    <w:rsid w:val="00EC55C8"/>
  </w:style>
  <w:style w:type="paragraph" w:customStyle="1" w:styleId="cb">
    <w:name w:val="cb"/>
    <w:basedOn w:val="Normal"/>
    <w:rsid w:val="001211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3">
    <w:name w:val="Font Style13"/>
    <w:uiPriority w:val="99"/>
    <w:rsid w:val="002A543B"/>
    <w:rPr>
      <w:rFonts w:ascii="Times New Roman" w:hAnsi="Times New Roman" w:cs="Times New Roman"/>
      <w:sz w:val="22"/>
      <w:szCs w:val="22"/>
    </w:rPr>
  </w:style>
  <w:style w:type="paragraph" w:styleId="Revision">
    <w:name w:val="Revision"/>
    <w:hidden/>
    <w:uiPriority w:val="99"/>
    <w:semiHidden/>
    <w:rsid w:val="008E2ADF"/>
    <w:pPr>
      <w:spacing w:after="0" w:line="240" w:lineRule="auto"/>
    </w:pPr>
  </w:style>
  <w:style w:type="paragraph" w:customStyle="1" w:styleId="FNRefeCharChar">
    <w:name w:val="FNRefe Char Char"/>
    <w:aliases w:val="BVI fnr Char Char, BVI fnr Char Char Char, BVI fnr Car Car Char Char Char,BVI fnr Car Char Char Char, BVI fnr Car Car Car Car Char Char Char Char Char,BVI fnr Char Char Char,BVI fnr Car Car Char Char Char"/>
    <w:basedOn w:val="Normal"/>
    <w:uiPriority w:val="99"/>
    <w:rsid w:val="004E203D"/>
    <w:pPr>
      <w:spacing w:line="240" w:lineRule="exact"/>
    </w:pPr>
    <w:rPr>
      <w:rFonts w:ascii="Times New Roman" w:eastAsia="Times New Roman" w:hAnsi="Times New Roman" w:cs="Times New Roman"/>
      <w:sz w:val="20"/>
      <w:szCs w:val="20"/>
      <w:vertAlign w:val="superscript"/>
      <w:lang w:val="ro-RO" w:eastAsia="ro-RO"/>
    </w:rPr>
  </w:style>
  <w:style w:type="character" w:customStyle="1" w:styleId="docheader">
    <w:name w:val="doc_header"/>
    <w:basedOn w:val="DefaultParagraphFont"/>
    <w:qFormat/>
    <w:rsid w:val="00333D84"/>
  </w:style>
  <w:style w:type="character" w:customStyle="1" w:styleId="italic">
    <w:name w:val="italic"/>
    <w:basedOn w:val="DefaultParagraphFont"/>
    <w:qFormat/>
    <w:rsid w:val="00E15B07"/>
    <w:rPr>
      <w:rFonts w:cs="Times New Roman"/>
    </w:rPr>
  </w:style>
  <w:style w:type="character" w:customStyle="1" w:styleId="NormalWebChar">
    <w:name w:val="Normal (Web) Char"/>
    <w:aliases w:val="Footnote Text Char1 Char1,Footnote Text Char2 Char Char,Footnote Text Char1 Char Char Char,Footnote Text Char2 Char Char Char Char,Footnote Text Char1 Char Char Char Char Char,Cha Char,Текст сноски1 Char,Знак Знак1 Знак Char,webb Char"/>
    <w:link w:val="NormalWeb"/>
    <w:uiPriority w:val="99"/>
    <w:locked/>
    <w:rsid w:val="00E01477"/>
    <w:rPr>
      <w:rFonts w:ascii="Times New Roman" w:eastAsia="Times New Roman" w:hAnsi="Times New Roman" w:cs="Times New Roman"/>
      <w:sz w:val="24"/>
      <w:szCs w:val="24"/>
    </w:rPr>
  </w:style>
  <w:style w:type="table" w:styleId="LightList-Accent5">
    <w:name w:val="Light List Accent 5"/>
    <w:basedOn w:val="TableNormal"/>
    <w:uiPriority w:val="34"/>
    <w:rsid w:val="00FF584F"/>
    <w:pPr>
      <w:spacing w:after="0" w:line="240" w:lineRule="auto"/>
    </w:pPr>
    <w:rPr>
      <w:rFonts w:ascii="Calibri" w:eastAsia="Calibri" w:hAnsi="Calibri"/>
      <w:lang w:val="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tblPr/>
      <w:tcPr>
        <w:shd w:val="clear" w:color="auto" w:fill="4472C4" w:themeFill="accent5"/>
      </w:tcPr>
    </w:tblStylePr>
    <w:tblStylePr w:type="lastRow">
      <w:pPr>
        <w:spacing w:before="0" w:after="0" w:line="240" w:lineRule="auto"/>
      </w:p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1109392">
      <w:bodyDiv w:val="1"/>
      <w:marLeft w:val="0"/>
      <w:marRight w:val="0"/>
      <w:marTop w:val="0"/>
      <w:marBottom w:val="0"/>
      <w:divBdr>
        <w:top w:val="none" w:sz="0" w:space="0" w:color="auto"/>
        <w:left w:val="none" w:sz="0" w:space="0" w:color="auto"/>
        <w:bottom w:val="none" w:sz="0" w:space="0" w:color="auto"/>
        <w:right w:val="none" w:sz="0" w:space="0" w:color="auto"/>
      </w:divBdr>
    </w:div>
    <w:div w:id="982271662">
      <w:bodyDiv w:val="1"/>
      <w:marLeft w:val="0"/>
      <w:marRight w:val="0"/>
      <w:marTop w:val="0"/>
      <w:marBottom w:val="0"/>
      <w:divBdr>
        <w:top w:val="none" w:sz="0" w:space="0" w:color="auto"/>
        <w:left w:val="none" w:sz="0" w:space="0" w:color="auto"/>
        <w:bottom w:val="none" w:sz="0" w:space="0" w:color="auto"/>
        <w:right w:val="none" w:sz="0" w:space="0" w:color="auto"/>
      </w:divBdr>
      <w:divsChild>
        <w:div w:id="1432437563">
          <w:marLeft w:val="0"/>
          <w:marRight w:val="0"/>
          <w:marTop w:val="0"/>
          <w:marBottom w:val="0"/>
          <w:divBdr>
            <w:top w:val="none" w:sz="0" w:space="0" w:color="auto"/>
            <w:left w:val="none" w:sz="0" w:space="0" w:color="auto"/>
            <w:bottom w:val="none" w:sz="0" w:space="0" w:color="auto"/>
            <w:right w:val="none" w:sz="0" w:space="0" w:color="auto"/>
          </w:divBdr>
          <w:divsChild>
            <w:div w:id="1526289426">
              <w:marLeft w:val="0"/>
              <w:marRight w:val="0"/>
              <w:marTop w:val="0"/>
              <w:marBottom w:val="0"/>
              <w:divBdr>
                <w:top w:val="none" w:sz="0" w:space="0" w:color="auto"/>
                <w:left w:val="none" w:sz="0" w:space="0" w:color="auto"/>
                <w:bottom w:val="none" w:sz="0" w:space="0" w:color="auto"/>
                <w:right w:val="none" w:sz="0" w:space="0" w:color="auto"/>
              </w:divBdr>
              <w:divsChild>
                <w:div w:id="187276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82419">
      <w:bodyDiv w:val="1"/>
      <w:marLeft w:val="0"/>
      <w:marRight w:val="0"/>
      <w:marTop w:val="0"/>
      <w:marBottom w:val="0"/>
      <w:divBdr>
        <w:top w:val="none" w:sz="0" w:space="0" w:color="auto"/>
        <w:left w:val="none" w:sz="0" w:space="0" w:color="auto"/>
        <w:bottom w:val="none" w:sz="0" w:space="0" w:color="auto"/>
        <w:right w:val="none" w:sz="0" w:space="0" w:color="auto"/>
      </w:divBdr>
      <w:divsChild>
        <w:div w:id="2127036498">
          <w:marLeft w:val="0"/>
          <w:marRight w:val="0"/>
          <w:marTop w:val="0"/>
          <w:marBottom w:val="0"/>
          <w:divBdr>
            <w:top w:val="none" w:sz="0" w:space="0" w:color="auto"/>
            <w:left w:val="none" w:sz="0" w:space="0" w:color="auto"/>
            <w:bottom w:val="none" w:sz="0" w:space="0" w:color="auto"/>
            <w:right w:val="none" w:sz="0" w:space="0" w:color="auto"/>
          </w:divBdr>
          <w:divsChild>
            <w:div w:id="2095399393">
              <w:marLeft w:val="0"/>
              <w:marRight w:val="0"/>
              <w:marTop w:val="0"/>
              <w:marBottom w:val="0"/>
              <w:divBdr>
                <w:top w:val="none" w:sz="0" w:space="0" w:color="auto"/>
                <w:left w:val="none" w:sz="0" w:space="0" w:color="auto"/>
                <w:bottom w:val="none" w:sz="0" w:space="0" w:color="auto"/>
                <w:right w:val="none" w:sz="0" w:space="0" w:color="auto"/>
              </w:divBdr>
              <w:divsChild>
                <w:div w:id="659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154">
      <w:bodyDiv w:val="1"/>
      <w:marLeft w:val="0"/>
      <w:marRight w:val="0"/>
      <w:marTop w:val="0"/>
      <w:marBottom w:val="0"/>
      <w:divBdr>
        <w:top w:val="none" w:sz="0" w:space="0" w:color="auto"/>
        <w:left w:val="none" w:sz="0" w:space="0" w:color="auto"/>
        <w:bottom w:val="none" w:sz="0" w:space="0" w:color="auto"/>
        <w:right w:val="none" w:sz="0" w:space="0" w:color="auto"/>
      </w:divBdr>
    </w:div>
    <w:div w:id="1621259638">
      <w:bodyDiv w:val="1"/>
      <w:marLeft w:val="0"/>
      <w:marRight w:val="0"/>
      <w:marTop w:val="0"/>
      <w:marBottom w:val="0"/>
      <w:divBdr>
        <w:top w:val="none" w:sz="0" w:space="0" w:color="auto"/>
        <w:left w:val="none" w:sz="0" w:space="0" w:color="auto"/>
        <w:bottom w:val="none" w:sz="0" w:space="0" w:color="auto"/>
        <w:right w:val="none" w:sz="0" w:space="0" w:color="auto"/>
      </w:divBdr>
    </w:div>
    <w:div w:id="1903325420">
      <w:bodyDiv w:val="1"/>
      <w:marLeft w:val="0"/>
      <w:marRight w:val="0"/>
      <w:marTop w:val="0"/>
      <w:marBottom w:val="0"/>
      <w:divBdr>
        <w:top w:val="none" w:sz="0" w:space="0" w:color="auto"/>
        <w:left w:val="none" w:sz="0" w:space="0" w:color="auto"/>
        <w:bottom w:val="none" w:sz="0" w:space="0" w:color="auto"/>
        <w:right w:val="none" w:sz="0" w:space="0" w:color="auto"/>
      </w:divBdr>
    </w:div>
    <w:div w:id="1952086933">
      <w:bodyDiv w:val="1"/>
      <w:marLeft w:val="0"/>
      <w:marRight w:val="0"/>
      <w:marTop w:val="0"/>
      <w:marBottom w:val="0"/>
      <w:divBdr>
        <w:top w:val="none" w:sz="0" w:space="0" w:color="auto"/>
        <w:left w:val="none" w:sz="0" w:space="0" w:color="auto"/>
        <w:bottom w:val="none" w:sz="0" w:space="0" w:color="auto"/>
        <w:right w:val="none" w:sz="0" w:space="0" w:color="auto"/>
      </w:divBdr>
      <w:divsChild>
        <w:div w:id="735397245">
          <w:marLeft w:val="0"/>
          <w:marRight w:val="0"/>
          <w:marTop w:val="0"/>
          <w:marBottom w:val="0"/>
          <w:divBdr>
            <w:top w:val="none" w:sz="0" w:space="0" w:color="auto"/>
            <w:left w:val="none" w:sz="0" w:space="0" w:color="auto"/>
            <w:bottom w:val="none" w:sz="0" w:space="0" w:color="auto"/>
            <w:right w:val="none" w:sz="0" w:space="0" w:color="auto"/>
          </w:divBdr>
          <w:divsChild>
            <w:div w:id="1223248285">
              <w:marLeft w:val="0"/>
              <w:marRight w:val="0"/>
              <w:marTop w:val="0"/>
              <w:marBottom w:val="0"/>
              <w:divBdr>
                <w:top w:val="none" w:sz="0" w:space="0" w:color="auto"/>
                <w:left w:val="none" w:sz="0" w:space="0" w:color="auto"/>
                <w:bottom w:val="none" w:sz="0" w:space="0" w:color="auto"/>
                <w:right w:val="none" w:sz="0" w:space="0" w:color="auto"/>
              </w:divBdr>
              <w:divsChild>
                <w:div w:id="12182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798670">
      <w:bodyDiv w:val="1"/>
      <w:marLeft w:val="0"/>
      <w:marRight w:val="0"/>
      <w:marTop w:val="0"/>
      <w:marBottom w:val="0"/>
      <w:divBdr>
        <w:top w:val="none" w:sz="0" w:space="0" w:color="auto"/>
        <w:left w:val="none" w:sz="0" w:space="0" w:color="auto"/>
        <w:bottom w:val="none" w:sz="0" w:space="0" w:color="auto"/>
        <w:right w:val="none" w:sz="0" w:space="0" w:color="auto"/>
      </w:divBdr>
      <w:divsChild>
        <w:div w:id="1590117133">
          <w:marLeft w:val="0"/>
          <w:marRight w:val="0"/>
          <w:marTop w:val="0"/>
          <w:marBottom w:val="0"/>
          <w:divBdr>
            <w:top w:val="none" w:sz="0" w:space="0" w:color="auto"/>
            <w:left w:val="none" w:sz="0" w:space="0" w:color="auto"/>
            <w:bottom w:val="none" w:sz="0" w:space="0" w:color="auto"/>
            <w:right w:val="none" w:sz="0" w:space="0" w:color="auto"/>
          </w:divBdr>
          <w:divsChild>
            <w:div w:id="1804275388">
              <w:marLeft w:val="0"/>
              <w:marRight w:val="0"/>
              <w:marTop w:val="0"/>
              <w:marBottom w:val="0"/>
              <w:divBdr>
                <w:top w:val="none" w:sz="0" w:space="0" w:color="auto"/>
                <w:left w:val="none" w:sz="0" w:space="0" w:color="auto"/>
                <w:bottom w:val="none" w:sz="0" w:space="0" w:color="auto"/>
                <w:right w:val="none" w:sz="0" w:space="0" w:color="auto"/>
              </w:divBdr>
              <w:divsChild>
                <w:div w:id="125393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50716">
      <w:bodyDiv w:val="1"/>
      <w:marLeft w:val="0"/>
      <w:marRight w:val="0"/>
      <w:marTop w:val="0"/>
      <w:marBottom w:val="0"/>
      <w:divBdr>
        <w:top w:val="none" w:sz="0" w:space="0" w:color="auto"/>
        <w:left w:val="none" w:sz="0" w:space="0" w:color="auto"/>
        <w:bottom w:val="none" w:sz="0" w:space="0" w:color="auto"/>
        <w:right w:val="none" w:sz="0" w:space="0" w:color="auto"/>
      </w:divBdr>
      <w:divsChild>
        <w:div w:id="597911939">
          <w:marLeft w:val="0"/>
          <w:marRight w:val="0"/>
          <w:marTop w:val="0"/>
          <w:marBottom w:val="0"/>
          <w:divBdr>
            <w:top w:val="none" w:sz="0" w:space="0" w:color="auto"/>
            <w:left w:val="none" w:sz="0" w:space="0" w:color="auto"/>
            <w:bottom w:val="none" w:sz="0" w:space="0" w:color="auto"/>
            <w:right w:val="none" w:sz="0" w:space="0" w:color="auto"/>
          </w:divBdr>
          <w:divsChild>
            <w:div w:id="1102603709">
              <w:marLeft w:val="0"/>
              <w:marRight w:val="0"/>
              <w:marTop w:val="0"/>
              <w:marBottom w:val="0"/>
              <w:divBdr>
                <w:top w:val="none" w:sz="0" w:space="0" w:color="auto"/>
                <w:left w:val="none" w:sz="0" w:space="0" w:color="auto"/>
                <w:bottom w:val="none" w:sz="0" w:space="0" w:color="auto"/>
                <w:right w:val="none" w:sz="0" w:space="0" w:color="auto"/>
              </w:divBdr>
              <w:divsChild>
                <w:div w:id="116073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055">
      <w:bodyDiv w:val="1"/>
      <w:marLeft w:val="0"/>
      <w:marRight w:val="0"/>
      <w:marTop w:val="0"/>
      <w:marBottom w:val="0"/>
      <w:divBdr>
        <w:top w:val="none" w:sz="0" w:space="0" w:color="auto"/>
        <w:left w:val="none" w:sz="0" w:space="0" w:color="auto"/>
        <w:bottom w:val="none" w:sz="0" w:space="0" w:color="auto"/>
        <w:right w:val="none" w:sz="0" w:space="0" w:color="auto"/>
      </w:divBdr>
      <w:divsChild>
        <w:div w:id="1265386751">
          <w:marLeft w:val="0"/>
          <w:marRight w:val="0"/>
          <w:marTop w:val="0"/>
          <w:marBottom w:val="0"/>
          <w:divBdr>
            <w:top w:val="none" w:sz="0" w:space="0" w:color="auto"/>
            <w:left w:val="none" w:sz="0" w:space="0" w:color="auto"/>
            <w:bottom w:val="none" w:sz="0" w:space="0" w:color="auto"/>
            <w:right w:val="none" w:sz="0" w:space="0" w:color="auto"/>
          </w:divBdr>
          <w:divsChild>
            <w:div w:id="1439596194">
              <w:marLeft w:val="0"/>
              <w:marRight w:val="0"/>
              <w:marTop w:val="0"/>
              <w:marBottom w:val="0"/>
              <w:divBdr>
                <w:top w:val="none" w:sz="0" w:space="0" w:color="auto"/>
                <w:left w:val="none" w:sz="0" w:space="0" w:color="auto"/>
                <w:bottom w:val="none" w:sz="0" w:space="0" w:color="auto"/>
                <w:right w:val="none" w:sz="0" w:space="0" w:color="auto"/>
              </w:divBdr>
              <w:divsChild>
                <w:div w:id="6346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anunt-despre-initierea-procesului-de-elaborare-a-proiectului-hotararii-guvernului-pentru-modificarea-hotararii-guvernului-nr7502016-pentru-aprobarea-regulamentelor-privind-cerintele-in-materie-de-proiectare-ecologica-aplicabile-produselor-cu-impact-energetic/1262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C810C-7D52-49F1-BAE8-4E3E17935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9</Pages>
  <Words>4282</Words>
  <Characters>24409</Characters>
  <Application>Microsoft Office Word</Application>
  <DocSecurity>0</DocSecurity>
  <Lines>203</Lines>
  <Paragraphs>57</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28634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Direcția eficiență energetică</cp:lastModifiedBy>
  <cp:revision>49</cp:revision>
  <dcterms:created xsi:type="dcterms:W3CDTF">2024-03-25T12:33:00Z</dcterms:created>
  <dcterms:modified xsi:type="dcterms:W3CDTF">2024-10-24T10:54:00Z</dcterms:modified>
</cp:coreProperties>
</file>