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35F2D8F4" w:rsidR="008B4BE6" w:rsidRPr="00497D3F" w:rsidRDefault="00637F72" w:rsidP="00C8638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497D3F">
        <w:rPr>
          <w:b/>
          <w:sz w:val="26"/>
          <w:szCs w:val="26"/>
          <w:lang w:val="ro-RO"/>
        </w:rPr>
        <w:t xml:space="preserve"> </w:t>
      </w:r>
      <w:r w:rsidR="006933C3" w:rsidRPr="00497D3F">
        <w:rPr>
          <w:b/>
          <w:sz w:val="26"/>
          <w:szCs w:val="26"/>
          <w:lang w:val="ro-RO"/>
        </w:rPr>
        <w:t>NOTA</w:t>
      </w:r>
      <w:r w:rsidR="00032B46" w:rsidRPr="00497D3F">
        <w:rPr>
          <w:b/>
          <w:sz w:val="26"/>
          <w:szCs w:val="26"/>
          <w:lang w:val="ro-RO"/>
        </w:rPr>
        <w:t xml:space="preserve"> </w:t>
      </w:r>
      <w:r w:rsidR="006933C3" w:rsidRPr="00497D3F">
        <w:rPr>
          <w:b/>
          <w:sz w:val="26"/>
          <w:szCs w:val="26"/>
          <w:lang w:val="ro-RO"/>
        </w:rPr>
        <w:t>DE</w:t>
      </w:r>
      <w:r w:rsidR="00032B46" w:rsidRPr="00497D3F">
        <w:rPr>
          <w:b/>
          <w:sz w:val="26"/>
          <w:szCs w:val="26"/>
          <w:lang w:val="ro-RO"/>
        </w:rPr>
        <w:t xml:space="preserve"> </w:t>
      </w:r>
      <w:r w:rsidR="006933C3" w:rsidRPr="00497D3F">
        <w:rPr>
          <w:b/>
          <w:sz w:val="26"/>
          <w:szCs w:val="26"/>
          <w:lang w:val="ro-RO"/>
        </w:rPr>
        <w:t>FUNDAMENTARE</w:t>
      </w:r>
    </w:p>
    <w:p w14:paraId="30820D7F" w14:textId="084C8939" w:rsidR="008A538A" w:rsidRPr="00497D3F" w:rsidRDefault="006933C3" w:rsidP="008A538A">
      <w:pPr>
        <w:spacing w:before="1" w:line="276" w:lineRule="auto"/>
        <w:ind w:left="29"/>
        <w:jc w:val="center"/>
        <w:rPr>
          <w:sz w:val="26"/>
          <w:szCs w:val="26"/>
          <w:lang w:val="ro-RO"/>
        </w:rPr>
      </w:pPr>
      <w:r w:rsidRPr="00497D3F">
        <w:rPr>
          <w:b/>
          <w:sz w:val="26"/>
          <w:szCs w:val="26"/>
          <w:lang w:val="ro-RO"/>
        </w:rPr>
        <w:t>la</w:t>
      </w:r>
      <w:r w:rsidR="00032B46" w:rsidRPr="00497D3F">
        <w:rPr>
          <w:b/>
          <w:sz w:val="26"/>
          <w:szCs w:val="26"/>
          <w:lang w:val="ro-RO"/>
        </w:rPr>
        <w:t xml:space="preserve"> </w:t>
      </w:r>
      <w:r w:rsidRPr="00497D3F">
        <w:rPr>
          <w:b/>
          <w:sz w:val="26"/>
          <w:szCs w:val="26"/>
          <w:lang w:val="ro-RO"/>
        </w:rPr>
        <w:t>proiectul</w:t>
      </w:r>
      <w:r w:rsidR="00032B46" w:rsidRPr="00497D3F">
        <w:rPr>
          <w:b/>
          <w:sz w:val="26"/>
          <w:szCs w:val="26"/>
          <w:lang w:val="ro-RO"/>
        </w:rPr>
        <w:t xml:space="preserve"> </w:t>
      </w:r>
      <w:r w:rsidR="004A7037" w:rsidRPr="00497D3F">
        <w:rPr>
          <w:b/>
          <w:sz w:val="26"/>
          <w:szCs w:val="26"/>
          <w:lang w:val="ro-RO"/>
        </w:rPr>
        <w:t>hot</w:t>
      </w:r>
      <w:r w:rsidR="004A7037" w:rsidRPr="00497D3F">
        <w:rPr>
          <w:b/>
          <w:sz w:val="26"/>
          <w:szCs w:val="26"/>
          <w:lang w:val="ro-MD"/>
        </w:rPr>
        <w:t xml:space="preserve">ărârii de Guvern </w:t>
      </w:r>
      <w:r w:rsidR="00654DD6" w:rsidRPr="00497D3F">
        <w:rPr>
          <w:b/>
          <w:sz w:val="26"/>
          <w:szCs w:val="26"/>
          <w:lang w:val="ro-RO"/>
        </w:rPr>
        <w:t xml:space="preserve">cu </w:t>
      </w:r>
      <w:bookmarkStart w:id="0" w:name="_Hlk153449231"/>
      <w:r w:rsidR="008A538A" w:rsidRPr="00497D3F">
        <w:rPr>
          <w:b/>
          <w:bCs/>
          <w:sz w:val="26"/>
          <w:szCs w:val="26"/>
          <w:lang w:val="ro-RO"/>
        </w:rPr>
        <w:t xml:space="preserve">privire la unele măsuri de asigurare a procesului de expropriere pentru </w:t>
      </w:r>
      <w:bookmarkEnd w:id="0"/>
      <w:r w:rsidR="008A538A" w:rsidRPr="00497D3F">
        <w:rPr>
          <w:b/>
          <w:bCs/>
          <w:sz w:val="26"/>
          <w:szCs w:val="26"/>
          <w:lang w:val="ro-RO"/>
        </w:rPr>
        <w:t>lucrările de construcție, reabilitare, modernizare și extindere a unor drumuri naționale</w:t>
      </w:r>
    </w:p>
    <w:p w14:paraId="581CF8BF" w14:textId="706B39F1" w:rsidR="008B4BE6" w:rsidRPr="00497D3F" w:rsidRDefault="00032B46" w:rsidP="005238D0">
      <w:pPr>
        <w:pBdr>
          <w:top w:val="none" w:sz="4" w:space="0" w:color="000000"/>
          <w:left w:val="none" w:sz="4" w:space="0" w:color="000000"/>
          <w:bottom w:val="none" w:sz="4" w:space="0" w:color="000000"/>
          <w:right w:val="none" w:sz="4" w:space="0" w:color="000000"/>
        </w:pBdr>
        <w:tabs>
          <w:tab w:val="left" w:pos="884"/>
          <w:tab w:val="left" w:pos="1196"/>
        </w:tabs>
        <w:ind w:firstLine="0"/>
        <w:rPr>
          <w:sz w:val="25"/>
          <w:szCs w:val="25"/>
          <w:lang w:val="ro-RO"/>
        </w:rPr>
      </w:pPr>
      <w:r w:rsidRPr="00497D3F">
        <w:rPr>
          <w:i/>
          <w:sz w:val="25"/>
          <w:szCs w:val="25"/>
          <w:vertAlign w:val="superscript"/>
          <w:lang w:val="ro-RO"/>
        </w:rPr>
        <w:t xml:space="preserve">                            </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497D3F" w14:paraId="287A4E29" w14:textId="77777777" w:rsidTr="00C8638A">
        <w:tc>
          <w:tcPr>
            <w:tcW w:w="91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D3A17" w14:textId="355DA38D" w:rsidR="007258CF" w:rsidRPr="00497D3F" w:rsidRDefault="0036135C" w:rsidP="00C8638A">
            <w:pPr>
              <w:rPr>
                <w:rFonts w:ascii="Times New Roman" w:hAnsi="Times New Roman"/>
                <w:b/>
                <w:bCs/>
                <w:sz w:val="25"/>
                <w:szCs w:val="25"/>
                <w:lang w:val="ro-RO"/>
              </w:rPr>
            </w:pPr>
            <w:r w:rsidRPr="00497D3F">
              <w:rPr>
                <w:rFonts w:ascii="Times New Roman" w:hAnsi="Times New Roman"/>
                <w:b/>
                <w:bCs/>
                <w:sz w:val="25"/>
                <w:szCs w:val="25"/>
                <w:lang w:val="ro-RO"/>
              </w:rPr>
              <w:t>1.</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Denumirea</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sau</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numele</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autorului</w:t>
            </w:r>
            <w:r w:rsidR="00032B46" w:rsidRPr="00497D3F">
              <w:rPr>
                <w:rFonts w:ascii="Times New Roman" w:hAnsi="Times New Roman"/>
                <w:b/>
                <w:bCs/>
                <w:sz w:val="25"/>
                <w:szCs w:val="25"/>
                <w:lang w:val="ro-RO"/>
              </w:rPr>
              <w:t xml:space="preserve"> </w:t>
            </w:r>
            <w:r w:rsidR="00863417" w:rsidRPr="00497D3F">
              <w:rPr>
                <w:rFonts w:ascii="Times New Roman" w:hAnsi="Times New Roman"/>
                <w:b/>
                <w:bCs/>
                <w:sz w:val="25"/>
                <w:szCs w:val="25"/>
                <w:lang w:val="ro-RO"/>
              </w:rPr>
              <w:t>ș</w:t>
            </w:r>
            <w:r w:rsidR="006933C3" w:rsidRPr="00497D3F">
              <w:rPr>
                <w:rFonts w:ascii="Times New Roman" w:hAnsi="Times New Roman"/>
                <w:b/>
                <w:bCs/>
                <w:sz w:val="25"/>
                <w:szCs w:val="25"/>
                <w:lang w:val="ro-RO"/>
              </w:rPr>
              <w:t>i,</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după</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caz,</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a</w:t>
            </w:r>
            <w:r w:rsidR="00E94FA8" w:rsidRPr="00497D3F">
              <w:rPr>
                <w:rFonts w:ascii="Times New Roman" w:hAnsi="Times New Roman"/>
                <w:b/>
                <w:bCs/>
                <w:sz w:val="25"/>
                <w:szCs w:val="25"/>
                <w:lang w:val="ro-RO"/>
              </w:rPr>
              <w:t>/al</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participan</w:t>
            </w:r>
            <w:r w:rsidR="00863417" w:rsidRPr="00497D3F">
              <w:rPr>
                <w:rFonts w:ascii="Times New Roman" w:hAnsi="Times New Roman"/>
                <w:b/>
                <w:bCs/>
                <w:sz w:val="25"/>
                <w:szCs w:val="25"/>
                <w:lang w:val="ro-RO"/>
              </w:rPr>
              <w:t>ț</w:t>
            </w:r>
            <w:r w:rsidR="006933C3" w:rsidRPr="00497D3F">
              <w:rPr>
                <w:rFonts w:ascii="Times New Roman" w:hAnsi="Times New Roman"/>
                <w:b/>
                <w:bCs/>
                <w:sz w:val="25"/>
                <w:szCs w:val="25"/>
                <w:lang w:val="ro-RO"/>
              </w:rPr>
              <w:t>ilor</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la</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elaborarea</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proiectului</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actului</w:t>
            </w:r>
            <w:r w:rsidR="00032B46" w:rsidRPr="00497D3F">
              <w:rPr>
                <w:rFonts w:ascii="Times New Roman" w:hAnsi="Times New Roman"/>
                <w:b/>
                <w:bCs/>
                <w:sz w:val="25"/>
                <w:szCs w:val="25"/>
                <w:lang w:val="ro-RO"/>
              </w:rPr>
              <w:t xml:space="preserve"> </w:t>
            </w:r>
            <w:r w:rsidR="006933C3" w:rsidRPr="00497D3F">
              <w:rPr>
                <w:rFonts w:ascii="Times New Roman" w:hAnsi="Times New Roman"/>
                <w:b/>
                <w:bCs/>
                <w:sz w:val="25"/>
                <w:szCs w:val="25"/>
                <w:lang w:val="ro-RO"/>
              </w:rPr>
              <w:t>normativ</w:t>
            </w:r>
          </w:p>
        </w:tc>
      </w:tr>
      <w:tr w:rsidR="006D3EB7" w:rsidRPr="00497D3F" w14:paraId="07E4E789"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43742551" w:rsidR="008B4BE6" w:rsidRPr="00497D3F" w:rsidRDefault="004A7037" w:rsidP="00C512C7">
            <w:pPr>
              <w:rPr>
                <w:rFonts w:ascii="Times New Roman" w:hAnsi="Times New Roman"/>
                <w:sz w:val="26"/>
                <w:szCs w:val="26"/>
                <w:lang w:val="ro-RO"/>
              </w:rPr>
            </w:pPr>
            <w:r w:rsidRPr="00497D3F">
              <w:rPr>
                <w:rFonts w:ascii="Times New Roman" w:hAnsi="Times New Roman"/>
                <w:color w:val="000000" w:themeColor="text1"/>
                <w:sz w:val="26"/>
                <w:szCs w:val="26"/>
                <w:lang w:val="ro-RO" w:eastAsia="ru-RU"/>
              </w:rPr>
              <w:t xml:space="preserve">Proiectul hotărârii Guvernului a fost elaborat </w:t>
            </w:r>
            <w:r w:rsidRPr="00497D3F">
              <w:rPr>
                <w:rFonts w:ascii="Times New Roman" w:hAnsi="Times New Roman"/>
                <w:color w:val="000000" w:themeColor="text1"/>
                <w:sz w:val="26"/>
                <w:szCs w:val="26"/>
                <w:lang w:val="ro-RO"/>
              </w:rPr>
              <w:t xml:space="preserve">de către </w:t>
            </w:r>
            <w:r w:rsidRPr="00497D3F">
              <w:rPr>
                <w:rFonts w:ascii="Times New Roman" w:hAnsi="Times New Roman"/>
                <w:color w:val="000000" w:themeColor="text1"/>
                <w:sz w:val="26"/>
                <w:szCs w:val="26"/>
                <w:lang w:val="ro-RO" w:eastAsia="ru-RU"/>
              </w:rPr>
              <w:t>Ministerul Infrastructurii și Dezvoltării Regionale.</w:t>
            </w:r>
            <w:r w:rsidR="00032B46" w:rsidRPr="00497D3F">
              <w:rPr>
                <w:rFonts w:ascii="Times New Roman" w:hAnsi="Times New Roman"/>
                <w:sz w:val="26"/>
                <w:szCs w:val="26"/>
                <w:lang w:val="ro-RO"/>
              </w:rPr>
              <w:t xml:space="preserve"> </w:t>
            </w:r>
          </w:p>
        </w:tc>
      </w:tr>
      <w:tr w:rsidR="006D3EB7" w:rsidRPr="00497D3F" w14:paraId="54985D5B"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497D3F" w:rsidRDefault="006933C3" w:rsidP="00C8638A">
            <w:pPr>
              <w:rPr>
                <w:rFonts w:ascii="Times New Roman" w:hAnsi="Times New Roman"/>
                <w:b/>
                <w:bCs/>
                <w:sz w:val="25"/>
                <w:szCs w:val="25"/>
                <w:lang w:val="ro-RO"/>
              </w:rPr>
            </w:pPr>
            <w:r w:rsidRPr="00497D3F">
              <w:rPr>
                <w:rFonts w:ascii="Times New Roman" w:hAnsi="Times New Roman"/>
                <w:b/>
                <w:bCs/>
                <w:sz w:val="25"/>
                <w:szCs w:val="25"/>
                <w:lang w:val="ro-RO"/>
              </w:rPr>
              <w:t>2.</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Condi</w:t>
            </w:r>
            <w:r w:rsidR="00863417" w:rsidRPr="00497D3F">
              <w:rPr>
                <w:rFonts w:ascii="Times New Roman" w:hAnsi="Times New Roman"/>
                <w:b/>
                <w:bCs/>
                <w:sz w:val="25"/>
                <w:szCs w:val="25"/>
                <w:lang w:val="ro-RO"/>
              </w:rPr>
              <w:t>ț</w:t>
            </w:r>
            <w:r w:rsidRPr="00497D3F">
              <w:rPr>
                <w:rFonts w:ascii="Times New Roman" w:hAnsi="Times New Roman"/>
                <w:b/>
                <w:bCs/>
                <w:sz w:val="25"/>
                <w:szCs w:val="25"/>
                <w:lang w:val="ro-RO"/>
              </w:rPr>
              <w:t>iile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ce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au</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impus</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elaborarea</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proiectului</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actului</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normativ</w:t>
            </w:r>
          </w:p>
        </w:tc>
      </w:tr>
      <w:tr w:rsidR="00C47FF3" w:rsidRPr="00497D3F" w14:paraId="69A5B90E"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A30939" w14:textId="77777777" w:rsidR="00C47FF3" w:rsidRPr="00497D3F" w:rsidRDefault="00C47FF3" w:rsidP="00C8638A">
            <w:pPr>
              <w:rPr>
                <w:rFonts w:ascii="Times New Roman" w:hAnsi="Times New Roman"/>
                <w:i/>
                <w:sz w:val="25"/>
                <w:szCs w:val="25"/>
                <w:lang w:val="ro-RO"/>
              </w:rPr>
            </w:pPr>
            <w:r w:rsidRPr="00497D3F">
              <w:rPr>
                <w:rFonts w:ascii="Times New Roman" w:hAnsi="Times New Roman"/>
                <w:i/>
                <w:sz w:val="25"/>
                <w:szCs w:val="25"/>
                <w:lang w:val="ro-RO"/>
              </w:rPr>
              <w:t>2.1. Temeiul legal sau, după caz, sursa proiectului actului normativ</w:t>
            </w:r>
          </w:p>
        </w:tc>
      </w:tr>
      <w:tr w:rsidR="006D3EB7" w:rsidRPr="00497D3F" w14:paraId="4F79667C"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2152FC" w14:textId="452B140F" w:rsidR="00F74F92" w:rsidRPr="00497D3F" w:rsidRDefault="00B3774D" w:rsidP="00B86420">
            <w:pPr>
              <w:ind w:firstLine="708"/>
              <w:rPr>
                <w:rFonts w:ascii="Times New Roman" w:hAnsi="Times New Roman"/>
                <w:sz w:val="26"/>
                <w:szCs w:val="26"/>
                <w:lang w:val="ro-RO"/>
              </w:rPr>
            </w:pPr>
            <w:r w:rsidRPr="00497D3F">
              <w:rPr>
                <w:rFonts w:ascii="Times New Roman" w:hAnsi="Times New Roman"/>
                <w:sz w:val="26"/>
                <w:szCs w:val="26"/>
                <w:lang w:val="ro-RO"/>
              </w:rPr>
              <w:t>Proiectul actului normativ este elaborat în temeiul prevederilor Legii nr. 204/2024 privind declararea utilității publice de interes național pentru lucrările de construcție, reabilitare și extindere a unor drumuri naționale și Legii exproprierii pentru cauză de utilitate publică nr. 488/1999.</w:t>
            </w:r>
          </w:p>
        </w:tc>
      </w:tr>
      <w:tr w:rsidR="006D3EB7" w:rsidRPr="00497D3F" w14:paraId="6F56D62C"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0AD9EB" w14:textId="5D900D2C" w:rsidR="008B4BE6" w:rsidRPr="00497D3F" w:rsidRDefault="006933C3" w:rsidP="00C8638A">
            <w:pPr>
              <w:rPr>
                <w:rFonts w:ascii="Times New Roman" w:hAnsi="Times New Roman"/>
                <w:i/>
                <w:sz w:val="25"/>
                <w:szCs w:val="25"/>
                <w:lang w:val="ro-RO"/>
              </w:rPr>
            </w:pPr>
            <w:r w:rsidRPr="00497D3F">
              <w:rPr>
                <w:rFonts w:ascii="Times New Roman" w:hAnsi="Times New Roman"/>
                <w:i/>
                <w:sz w:val="25"/>
                <w:szCs w:val="25"/>
                <w:lang w:val="ro-RO"/>
              </w:rPr>
              <w:t>2.2.</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Descrierea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situa</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iei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actuale</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problemelor</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care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impun</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interven</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inclusiv</w:t>
            </w:r>
            <w:r w:rsidR="00032B46" w:rsidRPr="00497D3F">
              <w:rPr>
                <w:rFonts w:ascii="Times New Roman" w:hAnsi="Times New Roman"/>
                <w:i/>
                <w:sz w:val="25"/>
                <w:szCs w:val="25"/>
                <w:lang w:val="ro-RO"/>
              </w:rPr>
              <w:t xml:space="preserve"> </w:t>
            </w:r>
            <w:r w:rsidR="005C7769" w:rsidRPr="00497D3F">
              <w:rPr>
                <w:rFonts w:ascii="Times New Roman" w:hAnsi="Times New Roman"/>
                <w:i/>
                <w:sz w:val="25"/>
                <w:szCs w:val="25"/>
                <w:lang w:val="ro-RO"/>
              </w:rPr>
              <w:t xml:space="preserve">a </w:t>
            </w:r>
            <w:r w:rsidRPr="00497D3F">
              <w:rPr>
                <w:rFonts w:ascii="Times New Roman" w:hAnsi="Times New Roman"/>
                <w:i/>
                <w:sz w:val="25"/>
                <w:szCs w:val="25"/>
                <w:lang w:val="ro-RO"/>
              </w:rPr>
              <w:t>cadrul</w:t>
            </w:r>
            <w:r w:rsidR="005C7769" w:rsidRPr="00497D3F">
              <w:rPr>
                <w:rFonts w:ascii="Times New Roman" w:hAnsi="Times New Roman"/>
                <w:i/>
                <w:sz w:val="25"/>
                <w:szCs w:val="25"/>
                <w:lang w:val="ro-RO"/>
              </w:rPr>
              <w:t>ui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aplicabil</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005C7769" w:rsidRPr="00497D3F">
              <w:rPr>
                <w:rFonts w:ascii="Times New Roman" w:hAnsi="Times New Roman"/>
                <w:i/>
                <w:sz w:val="25"/>
                <w:szCs w:val="25"/>
                <w:lang w:val="ro-RO"/>
              </w:rPr>
              <w:t xml:space="preserve">a </w:t>
            </w:r>
            <w:r w:rsidRPr="00497D3F">
              <w:rPr>
                <w:rFonts w:ascii="Times New Roman" w:hAnsi="Times New Roman"/>
                <w:i/>
                <w:sz w:val="25"/>
                <w:szCs w:val="25"/>
                <w:lang w:val="ro-RO"/>
              </w:rPr>
              <w:t>deficien</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el</w:t>
            </w:r>
            <w:r w:rsidR="005C7769" w:rsidRPr="00497D3F">
              <w:rPr>
                <w:rFonts w:ascii="Times New Roman" w:hAnsi="Times New Roman"/>
                <w:i/>
                <w:sz w:val="25"/>
                <w:szCs w:val="25"/>
                <w:lang w:val="ro-RO"/>
              </w:rPr>
              <w:t>or</w:t>
            </w:r>
            <w:r w:rsidRPr="00497D3F">
              <w:rPr>
                <w:rFonts w:ascii="Times New Roman" w:hAnsi="Times New Roman"/>
                <w:i/>
                <w:sz w:val="25"/>
                <w:szCs w:val="25"/>
                <w:lang w:val="ro-RO"/>
              </w:rPr>
              <w:t>/lacunel</w:t>
            </w:r>
            <w:r w:rsidR="005C7769" w:rsidRPr="00497D3F">
              <w:rPr>
                <w:rFonts w:ascii="Times New Roman" w:hAnsi="Times New Roman"/>
                <w:i/>
                <w:sz w:val="25"/>
                <w:szCs w:val="25"/>
                <w:lang w:val="ro-RO"/>
              </w:rPr>
              <w:t>or</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normative</w:t>
            </w:r>
          </w:p>
        </w:tc>
      </w:tr>
      <w:tr w:rsidR="00452C6C" w:rsidRPr="00B6795F" w14:paraId="30963134"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C9D2EE" w14:textId="02DF1E26" w:rsidR="00B3774D" w:rsidRPr="00497D3F" w:rsidRDefault="00B3774D" w:rsidP="00DE3BA9">
            <w:pPr>
              <w:rPr>
                <w:rFonts w:ascii="Times New Roman" w:hAnsi="Times New Roman"/>
                <w:sz w:val="26"/>
                <w:szCs w:val="26"/>
                <w:lang w:val="ro-RO"/>
              </w:rPr>
            </w:pPr>
            <w:r w:rsidRPr="00497D3F">
              <w:rPr>
                <w:rFonts w:ascii="Times New Roman" w:hAnsi="Times New Roman"/>
                <w:sz w:val="26"/>
                <w:szCs w:val="26"/>
                <w:lang w:val="ro-RO"/>
              </w:rPr>
              <w:t>Îmbunătățirea condițiilor de trai, inclusiv sporirea mobilității prin sisteme de transport eficiente, durabile și sigure reprezintă unul din obiectivele Strategiei Naționale de Dezvoltare Moldova Europeană 2030, obiective care pot fi atinse prin implementarea proiectelor de reabilitare, modernizare și construcție a drumurilor publice.</w:t>
            </w:r>
          </w:p>
          <w:p w14:paraId="7AF8A9C7" w14:textId="7B808AA1" w:rsidR="00ED4C6A" w:rsidRPr="00497D3F" w:rsidRDefault="00C11D79" w:rsidP="003E71FB">
            <w:pPr>
              <w:rPr>
                <w:rFonts w:ascii="Times New Roman" w:hAnsi="Times New Roman"/>
                <w:sz w:val="26"/>
                <w:szCs w:val="26"/>
                <w:lang w:val="ro-RO"/>
              </w:rPr>
            </w:pPr>
            <w:r w:rsidRPr="00497D3F">
              <w:rPr>
                <w:rFonts w:ascii="Times New Roman" w:hAnsi="Times New Roman"/>
                <w:sz w:val="26"/>
                <w:szCs w:val="26"/>
                <w:lang w:val="ro-RO"/>
              </w:rPr>
              <w:t>În context, în conformitate cu prevederile Legii nr. 204/</w:t>
            </w:r>
            <w:r w:rsidRPr="00497D3F">
              <w:rPr>
                <w:rFonts w:ascii="Times New Roman" w:hAnsi="Times New Roman"/>
                <w:iCs/>
                <w:sz w:val="26"/>
                <w:szCs w:val="26"/>
                <w:lang w:val="ro-RO"/>
              </w:rPr>
              <w:t>2024</w:t>
            </w:r>
            <w:r w:rsidRPr="00497D3F">
              <w:rPr>
                <w:rFonts w:ascii="Times New Roman" w:hAnsi="Times New Roman"/>
                <w:i/>
                <w:iCs/>
                <w:sz w:val="26"/>
                <w:szCs w:val="26"/>
                <w:lang w:val="ro-RO"/>
              </w:rPr>
              <w:t xml:space="preserve"> privind declararea utilității publice de interes național a lucrărilor de construcție, reabilitare, modernizare și extindere a unor drumuri publice naționale</w:t>
            </w:r>
            <w:r w:rsidRPr="00497D3F">
              <w:rPr>
                <w:rFonts w:ascii="Times New Roman" w:hAnsi="Times New Roman"/>
                <w:sz w:val="26"/>
                <w:szCs w:val="26"/>
                <w:lang w:val="ro-RO"/>
              </w:rPr>
              <w:t>, au fost declarate de utilitate publică de interes național lucrările de construcție, reabilitare, modernizare și extindere a drumurilor publice naționale</w:t>
            </w:r>
            <w:r w:rsidR="003E71FB" w:rsidRPr="00497D3F">
              <w:rPr>
                <w:rFonts w:ascii="Times New Roman" w:hAnsi="Times New Roman"/>
                <w:sz w:val="26"/>
                <w:szCs w:val="26"/>
                <w:lang w:val="ro-RO"/>
              </w:rPr>
              <w:t>:</w:t>
            </w:r>
            <w:r w:rsidRPr="00497D3F">
              <w:rPr>
                <w:rFonts w:ascii="Times New Roman" w:hAnsi="Times New Roman"/>
                <w:sz w:val="26"/>
                <w:szCs w:val="26"/>
                <w:lang w:val="ro-RO"/>
              </w:rPr>
              <w:t xml:space="preserve"> M3 Chișinău – Comrat – Giurgiulești – frontiera cu România (sectoarele de ocolire a or. Vulcănești și a or. Cimișlia), R14 R6 – Codrul Nou – Soroca – Unguri – frontiera cu Ucraina (sectorul Soroca – Arionești), R33 Hâncești – Lăpușna – M1, R34 Hâncești – Leova – Cahul – Giurgiulești (sectorul Cantemir – Cahul), M5 frontiera cu Ucraina – Criva – Bălți – Chișinău – Tiraspol – frontiera cu Ucraina (sectorul Criva – Bălți), R7 R14 – Drochia – Costești – frontiera cu România, R14.3 drumul de acces la podul Cosăuți – Yampil, cu punctul de trecere a frontierei și infrastructura conexă. </w:t>
            </w:r>
            <w:r w:rsidR="003E71FB" w:rsidRPr="00497D3F">
              <w:rPr>
                <w:rFonts w:ascii="Times New Roman" w:hAnsi="Times New Roman"/>
                <w:sz w:val="26"/>
                <w:szCs w:val="26"/>
                <w:lang w:val="ro-RO"/>
              </w:rPr>
              <w:t>Subsecvent</w:t>
            </w:r>
            <w:r w:rsidRPr="00497D3F">
              <w:rPr>
                <w:rFonts w:ascii="Times New Roman" w:hAnsi="Times New Roman"/>
                <w:sz w:val="26"/>
                <w:szCs w:val="26"/>
                <w:lang w:val="ro-RO"/>
              </w:rPr>
              <w:t>, Guvernul, în numele statului, urmează să întreprindă măsurile de rigoare în vederea exproprierii bunurilor imobile situate pe amplasamentul lucrărilor de utilitate publică de interes național.</w:t>
            </w:r>
          </w:p>
        </w:tc>
      </w:tr>
      <w:tr w:rsidR="006D3EB7" w:rsidRPr="00497D3F" w14:paraId="595D390F" w14:textId="77777777" w:rsidTr="003B1589">
        <w:trPr>
          <w:trHeight w:val="369"/>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69DC3549" w:rsidR="00ED4C6A" w:rsidRPr="00497D3F" w:rsidRDefault="006933C3" w:rsidP="003B1589">
            <w:pPr>
              <w:rPr>
                <w:rFonts w:ascii="Times New Roman" w:hAnsi="Times New Roman"/>
                <w:b/>
                <w:bCs/>
                <w:sz w:val="25"/>
                <w:szCs w:val="25"/>
                <w:lang w:val="ro-RO"/>
              </w:rPr>
            </w:pPr>
            <w:r w:rsidRPr="00497D3F">
              <w:rPr>
                <w:rFonts w:ascii="Times New Roman" w:hAnsi="Times New Roman"/>
                <w:b/>
                <w:bCs/>
                <w:sz w:val="25"/>
                <w:szCs w:val="25"/>
                <w:lang w:val="ro-RO"/>
              </w:rPr>
              <w:t>3.</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Obiectivele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urmărite</w:t>
            </w:r>
            <w:r w:rsidR="00032B46" w:rsidRPr="00497D3F">
              <w:rPr>
                <w:rFonts w:ascii="Times New Roman" w:hAnsi="Times New Roman"/>
                <w:b/>
                <w:bCs/>
                <w:sz w:val="25"/>
                <w:szCs w:val="25"/>
                <w:lang w:val="ro-RO"/>
              </w:rPr>
              <w:t xml:space="preserve"> </w:t>
            </w:r>
            <w:r w:rsidR="00863417" w:rsidRPr="00497D3F">
              <w:rPr>
                <w:rFonts w:ascii="Times New Roman" w:hAnsi="Times New Roman"/>
                <w:b/>
                <w:bCs/>
                <w:sz w:val="25"/>
                <w:szCs w:val="25"/>
                <w:lang w:val="ro-RO"/>
              </w:rPr>
              <w:t>ș</w:t>
            </w:r>
            <w:r w:rsidRPr="00497D3F">
              <w:rPr>
                <w:rFonts w:ascii="Times New Roman" w:hAnsi="Times New Roman"/>
                <w:b/>
                <w:bCs/>
                <w:sz w:val="25"/>
                <w:szCs w:val="25"/>
                <w:lang w:val="ro-RO"/>
              </w:rPr>
              <w:t>i</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solu</w:t>
            </w:r>
            <w:r w:rsidR="00863417" w:rsidRPr="00497D3F">
              <w:rPr>
                <w:rFonts w:ascii="Times New Roman" w:hAnsi="Times New Roman"/>
                <w:b/>
                <w:bCs/>
                <w:sz w:val="25"/>
                <w:szCs w:val="25"/>
                <w:lang w:val="ro-RO"/>
              </w:rPr>
              <w:t>ț</w:t>
            </w:r>
            <w:r w:rsidRPr="00497D3F">
              <w:rPr>
                <w:rFonts w:ascii="Times New Roman" w:hAnsi="Times New Roman"/>
                <w:b/>
                <w:bCs/>
                <w:sz w:val="25"/>
                <w:szCs w:val="25"/>
                <w:lang w:val="ro-RO"/>
              </w:rPr>
              <w:t>iile</w:t>
            </w:r>
            <w:r w:rsidR="00032B46" w:rsidRPr="00497D3F">
              <w:rPr>
                <w:rFonts w:ascii="Times New Roman" w:hAnsi="Times New Roman"/>
                <w:b/>
                <w:bCs/>
                <w:sz w:val="25"/>
                <w:szCs w:val="25"/>
                <w:lang w:val="ro-RO"/>
              </w:rPr>
              <w:t xml:space="preserve"> </w:t>
            </w:r>
            <w:r w:rsidRPr="00497D3F">
              <w:rPr>
                <w:rFonts w:ascii="Times New Roman" w:hAnsi="Times New Roman"/>
                <w:b/>
                <w:bCs/>
                <w:sz w:val="25"/>
                <w:szCs w:val="25"/>
                <w:lang w:val="ro-RO"/>
              </w:rPr>
              <w:t>propuse</w:t>
            </w:r>
            <w:r w:rsidR="00ED4C6A" w:rsidRPr="00497D3F">
              <w:rPr>
                <w:rFonts w:ascii="Times New Roman" w:hAnsi="Times New Roman"/>
                <w:b/>
                <w:bCs/>
                <w:sz w:val="25"/>
                <w:szCs w:val="25"/>
                <w:lang w:val="ro-RO"/>
              </w:rPr>
              <w:t xml:space="preserve"> </w:t>
            </w:r>
          </w:p>
        </w:tc>
      </w:tr>
      <w:tr w:rsidR="00C47FF3" w:rsidRPr="00497D3F" w14:paraId="0BDDFFF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BAB5D1" w14:textId="77777777" w:rsidR="00C47FF3" w:rsidRPr="00497D3F" w:rsidRDefault="00C47FF3" w:rsidP="00C8638A">
            <w:pPr>
              <w:rPr>
                <w:rFonts w:ascii="Times New Roman" w:hAnsi="Times New Roman"/>
                <w:i/>
                <w:sz w:val="25"/>
                <w:szCs w:val="25"/>
                <w:lang w:val="ro-RO"/>
              </w:rPr>
            </w:pPr>
            <w:r w:rsidRPr="00497D3F">
              <w:rPr>
                <w:rFonts w:ascii="Times New Roman" w:hAnsi="Times New Roman"/>
                <w:i/>
                <w:sz w:val="25"/>
                <w:szCs w:val="25"/>
                <w:lang w:val="ro-RO"/>
              </w:rPr>
              <w:t>3.1. Principalele prevederi ale proiectului și evidențierea elementelor noi</w:t>
            </w:r>
          </w:p>
        </w:tc>
      </w:tr>
      <w:tr w:rsidR="006D3EB7" w:rsidRPr="00B6795F" w14:paraId="256ADAC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389BDD" w14:textId="77777777" w:rsidR="00754E9D" w:rsidRPr="00497D3F" w:rsidRDefault="00C512C7" w:rsidP="00E73058">
            <w:pPr>
              <w:ind w:firstLine="512"/>
              <w:rPr>
                <w:rFonts w:ascii="Times New Roman" w:hAnsi="Times New Roman"/>
                <w:sz w:val="26"/>
                <w:szCs w:val="26"/>
                <w:lang w:val="ro-RO"/>
              </w:rPr>
            </w:pPr>
            <w:r w:rsidRPr="00497D3F">
              <w:rPr>
                <w:rFonts w:ascii="Times New Roman" w:hAnsi="Times New Roman"/>
                <w:sz w:val="26"/>
                <w:szCs w:val="26"/>
                <w:lang w:val="ro-RO"/>
              </w:rPr>
              <w:t xml:space="preserve">Scopul proiectului este </w:t>
            </w:r>
            <w:r w:rsidR="00754E9D" w:rsidRPr="00497D3F">
              <w:rPr>
                <w:rFonts w:ascii="Times New Roman" w:hAnsi="Times New Roman"/>
                <w:sz w:val="26"/>
                <w:szCs w:val="26"/>
                <w:lang w:val="ro-RO"/>
              </w:rPr>
              <w:t>asigurarea și realizarea procesului de expropriere pentru a putea iniția executarea lucrărilor de construcție, reabilitare, modernizare și extindere a drumurilor naționale declarate de utilitate publică prin Legea nr. 204/2024.</w:t>
            </w:r>
          </w:p>
          <w:p w14:paraId="7BC04300" w14:textId="64CED5E8" w:rsidR="00754E9D" w:rsidRPr="00497D3F" w:rsidRDefault="00097420" w:rsidP="00754E9D">
            <w:pPr>
              <w:tabs>
                <w:tab w:val="left" w:pos="540"/>
                <w:tab w:val="left" w:pos="993"/>
                <w:tab w:val="left" w:pos="1276"/>
              </w:tabs>
              <w:ind w:firstLine="567"/>
              <w:jc w:val="left"/>
              <w:rPr>
                <w:rFonts w:ascii="Times New Roman" w:hAnsi="Times New Roman"/>
                <w:sz w:val="26"/>
                <w:szCs w:val="26"/>
                <w:lang w:val="ro-RO"/>
              </w:rPr>
            </w:pPr>
            <w:r w:rsidRPr="00497D3F">
              <w:rPr>
                <w:rFonts w:ascii="Times New Roman" w:hAnsi="Times New Roman"/>
                <w:sz w:val="26"/>
                <w:szCs w:val="26"/>
                <w:lang w:val="ro-RO"/>
              </w:rPr>
              <w:t xml:space="preserve">În acest sens, proiectul prevede </w:t>
            </w:r>
            <w:r w:rsidR="00754E9D" w:rsidRPr="00497D3F">
              <w:rPr>
                <w:rFonts w:ascii="Times New Roman" w:hAnsi="Times New Roman"/>
                <w:sz w:val="26"/>
                <w:szCs w:val="26"/>
                <w:lang w:val="ro-RO"/>
              </w:rPr>
              <w:t>următoarele:</w:t>
            </w:r>
          </w:p>
          <w:p w14:paraId="550750F0" w14:textId="0D533DE6" w:rsidR="00097420" w:rsidRPr="00497D3F" w:rsidRDefault="00097420" w:rsidP="00097420">
            <w:pPr>
              <w:pStyle w:val="Listparagraf"/>
              <w:numPr>
                <w:ilvl w:val="0"/>
                <w:numId w:val="50"/>
              </w:numPr>
              <w:tabs>
                <w:tab w:val="left" w:pos="540"/>
                <w:tab w:val="left" w:pos="993"/>
              </w:tabs>
              <w:ind w:left="22" w:firstLine="142"/>
              <w:rPr>
                <w:rFonts w:ascii="Times New Roman" w:hAnsi="Times New Roman"/>
                <w:sz w:val="26"/>
                <w:szCs w:val="26"/>
                <w:lang w:val="ro-RO"/>
              </w:rPr>
            </w:pPr>
            <w:r w:rsidRPr="00497D3F">
              <w:rPr>
                <w:rFonts w:ascii="Times New Roman" w:hAnsi="Times New Roman"/>
                <w:sz w:val="26"/>
                <w:szCs w:val="26"/>
                <w:lang w:val="ro-RO"/>
              </w:rPr>
              <w:t>î</w:t>
            </w:r>
            <w:r w:rsidR="007D3957" w:rsidRPr="00497D3F">
              <w:rPr>
                <w:rFonts w:ascii="Times New Roman" w:hAnsi="Times New Roman"/>
                <w:sz w:val="26"/>
                <w:szCs w:val="26"/>
                <w:lang w:val="ro-RO"/>
              </w:rPr>
              <w:t xml:space="preserve">mputernicirea Î.S „Administrația de Stat a Drumurilor” (în </w:t>
            </w:r>
            <w:r w:rsidR="003E71FB" w:rsidRPr="00497D3F">
              <w:rPr>
                <w:rFonts w:ascii="Times New Roman" w:hAnsi="Times New Roman"/>
                <w:sz w:val="26"/>
                <w:szCs w:val="26"/>
                <w:lang w:val="ro-RO"/>
              </w:rPr>
              <w:t xml:space="preserve">proces </w:t>
            </w:r>
            <w:r w:rsidR="007D3957" w:rsidRPr="00497D3F">
              <w:rPr>
                <w:rFonts w:ascii="Times New Roman" w:hAnsi="Times New Roman"/>
                <w:sz w:val="26"/>
                <w:szCs w:val="26"/>
                <w:lang w:val="ro-RO"/>
              </w:rPr>
              <w:t>de reorganizare) pentru realizarea lucrărilor cadastrale și de evaluare a proprietăților afectate de expropriere</w:t>
            </w:r>
            <w:r w:rsidRPr="00497D3F">
              <w:rPr>
                <w:rFonts w:ascii="Times New Roman" w:hAnsi="Times New Roman"/>
                <w:sz w:val="26"/>
                <w:szCs w:val="26"/>
                <w:lang w:val="ro-RO"/>
              </w:rPr>
              <w:t>, de instituire a interdicțiilor prevăzute la art. 9 alin. (1</w:t>
            </w:r>
            <w:r w:rsidRPr="00497D3F">
              <w:rPr>
                <w:rFonts w:ascii="Times New Roman" w:hAnsi="Times New Roman"/>
                <w:sz w:val="26"/>
                <w:szCs w:val="26"/>
                <w:vertAlign w:val="superscript"/>
                <w:lang w:val="ro-RO"/>
              </w:rPr>
              <w:t>2</w:t>
            </w:r>
            <w:r w:rsidRPr="00497D3F">
              <w:rPr>
                <w:rFonts w:ascii="Times New Roman" w:hAnsi="Times New Roman"/>
                <w:sz w:val="26"/>
                <w:szCs w:val="26"/>
                <w:lang w:val="ro-RO"/>
              </w:rPr>
              <w:t xml:space="preserve">) din </w:t>
            </w:r>
            <w:r w:rsidRPr="00497D3F">
              <w:rPr>
                <w:rFonts w:ascii="Times New Roman" w:hAnsi="Times New Roman"/>
                <w:sz w:val="26"/>
                <w:szCs w:val="26"/>
                <w:lang w:val="ro-RO"/>
              </w:rPr>
              <w:lastRenderedPageBreak/>
              <w:t xml:space="preserve">Legea exproprierii pentru cauză de utilitate publică nr. 488/1999 și </w:t>
            </w:r>
            <w:r w:rsidR="000860E2" w:rsidRPr="00497D3F">
              <w:rPr>
                <w:rFonts w:ascii="Times New Roman" w:hAnsi="Times New Roman"/>
                <w:sz w:val="26"/>
                <w:szCs w:val="26"/>
                <w:lang w:val="ro-RO"/>
              </w:rPr>
              <w:t>de a înainta propunerile de expropriere către proprietarii obiectelor exproprierii;</w:t>
            </w:r>
          </w:p>
          <w:p w14:paraId="1B01B0BB" w14:textId="6A015409" w:rsidR="000860E2" w:rsidRPr="00497D3F" w:rsidRDefault="000860E2" w:rsidP="00097420">
            <w:pPr>
              <w:pStyle w:val="Listparagraf"/>
              <w:numPr>
                <w:ilvl w:val="0"/>
                <w:numId w:val="50"/>
              </w:numPr>
              <w:tabs>
                <w:tab w:val="left" w:pos="540"/>
                <w:tab w:val="left" w:pos="993"/>
              </w:tabs>
              <w:ind w:left="22" w:firstLine="142"/>
              <w:rPr>
                <w:rFonts w:ascii="Times New Roman" w:hAnsi="Times New Roman"/>
                <w:sz w:val="26"/>
                <w:szCs w:val="26"/>
                <w:lang w:val="ro-RO"/>
              </w:rPr>
            </w:pPr>
            <w:r w:rsidRPr="00497D3F">
              <w:rPr>
                <w:rFonts w:ascii="Times New Roman" w:hAnsi="Times New Roman"/>
                <w:sz w:val="26"/>
                <w:szCs w:val="26"/>
                <w:lang w:val="ro-RO"/>
              </w:rPr>
              <w:t xml:space="preserve">aprobarea componenței nominale a </w:t>
            </w:r>
            <w:r w:rsidR="00E73058">
              <w:rPr>
                <w:rFonts w:ascii="Times New Roman" w:hAnsi="Times New Roman"/>
                <w:sz w:val="26"/>
                <w:szCs w:val="26"/>
                <w:lang w:val="ro-RO"/>
              </w:rPr>
              <w:t>comisiilor</w:t>
            </w:r>
            <w:r w:rsidRPr="00497D3F">
              <w:rPr>
                <w:rFonts w:ascii="Times New Roman" w:hAnsi="Times New Roman"/>
                <w:sz w:val="26"/>
                <w:szCs w:val="26"/>
                <w:lang w:val="ro-RO"/>
              </w:rPr>
              <w:t xml:space="preserve"> pentru soluționarea întâmpinărilor expropriaților</w:t>
            </w:r>
            <w:r w:rsidR="00974997" w:rsidRPr="00497D3F">
              <w:rPr>
                <w:rFonts w:ascii="Times New Roman" w:eastAsiaTheme="minorHAnsi" w:hAnsi="Times New Roman"/>
                <w:sz w:val="26"/>
                <w:szCs w:val="26"/>
                <w:lang w:val="ro-RO"/>
              </w:rPr>
              <w:t xml:space="preserve"> </w:t>
            </w:r>
            <w:r w:rsidR="00974997" w:rsidRPr="00497D3F">
              <w:rPr>
                <w:rFonts w:ascii="Times New Roman" w:hAnsi="Times New Roman"/>
                <w:sz w:val="26"/>
                <w:szCs w:val="26"/>
                <w:lang w:val="ro-RO"/>
              </w:rPr>
              <w:t>la propunerile de expropriere pentru lucrările de construcție, reabilitare, modernizare și ex</w:t>
            </w:r>
            <w:r w:rsidR="005C3046">
              <w:rPr>
                <w:rFonts w:ascii="Times New Roman" w:hAnsi="Times New Roman"/>
                <w:sz w:val="26"/>
                <w:szCs w:val="26"/>
                <w:lang w:val="ro-RO"/>
              </w:rPr>
              <w:t>tindere a unor dru</w:t>
            </w:r>
            <w:r w:rsidR="00B6795F">
              <w:rPr>
                <w:rFonts w:ascii="Times New Roman" w:hAnsi="Times New Roman"/>
                <w:sz w:val="26"/>
                <w:szCs w:val="26"/>
                <w:lang w:val="ro-RO"/>
              </w:rPr>
              <w:t>muri naționale (anexele  nr.1 - 68</w:t>
            </w:r>
            <w:r w:rsidR="005C3046">
              <w:rPr>
                <w:rFonts w:ascii="Times New Roman" w:hAnsi="Times New Roman"/>
                <w:sz w:val="26"/>
                <w:szCs w:val="26"/>
                <w:lang w:val="ro-RO"/>
              </w:rPr>
              <w:t>);</w:t>
            </w:r>
          </w:p>
          <w:p w14:paraId="6503A9EB" w14:textId="6CF858E3" w:rsidR="00097420" w:rsidRPr="00497D3F" w:rsidRDefault="000860E2" w:rsidP="00097420">
            <w:pPr>
              <w:pStyle w:val="Listparagraf"/>
              <w:numPr>
                <w:ilvl w:val="0"/>
                <w:numId w:val="50"/>
              </w:numPr>
              <w:tabs>
                <w:tab w:val="left" w:pos="540"/>
                <w:tab w:val="left" w:pos="993"/>
              </w:tabs>
              <w:ind w:left="22" w:firstLine="142"/>
              <w:rPr>
                <w:rFonts w:ascii="Times New Roman" w:hAnsi="Times New Roman"/>
                <w:sz w:val="26"/>
                <w:szCs w:val="26"/>
                <w:lang w:val="ro-RO"/>
              </w:rPr>
            </w:pPr>
            <w:r w:rsidRPr="00497D3F">
              <w:rPr>
                <w:rFonts w:ascii="Times New Roman" w:hAnsi="Times New Roman"/>
                <w:bCs/>
                <w:sz w:val="26"/>
                <w:szCs w:val="26"/>
                <w:lang w:val="ro-RO"/>
              </w:rPr>
              <w:t xml:space="preserve">stabilirea modului de activitate a </w:t>
            </w:r>
            <w:r w:rsidR="00E73058">
              <w:rPr>
                <w:rFonts w:ascii="Times New Roman" w:hAnsi="Times New Roman"/>
                <w:bCs/>
                <w:sz w:val="26"/>
                <w:szCs w:val="26"/>
                <w:lang w:val="ro-RO"/>
              </w:rPr>
              <w:t>c</w:t>
            </w:r>
            <w:r w:rsidRPr="00497D3F">
              <w:rPr>
                <w:rFonts w:ascii="Times New Roman" w:hAnsi="Times New Roman"/>
                <w:bCs/>
                <w:sz w:val="26"/>
                <w:szCs w:val="26"/>
                <w:lang w:val="ro-RO"/>
              </w:rPr>
              <w:t>omisi</w:t>
            </w:r>
            <w:r w:rsidR="003E71FB" w:rsidRPr="00497D3F">
              <w:rPr>
                <w:rFonts w:ascii="Times New Roman" w:hAnsi="Times New Roman"/>
                <w:bCs/>
                <w:sz w:val="26"/>
                <w:szCs w:val="26"/>
                <w:lang w:val="ro-RO"/>
              </w:rPr>
              <w:t>i</w:t>
            </w:r>
            <w:r w:rsidR="00E73058">
              <w:rPr>
                <w:rFonts w:ascii="Times New Roman" w:hAnsi="Times New Roman"/>
                <w:bCs/>
                <w:sz w:val="26"/>
                <w:szCs w:val="26"/>
                <w:lang w:val="ro-RO"/>
              </w:rPr>
              <w:t>lor</w:t>
            </w:r>
            <w:r w:rsidRPr="00497D3F">
              <w:rPr>
                <w:rFonts w:ascii="Times New Roman" w:hAnsi="Times New Roman"/>
                <w:bCs/>
                <w:sz w:val="26"/>
                <w:szCs w:val="26"/>
                <w:lang w:val="ro-RO"/>
              </w:rPr>
              <w:t xml:space="preserve"> </w:t>
            </w:r>
            <w:r w:rsidRPr="00497D3F">
              <w:rPr>
                <w:rFonts w:ascii="Times New Roman" w:hAnsi="Times New Roman"/>
                <w:sz w:val="26"/>
                <w:szCs w:val="26"/>
                <w:lang w:val="ro-RO"/>
              </w:rPr>
              <w:t xml:space="preserve">pentru soluționarea întâmpinărilor </w:t>
            </w:r>
            <w:r w:rsidRPr="00497D3F">
              <w:rPr>
                <w:rFonts w:ascii="Times New Roman" w:hAnsi="Times New Roman"/>
                <w:bCs/>
                <w:sz w:val="26"/>
                <w:szCs w:val="26"/>
                <w:lang w:val="ro-RO"/>
              </w:rPr>
              <w:t>și asigurarea lucrărilor de secretariat;</w:t>
            </w:r>
          </w:p>
          <w:p w14:paraId="50108BEC" w14:textId="22D970CA" w:rsidR="000860E2" w:rsidRPr="00497D3F" w:rsidRDefault="000860E2" w:rsidP="00097420">
            <w:pPr>
              <w:pStyle w:val="Listparagraf"/>
              <w:numPr>
                <w:ilvl w:val="0"/>
                <w:numId w:val="50"/>
              </w:numPr>
              <w:tabs>
                <w:tab w:val="left" w:pos="540"/>
                <w:tab w:val="left" w:pos="993"/>
              </w:tabs>
              <w:ind w:left="22" w:firstLine="142"/>
              <w:rPr>
                <w:rFonts w:ascii="Times New Roman" w:hAnsi="Times New Roman"/>
                <w:sz w:val="26"/>
                <w:szCs w:val="26"/>
                <w:lang w:val="ro-RO"/>
              </w:rPr>
            </w:pPr>
            <w:r w:rsidRPr="00497D3F">
              <w:rPr>
                <w:rFonts w:ascii="Times New Roman" w:hAnsi="Times New Roman"/>
                <w:sz w:val="26"/>
                <w:szCs w:val="26"/>
                <w:lang w:val="ro-MD"/>
              </w:rPr>
              <w:t>indicarea sursei de finanțare pentru lucrările cadastrale și de evaluare</w:t>
            </w:r>
            <w:r w:rsidR="00247357" w:rsidRPr="00497D3F">
              <w:rPr>
                <w:rFonts w:ascii="Times New Roman" w:hAnsi="Times New Roman"/>
                <w:sz w:val="26"/>
                <w:szCs w:val="26"/>
                <w:lang w:val="ro-MD"/>
              </w:rPr>
              <w:t>.</w:t>
            </w:r>
          </w:p>
          <w:p w14:paraId="599BFEA6" w14:textId="77777777" w:rsidR="00BD4825" w:rsidRDefault="003E71FB" w:rsidP="003B1589">
            <w:pPr>
              <w:autoSpaceDE w:val="0"/>
              <w:autoSpaceDN w:val="0"/>
              <w:adjustRightInd w:val="0"/>
              <w:ind w:firstLine="733"/>
              <w:rPr>
                <w:rFonts w:ascii="Times New Roman" w:hAnsi="Times New Roman"/>
                <w:bCs/>
                <w:sz w:val="26"/>
                <w:szCs w:val="26"/>
                <w:lang w:val="ro-RO"/>
              </w:rPr>
            </w:pPr>
            <w:r w:rsidRPr="00497D3F">
              <w:rPr>
                <w:rFonts w:ascii="Times New Roman" w:hAnsi="Times New Roman"/>
                <w:bCs/>
                <w:sz w:val="26"/>
                <w:szCs w:val="26"/>
                <w:lang w:val="ro-RO"/>
              </w:rPr>
              <w:t>Totodată</w:t>
            </w:r>
            <w:r w:rsidR="00587D3A" w:rsidRPr="00497D3F">
              <w:rPr>
                <w:rFonts w:ascii="Times New Roman" w:hAnsi="Times New Roman"/>
                <w:bCs/>
                <w:sz w:val="26"/>
                <w:szCs w:val="26"/>
                <w:lang w:val="ro-RO"/>
              </w:rPr>
              <w:t>, ținând cont de complexitatea și importanța lucrărilor ce urmează a fi executate și pentru asigurarea realizării lucrărilor conform termenilor stabiliți se propune intrarea în vigoare a proiectului de hotărâre la data publicării în Monitorul Oficial al Republicii Moldova.</w:t>
            </w:r>
          </w:p>
          <w:p w14:paraId="0E4919AE" w14:textId="18ABD11E" w:rsidR="005C3046" w:rsidRPr="00497D3F" w:rsidRDefault="005C3046" w:rsidP="00B6795F">
            <w:pPr>
              <w:autoSpaceDE w:val="0"/>
              <w:autoSpaceDN w:val="0"/>
              <w:adjustRightInd w:val="0"/>
              <w:ind w:firstLine="733"/>
              <w:rPr>
                <w:rFonts w:ascii="Times New Roman" w:hAnsi="Times New Roman"/>
                <w:sz w:val="25"/>
                <w:szCs w:val="25"/>
                <w:lang w:val="ro-RO"/>
              </w:rPr>
            </w:pPr>
            <w:r>
              <w:rPr>
                <w:rFonts w:ascii="Times New Roman" w:hAnsi="Times New Roman"/>
                <w:bCs/>
                <w:sz w:val="26"/>
                <w:szCs w:val="26"/>
                <w:lang w:val="ro-RO"/>
              </w:rPr>
              <w:t xml:space="preserve">Subsidiar, remarcăm că întru facilitarea urgentării </w:t>
            </w:r>
            <w:r w:rsidR="006C28BE">
              <w:rPr>
                <w:rFonts w:ascii="Times New Roman" w:hAnsi="Times New Roman"/>
                <w:bCs/>
                <w:sz w:val="26"/>
                <w:szCs w:val="26"/>
                <w:lang w:val="ro-RO"/>
              </w:rPr>
              <w:t xml:space="preserve">realizării </w:t>
            </w:r>
            <w:r>
              <w:rPr>
                <w:rFonts w:ascii="Times New Roman" w:hAnsi="Times New Roman"/>
                <w:bCs/>
                <w:sz w:val="26"/>
                <w:szCs w:val="26"/>
                <w:lang w:val="ro-RO"/>
              </w:rPr>
              <w:t xml:space="preserve">etapei de avizare/consultare </w:t>
            </w:r>
            <w:r w:rsidR="006C28BE">
              <w:rPr>
                <w:rFonts w:ascii="Times New Roman" w:hAnsi="Times New Roman"/>
                <w:bCs/>
                <w:sz w:val="26"/>
                <w:szCs w:val="26"/>
                <w:lang w:val="ro-RO"/>
              </w:rPr>
              <w:t xml:space="preserve">publică </w:t>
            </w:r>
            <w:r>
              <w:rPr>
                <w:rFonts w:ascii="Times New Roman" w:hAnsi="Times New Roman"/>
                <w:bCs/>
                <w:sz w:val="26"/>
                <w:szCs w:val="26"/>
                <w:lang w:val="ro-RO"/>
              </w:rPr>
              <w:t>a proiectu</w:t>
            </w:r>
            <w:r w:rsidR="00B6795F">
              <w:rPr>
                <w:rFonts w:ascii="Times New Roman" w:hAnsi="Times New Roman"/>
                <w:bCs/>
                <w:sz w:val="26"/>
                <w:szCs w:val="26"/>
                <w:lang w:val="ro-RO"/>
              </w:rPr>
              <w:t>lui de hotărâre, anexele nr.1-68</w:t>
            </w:r>
            <w:r>
              <w:rPr>
                <w:rFonts w:ascii="Times New Roman" w:hAnsi="Times New Roman"/>
                <w:bCs/>
                <w:sz w:val="26"/>
                <w:szCs w:val="26"/>
                <w:lang w:val="ro-RO"/>
              </w:rPr>
              <w:t xml:space="preserve"> ce prevăd </w:t>
            </w:r>
            <w:r w:rsidRPr="0070595D">
              <w:rPr>
                <w:rFonts w:ascii="Times New Roman" w:hAnsi="Times New Roman"/>
                <w:sz w:val="28"/>
                <w:szCs w:val="28"/>
                <w:lang w:val="ro-RO"/>
              </w:rPr>
              <w:t xml:space="preserve">componența nominală a </w:t>
            </w:r>
            <w:r>
              <w:rPr>
                <w:rFonts w:ascii="Times New Roman" w:hAnsi="Times New Roman"/>
                <w:sz w:val="28"/>
                <w:szCs w:val="28"/>
                <w:lang w:val="ro-RO"/>
              </w:rPr>
              <w:t>membrilor c</w:t>
            </w:r>
            <w:r w:rsidRPr="0070595D">
              <w:rPr>
                <w:rFonts w:ascii="Times New Roman" w:hAnsi="Times New Roman"/>
                <w:sz w:val="28"/>
                <w:szCs w:val="28"/>
                <w:lang w:val="ro-RO"/>
              </w:rPr>
              <w:t>omisi</w:t>
            </w:r>
            <w:r>
              <w:rPr>
                <w:rFonts w:ascii="Times New Roman" w:hAnsi="Times New Roman"/>
                <w:sz w:val="28"/>
                <w:szCs w:val="28"/>
                <w:lang w:val="ro-RO"/>
              </w:rPr>
              <w:t>ilor</w:t>
            </w:r>
            <w:r w:rsidRPr="0070595D">
              <w:rPr>
                <w:rFonts w:ascii="Times New Roman" w:hAnsi="Times New Roman"/>
                <w:sz w:val="28"/>
                <w:szCs w:val="28"/>
                <w:lang w:val="ro-RO"/>
              </w:rPr>
              <w:t xml:space="preserve"> pentru soluționarea întâmpinărilor  expropriaților la propunerile de expropriere</w:t>
            </w:r>
            <w:r w:rsidRPr="000527A0">
              <w:rPr>
                <w:rFonts w:ascii="Times New Roman" w:eastAsia="Times New Roman" w:hAnsi="Times New Roman"/>
                <w:sz w:val="28"/>
                <w:szCs w:val="28"/>
                <w:lang w:val="ro-RO"/>
              </w:rPr>
              <w:t xml:space="preserve"> </w:t>
            </w:r>
            <w:r w:rsidRPr="000527A0">
              <w:rPr>
                <w:rFonts w:ascii="Times New Roman" w:hAnsi="Times New Roman"/>
                <w:sz w:val="28"/>
                <w:szCs w:val="28"/>
                <w:lang w:val="ro-RO"/>
              </w:rPr>
              <w:t xml:space="preserve">pentru lucrările de construcție, reabilitare, </w:t>
            </w:r>
            <w:r w:rsidRPr="000E00E4">
              <w:rPr>
                <w:rFonts w:ascii="Times New Roman" w:hAnsi="Times New Roman"/>
                <w:sz w:val="28"/>
                <w:szCs w:val="28"/>
                <w:lang w:val="ro-RO"/>
              </w:rPr>
              <w:t>modernizare și extindere a unor drumuri naționale</w:t>
            </w:r>
            <w:r>
              <w:rPr>
                <w:rFonts w:ascii="Times New Roman" w:hAnsi="Times New Roman"/>
                <w:sz w:val="28"/>
                <w:szCs w:val="28"/>
                <w:lang w:val="ro-RO"/>
              </w:rPr>
              <w:t xml:space="preserve">, au fost completate doar </w:t>
            </w:r>
            <w:r w:rsidR="006C28BE">
              <w:rPr>
                <w:rFonts w:ascii="Times New Roman" w:hAnsi="Times New Roman"/>
                <w:sz w:val="28"/>
                <w:szCs w:val="28"/>
                <w:lang w:val="ro-RO"/>
              </w:rPr>
              <w:t xml:space="preserve">parțial </w:t>
            </w:r>
            <w:r>
              <w:rPr>
                <w:rFonts w:ascii="Times New Roman" w:hAnsi="Times New Roman"/>
                <w:bCs/>
                <w:sz w:val="26"/>
                <w:szCs w:val="26"/>
                <w:lang w:val="ro-RO"/>
              </w:rPr>
              <w:t xml:space="preserve">în partea ce ține de reprezentanții autorităților administrative centrale și întreprinderii de stat implicate în procesul de realizare a procesului de </w:t>
            </w:r>
            <w:r w:rsidR="006C28BE">
              <w:rPr>
                <w:rFonts w:ascii="Times New Roman" w:hAnsi="Times New Roman"/>
                <w:bCs/>
                <w:sz w:val="26"/>
                <w:szCs w:val="26"/>
                <w:lang w:val="ro-RO"/>
              </w:rPr>
              <w:t>soluționare a întâmpinărilor</w:t>
            </w:r>
            <w:r>
              <w:rPr>
                <w:rFonts w:ascii="Times New Roman" w:hAnsi="Times New Roman"/>
                <w:bCs/>
                <w:sz w:val="26"/>
                <w:szCs w:val="26"/>
                <w:lang w:val="ro-RO"/>
              </w:rPr>
              <w:t>.</w:t>
            </w:r>
            <w:r w:rsidR="006C28BE">
              <w:rPr>
                <w:rFonts w:ascii="Times New Roman" w:hAnsi="Times New Roman"/>
                <w:bCs/>
                <w:sz w:val="26"/>
                <w:szCs w:val="26"/>
                <w:lang w:val="ro-RO"/>
              </w:rPr>
              <w:t xml:space="preserve"> Reprezentanții consiliilor locale din localitățile în care sunt situate obiectele propuse exproprierii, urmează a fi reflectați în anexele respective la proiect, pe măsura recepționării acestora de la respectivele unități administrativ-teritoriale. În acest sens, </w:t>
            </w:r>
            <w:r w:rsidR="00B6795F">
              <w:rPr>
                <w:rFonts w:ascii="Times New Roman" w:hAnsi="Times New Roman"/>
                <w:bCs/>
                <w:sz w:val="26"/>
                <w:szCs w:val="26"/>
                <w:lang w:val="ro-RO"/>
              </w:rPr>
              <w:t>Ministerul</w:t>
            </w:r>
            <w:bookmarkStart w:id="1" w:name="_GoBack"/>
            <w:bookmarkEnd w:id="1"/>
            <w:r w:rsidR="006C28BE">
              <w:rPr>
                <w:rFonts w:ascii="Times New Roman" w:hAnsi="Times New Roman"/>
                <w:bCs/>
                <w:sz w:val="26"/>
                <w:szCs w:val="26"/>
                <w:lang w:val="ro-RO"/>
              </w:rPr>
              <w:t xml:space="preserve"> va întreprinde măsurile necesare adresării solicitări</w:t>
            </w:r>
            <w:r w:rsidR="00863FAB">
              <w:rPr>
                <w:rFonts w:ascii="Times New Roman" w:hAnsi="Times New Roman"/>
                <w:bCs/>
                <w:sz w:val="26"/>
                <w:szCs w:val="26"/>
                <w:lang w:val="ro-RO"/>
              </w:rPr>
              <w:t xml:space="preserve">lor respective întru </w:t>
            </w:r>
            <w:r w:rsidR="006C28BE">
              <w:rPr>
                <w:rFonts w:ascii="Times New Roman" w:hAnsi="Times New Roman"/>
                <w:bCs/>
                <w:sz w:val="26"/>
                <w:szCs w:val="26"/>
                <w:lang w:val="ro-RO"/>
              </w:rPr>
              <w:t xml:space="preserve">desemnarea reprezentanților consiliilor locale (câte 3 membri) în componența </w:t>
            </w:r>
            <w:r w:rsidR="006C28BE">
              <w:rPr>
                <w:rFonts w:ascii="Times New Roman" w:hAnsi="Times New Roman"/>
                <w:sz w:val="28"/>
                <w:szCs w:val="28"/>
                <w:lang w:val="ro-RO"/>
              </w:rPr>
              <w:t>c</w:t>
            </w:r>
            <w:r w:rsidR="006C28BE" w:rsidRPr="0070595D">
              <w:rPr>
                <w:rFonts w:ascii="Times New Roman" w:hAnsi="Times New Roman"/>
                <w:sz w:val="28"/>
                <w:szCs w:val="28"/>
                <w:lang w:val="ro-RO"/>
              </w:rPr>
              <w:t>omisi</w:t>
            </w:r>
            <w:r w:rsidR="006C28BE">
              <w:rPr>
                <w:rFonts w:ascii="Times New Roman" w:hAnsi="Times New Roman"/>
                <w:sz w:val="28"/>
                <w:szCs w:val="28"/>
                <w:lang w:val="ro-RO"/>
              </w:rPr>
              <w:t>ilor</w:t>
            </w:r>
            <w:r w:rsidR="006C28BE" w:rsidRPr="0070595D">
              <w:rPr>
                <w:rFonts w:ascii="Times New Roman" w:hAnsi="Times New Roman"/>
                <w:sz w:val="28"/>
                <w:szCs w:val="28"/>
                <w:lang w:val="ro-RO"/>
              </w:rPr>
              <w:t xml:space="preserve"> pentru soluționarea întâmpinărilor  expropriaților</w:t>
            </w:r>
            <w:r w:rsidR="006C28BE">
              <w:rPr>
                <w:rFonts w:ascii="Times New Roman" w:hAnsi="Times New Roman"/>
                <w:sz w:val="28"/>
                <w:szCs w:val="28"/>
                <w:lang w:val="ro-RO"/>
              </w:rPr>
              <w:t>.</w:t>
            </w:r>
          </w:p>
        </w:tc>
      </w:tr>
      <w:tr w:rsidR="006D3EB7" w:rsidRPr="00497D3F" w14:paraId="3761439B"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EF0360" w14:textId="49C09C29" w:rsidR="00D927DB" w:rsidRPr="00497D3F" w:rsidRDefault="00D927DB" w:rsidP="003B1589">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lastRenderedPageBreak/>
              <w:t>3.2.</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Op</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iunile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alternative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analizate</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motivele</w:t>
            </w:r>
            <w:r w:rsidR="00032B46" w:rsidRPr="00497D3F">
              <w:rPr>
                <w:rFonts w:ascii="Times New Roman" w:hAnsi="Times New Roman"/>
                <w:i/>
                <w:sz w:val="25"/>
                <w:szCs w:val="25"/>
                <w:lang w:val="ro-RO"/>
              </w:rPr>
              <w:t xml:space="preserve"> </w:t>
            </w:r>
            <w:r w:rsidR="00E44F7F" w:rsidRPr="00497D3F">
              <w:rPr>
                <w:rFonts w:ascii="Times New Roman" w:hAnsi="Times New Roman"/>
                <w:i/>
                <w:sz w:val="25"/>
                <w:szCs w:val="25"/>
                <w:lang w:val="ro-RO"/>
              </w:rPr>
              <w:t>pentru</w:t>
            </w:r>
            <w:r w:rsidR="00032B46" w:rsidRPr="00497D3F">
              <w:rPr>
                <w:rFonts w:ascii="Times New Roman" w:hAnsi="Times New Roman"/>
                <w:i/>
                <w:sz w:val="25"/>
                <w:szCs w:val="25"/>
                <w:lang w:val="ro-RO"/>
              </w:rPr>
              <w:t xml:space="preserve"> </w:t>
            </w:r>
            <w:r w:rsidR="00E44F7F" w:rsidRPr="00497D3F">
              <w:rPr>
                <w:rFonts w:ascii="Times New Roman" w:hAnsi="Times New Roman"/>
                <w:i/>
                <w:sz w:val="25"/>
                <w:szCs w:val="25"/>
                <w:lang w:val="ro-RO"/>
              </w:rPr>
              <w:t>care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acestea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nu</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au</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fost</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luate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în</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considerare</w:t>
            </w:r>
          </w:p>
        </w:tc>
      </w:tr>
      <w:tr w:rsidR="00BE5230" w:rsidRPr="00497D3F" w14:paraId="658BEF24"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7FBB" w14:textId="748865C2" w:rsidR="00BE5230" w:rsidRPr="00497D3F" w:rsidRDefault="00CD3867" w:rsidP="00564992">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Nu au fost examinate.</w:t>
            </w:r>
          </w:p>
        </w:tc>
      </w:tr>
      <w:tr w:rsidR="006D3EB7" w:rsidRPr="00497D3F" w14:paraId="64CCC468" w14:textId="77777777" w:rsidTr="00C8638A">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00B0CCE7" w:rsidR="007258CF" w:rsidRPr="00497D3F" w:rsidRDefault="006933C3" w:rsidP="00564992">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4.</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Analiza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impactului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de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reglementare</w:t>
            </w:r>
            <w:r w:rsidR="00032B46" w:rsidRPr="00497D3F">
              <w:rPr>
                <w:rFonts w:ascii="Times New Roman" w:hAnsi="Times New Roman"/>
                <w:b/>
                <w:sz w:val="25"/>
                <w:szCs w:val="25"/>
                <w:lang w:val="ro-RO"/>
              </w:rPr>
              <w:t xml:space="preserve"> </w:t>
            </w:r>
          </w:p>
        </w:tc>
      </w:tr>
      <w:tr w:rsidR="006D3EB7" w:rsidRPr="00497D3F" w14:paraId="07121640"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FC95F8" w14:textId="41F8CBD7" w:rsidR="008B4BE6"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4.1.</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asupra</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sectorului</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public</w:t>
            </w:r>
          </w:p>
        </w:tc>
      </w:tr>
      <w:tr w:rsidR="00BE5230" w:rsidRPr="00497D3F" w14:paraId="28288D18" w14:textId="77777777" w:rsidTr="008825E6">
        <w:trPr>
          <w:trHeight w:val="5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A82647" w14:textId="77777777" w:rsidR="00BC5391" w:rsidRPr="00497D3F" w:rsidRDefault="00BC5391" w:rsidP="0081619D">
            <w:pPr>
              <w:ind w:firstLine="708"/>
              <w:rPr>
                <w:rFonts w:ascii="Times New Roman" w:hAnsi="Times New Roman"/>
                <w:sz w:val="26"/>
                <w:szCs w:val="26"/>
                <w:lang w:val="ro-RO"/>
              </w:rPr>
            </w:pPr>
            <w:r w:rsidRPr="00497D3F">
              <w:rPr>
                <w:rFonts w:ascii="Times New Roman" w:hAnsi="Times New Roman"/>
                <w:sz w:val="26"/>
                <w:szCs w:val="26"/>
                <w:lang w:val="ro-RO"/>
              </w:rPr>
              <w:t>Proiectul nu are impact direct asupra sectorului public.</w:t>
            </w:r>
          </w:p>
          <w:p w14:paraId="634D50FB" w14:textId="544F948D" w:rsidR="0081619D" w:rsidRPr="00497D3F" w:rsidRDefault="003E71FB" w:rsidP="00BC5391">
            <w:pPr>
              <w:ind w:firstLine="708"/>
              <w:rPr>
                <w:rFonts w:ascii="Times New Roman" w:hAnsi="Times New Roman"/>
                <w:sz w:val="25"/>
                <w:szCs w:val="25"/>
                <w:lang w:val="ro-RO"/>
              </w:rPr>
            </w:pPr>
            <w:r w:rsidRPr="00497D3F">
              <w:rPr>
                <w:rFonts w:ascii="Times New Roman" w:hAnsi="Times New Roman"/>
                <w:sz w:val="26"/>
                <w:szCs w:val="26"/>
                <w:lang w:val="ro-RO"/>
              </w:rPr>
              <w:t>C</w:t>
            </w:r>
            <w:r w:rsidR="00BC5391" w:rsidRPr="00497D3F">
              <w:rPr>
                <w:rFonts w:ascii="Times New Roman" w:hAnsi="Times New Roman"/>
                <w:sz w:val="26"/>
                <w:szCs w:val="26"/>
                <w:lang w:val="ro-RO"/>
              </w:rPr>
              <w:t>onstrucția, reabilitarea, modernizarea și extinderea drumurilor naționale va duce la îmbunătățirea infrastructurii de transport, facilitând mobilitatea și reducând timpul de călătorie. Acest lucru poate stimula dezvoltarea economică regională, atrăgând investiții și creând locuri de muncă.</w:t>
            </w:r>
          </w:p>
        </w:tc>
      </w:tr>
      <w:tr w:rsidR="006D3EB7" w:rsidRPr="00497D3F" w14:paraId="44F24487"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BFECF6" w14:textId="0C8A4666" w:rsidR="008B4BE6"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4.2.</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financiar</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00CA2822"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argumentarea</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costurilor</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estimative</w:t>
            </w:r>
          </w:p>
        </w:tc>
      </w:tr>
      <w:tr w:rsidR="00591030" w:rsidRPr="00497D3F" w14:paraId="349FF04E"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562A41" w14:textId="0C02CA01" w:rsidR="00591030" w:rsidRPr="00497D3F" w:rsidRDefault="00BC5391" w:rsidP="0030551E">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Implementarea proiectului va necesita mijloace financiare care</w:t>
            </w:r>
            <w:r w:rsidR="00974997" w:rsidRPr="00497D3F">
              <w:rPr>
                <w:rFonts w:ascii="Times New Roman" w:hAnsi="Times New Roman"/>
                <w:sz w:val="26"/>
                <w:szCs w:val="26"/>
                <w:lang w:val="ro-RO"/>
              </w:rPr>
              <w:t>,</w:t>
            </w:r>
            <w:r w:rsidRPr="00497D3F">
              <w:rPr>
                <w:rFonts w:ascii="Times New Roman" w:hAnsi="Times New Roman"/>
                <w:sz w:val="26"/>
                <w:szCs w:val="26"/>
                <w:lang w:val="ro-RO"/>
              </w:rPr>
              <w:t xml:space="preserve"> conform prevederilor proiectului vor fi acoperite din sursele fondului rutier, fără alocarea resurselor financiare suplimentare din bugetul de </w:t>
            </w:r>
            <w:r w:rsidR="003E71FB" w:rsidRPr="00497D3F">
              <w:rPr>
                <w:rFonts w:ascii="Times New Roman" w:hAnsi="Times New Roman"/>
                <w:sz w:val="26"/>
                <w:szCs w:val="26"/>
                <w:lang w:val="ro-RO"/>
              </w:rPr>
              <w:t>s</w:t>
            </w:r>
            <w:r w:rsidRPr="00497D3F">
              <w:rPr>
                <w:rFonts w:ascii="Times New Roman" w:hAnsi="Times New Roman"/>
                <w:sz w:val="26"/>
                <w:szCs w:val="26"/>
                <w:lang w:val="ro-RO"/>
              </w:rPr>
              <w:t xml:space="preserve">tat. Mijloacele financiare respective rezidă în </w:t>
            </w:r>
            <w:r w:rsidR="008368AF" w:rsidRPr="00497D3F">
              <w:rPr>
                <w:rFonts w:ascii="Times New Roman" w:hAnsi="Times New Roman"/>
                <w:sz w:val="26"/>
                <w:szCs w:val="26"/>
                <w:lang w:val="ro-RO"/>
              </w:rPr>
              <w:t xml:space="preserve">cheltuielile ce reies din procedurile de identificare, delimitare, formare și evaluare a bunurilor imobile. Cuantumul acestor cheltuieli urmează a fi determinate ulterior în procesul de realizare a măsurilor necesare implementării proiectului de </w:t>
            </w:r>
            <w:r w:rsidR="0030551E" w:rsidRPr="00497D3F">
              <w:rPr>
                <w:rFonts w:ascii="Times New Roman" w:hAnsi="Times New Roman"/>
                <w:sz w:val="26"/>
                <w:szCs w:val="26"/>
                <w:lang w:val="ro-RO"/>
              </w:rPr>
              <w:t>hotărâre</w:t>
            </w:r>
            <w:r w:rsidR="008368AF" w:rsidRPr="00497D3F">
              <w:rPr>
                <w:rFonts w:ascii="Times New Roman" w:hAnsi="Times New Roman"/>
                <w:sz w:val="26"/>
                <w:szCs w:val="26"/>
                <w:lang w:val="ro-RO"/>
              </w:rPr>
              <w:t xml:space="preserve"> propus spre examinare. </w:t>
            </w:r>
          </w:p>
        </w:tc>
      </w:tr>
      <w:tr w:rsidR="006D3EB7" w:rsidRPr="00497D3F" w14:paraId="02E2B551"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6E709B" w14:textId="1D42B12A" w:rsidR="008B4BE6"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4.3.</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asupra</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sectorului</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privat</w:t>
            </w:r>
          </w:p>
        </w:tc>
      </w:tr>
      <w:tr w:rsidR="00591030" w:rsidRPr="00497D3F" w14:paraId="00C8FC23" w14:textId="77777777" w:rsidTr="004B7EA6">
        <w:trPr>
          <w:trHeight w:val="326"/>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4C7FA0" w14:textId="5C6D4A97" w:rsidR="00805D13" w:rsidRPr="00497D3F" w:rsidRDefault="00887358" w:rsidP="003E71FB">
            <w:pPr>
              <w:autoSpaceDE w:val="0"/>
              <w:autoSpaceDN w:val="0"/>
              <w:adjustRightInd w:val="0"/>
              <w:ind w:firstLine="733"/>
              <w:rPr>
                <w:rFonts w:ascii="Times New Roman" w:hAnsi="Times New Roman"/>
                <w:sz w:val="26"/>
                <w:szCs w:val="26"/>
                <w:lang w:val="ro-MD"/>
              </w:rPr>
            </w:pPr>
            <w:r w:rsidRPr="00497D3F">
              <w:rPr>
                <w:rFonts w:ascii="Times New Roman" w:hAnsi="Times New Roman"/>
                <w:sz w:val="26"/>
                <w:szCs w:val="26"/>
                <w:lang w:val="ro-MD"/>
              </w:rPr>
              <w:lastRenderedPageBreak/>
              <w:t>Proiectul prevede instituirea interdicțiilor prevăzute la art. 9 alin. (1</w:t>
            </w:r>
            <w:r w:rsidRPr="00497D3F">
              <w:rPr>
                <w:rFonts w:ascii="Times New Roman" w:hAnsi="Times New Roman"/>
                <w:sz w:val="26"/>
                <w:szCs w:val="26"/>
                <w:vertAlign w:val="superscript"/>
                <w:lang w:val="ro-MD"/>
              </w:rPr>
              <w:t>2</w:t>
            </w:r>
            <w:r w:rsidRPr="00497D3F">
              <w:rPr>
                <w:rFonts w:ascii="Times New Roman" w:hAnsi="Times New Roman"/>
                <w:sz w:val="26"/>
                <w:szCs w:val="26"/>
                <w:lang w:val="ro-MD"/>
              </w:rPr>
              <w:t>) din Legea exproprierii pentru cauză de utilitate publică nr. 488/1999 pe terenurile/construcțiile, situate pe amplasamentul lucrărilor de construcție</w:t>
            </w:r>
            <w:r w:rsidR="00247357" w:rsidRPr="00497D3F">
              <w:rPr>
                <w:rFonts w:ascii="Times New Roman" w:hAnsi="Times New Roman"/>
                <w:bCs/>
                <w:sz w:val="26"/>
                <w:szCs w:val="26"/>
                <w:lang w:val="ro-RO"/>
              </w:rPr>
              <w:t>, reabilitare, modernizare și extindere</w:t>
            </w:r>
            <w:r w:rsidRPr="00497D3F">
              <w:rPr>
                <w:rFonts w:ascii="Times New Roman" w:hAnsi="Times New Roman"/>
                <w:sz w:val="26"/>
                <w:szCs w:val="26"/>
                <w:lang w:val="ro-MD"/>
              </w:rPr>
              <w:t xml:space="preserve">. Consecutiv, </w:t>
            </w:r>
            <w:r w:rsidR="00293DD3" w:rsidRPr="00497D3F">
              <w:rPr>
                <w:rFonts w:ascii="Times New Roman" w:hAnsi="Times New Roman"/>
                <w:sz w:val="26"/>
                <w:szCs w:val="26"/>
                <w:lang w:val="ro-MD"/>
              </w:rPr>
              <w:t xml:space="preserve">proprietarii obiectelor exproprierii vor primi notificări cu propuneri de expropriere, </w:t>
            </w:r>
            <w:r w:rsidR="002325C2" w:rsidRPr="00497D3F">
              <w:rPr>
                <w:rFonts w:ascii="Times New Roman" w:hAnsi="Times New Roman"/>
                <w:sz w:val="26"/>
                <w:szCs w:val="26"/>
                <w:lang w:val="ro-RO"/>
              </w:rPr>
              <w:t xml:space="preserve">pentru </w:t>
            </w:r>
            <w:r w:rsidR="003E71FB" w:rsidRPr="00497D3F">
              <w:rPr>
                <w:rFonts w:ascii="Times New Roman" w:hAnsi="Times New Roman"/>
                <w:sz w:val="26"/>
                <w:szCs w:val="26"/>
                <w:lang w:val="ro-RO"/>
              </w:rPr>
              <w:t>despăgubiri echitabile, calculate pe baza rapoartelor de evaluare.</w:t>
            </w:r>
          </w:p>
        </w:tc>
      </w:tr>
      <w:tr w:rsidR="006D3EB7" w:rsidRPr="00497D3F" w14:paraId="7424CF32"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4BF76F" w14:textId="77777777" w:rsidR="008B4BE6"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4.4</w:t>
            </w:r>
            <w:r w:rsidR="0036135C" w:rsidRPr="00497D3F">
              <w:rPr>
                <w:rFonts w:ascii="Times New Roman" w:hAnsi="Times New Roman"/>
                <w:i/>
                <w:sz w:val="25"/>
                <w:szCs w:val="25"/>
                <w:lang w:val="ro-RO"/>
              </w:rPr>
              <w:t>.</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00CA2822" w:rsidRPr="00497D3F">
              <w:rPr>
                <w:rFonts w:ascii="Times New Roman" w:hAnsi="Times New Roman"/>
                <w:i/>
                <w:sz w:val="25"/>
                <w:szCs w:val="25"/>
                <w:lang w:val="ro-RO"/>
              </w:rPr>
              <w:t>social</w:t>
            </w:r>
          </w:p>
          <w:p w14:paraId="5094B65C" w14:textId="77704E43" w:rsidR="00315C77" w:rsidRPr="00497D3F" w:rsidRDefault="00315C77">
            <w:pPr>
              <w:autoSpaceDE w:val="0"/>
              <w:autoSpaceDN w:val="0"/>
              <w:adjustRightInd w:val="0"/>
              <w:ind w:firstLine="733"/>
              <w:rPr>
                <w:rFonts w:ascii="Times New Roman" w:hAnsi="Times New Roman"/>
                <w:sz w:val="26"/>
                <w:szCs w:val="26"/>
                <w:lang w:val="ro-MD"/>
              </w:rPr>
            </w:pPr>
            <w:r w:rsidRPr="00497D3F">
              <w:rPr>
                <w:rFonts w:ascii="Times New Roman" w:hAnsi="Times New Roman"/>
                <w:sz w:val="26"/>
                <w:szCs w:val="26"/>
                <w:lang w:val="ro-MD"/>
              </w:rPr>
              <w:t xml:space="preserve">Impactul social al proiectului este unul indirect, întrucât intervenția propusă, are drept scop dezvoltarea infrastructurii </w:t>
            </w:r>
            <w:r w:rsidR="00974997" w:rsidRPr="00497D3F">
              <w:rPr>
                <w:rFonts w:ascii="Times New Roman" w:hAnsi="Times New Roman"/>
                <w:sz w:val="26"/>
                <w:szCs w:val="26"/>
                <w:lang w:val="ro-MD"/>
              </w:rPr>
              <w:t>de transport</w:t>
            </w:r>
            <w:r w:rsidRPr="00497D3F">
              <w:rPr>
                <w:rFonts w:ascii="Times New Roman" w:hAnsi="Times New Roman"/>
                <w:sz w:val="26"/>
                <w:szCs w:val="26"/>
                <w:lang w:val="ro-MD"/>
              </w:rPr>
              <w:t xml:space="preserve">, iar sprijinul acordat pentru investițiile în infrastructura </w:t>
            </w:r>
            <w:r w:rsidR="00974997" w:rsidRPr="00497D3F">
              <w:rPr>
                <w:rFonts w:ascii="Times New Roman" w:hAnsi="Times New Roman"/>
                <w:sz w:val="26"/>
                <w:szCs w:val="26"/>
                <w:lang w:val="ro-MD"/>
              </w:rPr>
              <w:t>de transport</w:t>
            </w:r>
            <w:r w:rsidRPr="00497D3F">
              <w:rPr>
                <w:rFonts w:ascii="Times New Roman" w:hAnsi="Times New Roman"/>
                <w:sz w:val="26"/>
                <w:szCs w:val="26"/>
                <w:lang w:val="ro-MD"/>
              </w:rPr>
              <w:t xml:space="preserve"> va contribui pe termen lung la îmbunătățirea serviciilor publice de transport rutier, va </w:t>
            </w:r>
            <w:r w:rsidRPr="00497D3F">
              <w:rPr>
                <w:rFonts w:ascii="Times New Roman" w:hAnsi="Times New Roman"/>
                <w:sz w:val="26"/>
                <w:szCs w:val="26"/>
                <w:lang w:val="ro-RO"/>
              </w:rPr>
              <w:t>stimula dezvoltarea economică regională, atrăgând investiții în diverse domenii ale economiei</w:t>
            </w:r>
            <w:r w:rsidRPr="00497D3F">
              <w:rPr>
                <w:rFonts w:ascii="Times New Roman" w:hAnsi="Times New Roman"/>
                <w:sz w:val="26"/>
                <w:szCs w:val="26"/>
                <w:lang w:val="ro-MD"/>
              </w:rPr>
              <w:t xml:space="preserve">. Aceasta ar putea genera un impact pozitiv asupra accesului la locuri de muncă și facilitarea mobilității, îmbunătățind astfel calitatea vieții pentru utilizatorii transportului rutier și infrastructurii </w:t>
            </w:r>
            <w:r w:rsidR="00974997" w:rsidRPr="00497D3F">
              <w:rPr>
                <w:rFonts w:ascii="Times New Roman" w:hAnsi="Times New Roman"/>
                <w:sz w:val="26"/>
                <w:szCs w:val="26"/>
                <w:lang w:val="ro-MD"/>
              </w:rPr>
              <w:t>de transport</w:t>
            </w:r>
            <w:r w:rsidRPr="00497D3F">
              <w:rPr>
                <w:rFonts w:ascii="Times New Roman" w:hAnsi="Times New Roman"/>
                <w:sz w:val="26"/>
                <w:szCs w:val="26"/>
                <w:lang w:val="ro-MD"/>
              </w:rPr>
              <w:t xml:space="preserve">. Prin urmare, dezvoltarea infrastructurii </w:t>
            </w:r>
            <w:r w:rsidR="00974997" w:rsidRPr="00497D3F">
              <w:rPr>
                <w:rFonts w:ascii="Times New Roman" w:hAnsi="Times New Roman"/>
                <w:sz w:val="26"/>
                <w:szCs w:val="26"/>
                <w:lang w:val="ro-MD"/>
              </w:rPr>
              <w:t>de transport</w:t>
            </w:r>
            <w:r w:rsidRPr="00497D3F">
              <w:rPr>
                <w:rFonts w:ascii="Times New Roman" w:hAnsi="Times New Roman"/>
                <w:sz w:val="26"/>
                <w:szCs w:val="26"/>
                <w:lang w:val="ro-MD"/>
              </w:rPr>
              <w:t xml:space="preserve"> poate aduce beneficii economice și de mobilitate, contribuind la o dezvoltare socio-economică mai durabilă.</w:t>
            </w:r>
          </w:p>
        </w:tc>
      </w:tr>
      <w:tr w:rsidR="000014FA" w:rsidRPr="00497D3F" w14:paraId="37642C5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244B29" w14:textId="01A446C5" w:rsidR="000014FA" w:rsidRPr="00497D3F" w:rsidRDefault="000014FA"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4.4.1. Impactul asupra datelor cu caracter personal</w:t>
            </w:r>
          </w:p>
        </w:tc>
      </w:tr>
      <w:tr w:rsidR="000014FA" w:rsidRPr="00497D3F" w14:paraId="3647F58F"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A68BA4" w14:textId="2A774F3C" w:rsidR="000014FA" w:rsidRPr="00497D3F" w:rsidRDefault="000014FA" w:rsidP="00564992">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Nu este aplicabil</w:t>
            </w:r>
            <w:r w:rsidR="00974997" w:rsidRPr="00497D3F">
              <w:rPr>
                <w:rFonts w:ascii="Times New Roman" w:hAnsi="Times New Roman"/>
                <w:sz w:val="26"/>
                <w:szCs w:val="26"/>
                <w:lang w:val="ro-RO"/>
              </w:rPr>
              <w:t>.</w:t>
            </w:r>
          </w:p>
        </w:tc>
      </w:tr>
      <w:tr w:rsidR="000014FA" w:rsidRPr="00497D3F" w14:paraId="13558EC5"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2E0A7F" w14:textId="5452CCDE" w:rsidR="000014FA" w:rsidRPr="00497D3F" w:rsidRDefault="000014FA"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4.4.2. Impactul asupra echității și egalității de gen</w:t>
            </w:r>
          </w:p>
        </w:tc>
      </w:tr>
      <w:tr w:rsidR="000014FA" w:rsidRPr="00497D3F" w14:paraId="1C5B9E4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DBA528" w14:textId="3E27840B" w:rsidR="000014FA" w:rsidRPr="00497D3F" w:rsidRDefault="000014FA" w:rsidP="00564992">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Nu este aplicabil</w:t>
            </w:r>
            <w:r w:rsidR="00974997" w:rsidRPr="00497D3F">
              <w:rPr>
                <w:rFonts w:ascii="Times New Roman" w:hAnsi="Times New Roman"/>
                <w:sz w:val="26"/>
                <w:szCs w:val="26"/>
                <w:lang w:val="ro-RO"/>
              </w:rPr>
              <w:t>.</w:t>
            </w:r>
          </w:p>
        </w:tc>
      </w:tr>
      <w:tr w:rsidR="006D3EB7" w:rsidRPr="00497D3F" w14:paraId="5A26B0A1"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698B570C" w:rsidR="000014FA"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w:t>
            </w:r>
            <w:r w:rsidR="00CA2822" w:rsidRPr="00497D3F">
              <w:rPr>
                <w:rFonts w:ascii="Times New Roman" w:hAnsi="Times New Roman"/>
                <w:i/>
                <w:sz w:val="25"/>
                <w:szCs w:val="25"/>
                <w:lang w:val="ro-RO"/>
              </w:rPr>
              <w:t>5</w:t>
            </w:r>
            <w:r w:rsidRPr="00497D3F">
              <w:rPr>
                <w:rFonts w:ascii="Times New Roman" w:hAnsi="Times New Roman"/>
                <w:i/>
                <w:sz w:val="25"/>
                <w:szCs w:val="25"/>
                <w:lang w:val="ro-RO"/>
              </w:rPr>
              <w:t>.</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Impactul</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asupra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mediului</w:t>
            </w:r>
          </w:p>
        </w:tc>
      </w:tr>
      <w:tr w:rsidR="000014FA" w:rsidRPr="00497D3F" w14:paraId="72EDB1B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6ACAAA" w14:textId="59DCA812" w:rsidR="000014FA" w:rsidRPr="00497D3F" w:rsidRDefault="00C529D4" w:rsidP="00D41458">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Proiectul nu are impact direct asupra mediului.</w:t>
            </w:r>
            <w:r w:rsidR="008368AF" w:rsidRPr="00497D3F">
              <w:rPr>
                <w:rFonts w:ascii="Times New Roman" w:hAnsi="Times New Roman"/>
                <w:sz w:val="26"/>
                <w:szCs w:val="26"/>
                <w:lang w:val="ro-RO"/>
              </w:rPr>
              <w:t xml:space="preserve"> Totodată, la construcția, reabilitarea, modernizarea și extinderea drumurilor naționale vor fi respectate prevederile cadrului normativ din domeniul mediului.</w:t>
            </w:r>
          </w:p>
        </w:tc>
      </w:tr>
      <w:tr w:rsidR="006D3EB7" w:rsidRPr="00497D3F" w14:paraId="42A0201F"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7211284F" w:rsidR="008B4BE6"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4.</w:t>
            </w:r>
            <w:r w:rsidR="00CA2822" w:rsidRPr="00497D3F">
              <w:rPr>
                <w:rFonts w:ascii="Times New Roman" w:hAnsi="Times New Roman"/>
                <w:i/>
                <w:sz w:val="25"/>
                <w:szCs w:val="25"/>
                <w:lang w:val="ro-RO"/>
              </w:rPr>
              <w:t>6</w:t>
            </w:r>
            <w:r w:rsidRPr="00497D3F">
              <w:rPr>
                <w:rFonts w:ascii="Times New Roman" w:hAnsi="Times New Roman"/>
                <w:i/>
                <w:sz w:val="25"/>
                <w:szCs w:val="25"/>
                <w:lang w:val="ro-RO"/>
              </w:rPr>
              <w:t>.</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Alte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impacturi</w:t>
            </w:r>
            <w:r w:rsidR="00032B46" w:rsidRPr="00497D3F">
              <w:rPr>
                <w:rFonts w:ascii="Times New Roman" w:hAnsi="Times New Roman"/>
                <w:i/>
                <w:sz w:val="25"/>
                <w:szCs w:val="25"/>
                <w:lang w:val="ro-RO"/>
              </w:rPr>
              <w:t xml:space="preserve"> </w:t>
            </w:r>
            <w:r w:rsidR="00863417" w:rsidRPr="00497D3F">
              <w:rPr>
                <w:rFonts w:ascii="Times New Roman" w:hAnsi="Times New Roman"/>
                <w:i/>
                <w:sz w:val="25"/>
                <w:szCs w:val="25"/>
                <w:lang w:val="ro-RO"/>
              </w:rPr>
              <w:t>ș</w:t>
            </w:r>
            <w:r w:rsidRPr="00497D3F">
              <w:rPr>
                <w:rFonts w:ascii="Times New Roman" w:hAnsi="Times New Roman"/>
                <w:i/>
                <w:sz w:val="25"/>
                <w:szCs w:val="25"/>
                <w:lang w:val="ro-RO"/>
              </w:rPr>
              <w:t>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informa</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relevante</w:t>
            </w:r>
          </w:p>
        </w:tc>
      </w:tr>
      <w:tr w:rsidR="00713C4B" w:rsidRPr="00497D3F" w14:paraId="63E7C700"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9186A9" w14:textId="4162E029" w:rsidR="00713C4B" w:rsidRPr="00497D3F" w:rsidRDefault="00713C4B" w:rsidP="0093032A">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 xml:space="preserve">Proiectul va contribui la </w:t>
            </w:r>
            <w:r w:rsidR="004B7EA6" w:rsidRPr="00497D3F">
              <w:rPr>
                <w:rFonts w:ascii="Times New Roman" w:hAnsi="Times New Roman"/>
                <w:sz w:val="26"/>
                <w:szCs w:val="26"/>
                <w:lang w:val="ro-RO"/>
              </w:rPr>
              <w:t>realizarea obiectivelor</w:t>
            </w:r>
            <w:r w:rsidRPr="00497D3F">
              <w:rPr>
                <w:rFonts w:ascii="Times New Roman" w:hAnsi="Times New Roman"/>
                <w:sz w:val="26"/>
                <w:szCs w:val="26"/>
                <w:lang w:val="ro-RO"/>
              </w:rPr>
              <w:t xml:space="preserve"> stabilite </w:t>
            </w:r>
            <w:r w:rsidR="004E720D" w:rsidRPr="00497D3F">
              <w:rPr>
                <w:rFonts w:ascii="Times New Roman" w:hAnsi="Times New Roman"/>
                <w:sz w:val="26"/>
                <w:szCs w:val="26"/>
                <w:lang w:val="ro-RO"/>
              </w:rPr>
              <w:t xml:space="preserve">pentru </w:t>
            </w:r>
            <w:r w:rsidR="003B1589" w:rsidRPr="00497D3F">
              <w:rPr>
                <w:rFonts w:ascii="Times New Roman" w:hAnsi="Times New Roman"/>
                <w:sz w:val="26"/>
                <w:szCs w:val="26"/>
                <w:lang w:val="ro-RO"/>
              </w:rPr>
              <w:t>dezvoltarea</w:t>
            </w:r>
            <w:r w:rsidR="0093032A" w:rsidRPr="00497D3F">
              <w:rPr>
                <w:rFonts w:ascii="Times New Roman" w:hAnsi="Times New Roman"/>
                <w:sz w:val="26"/>
                <w:szCs w:val="26"/>
                <w:lang w:val="ro-RO"/>
              </w:rPr>
              <w:t xml:space="preserve"> </w:t>
            </w:r>
            <w:r w:rsidR="00F45375" w:rsidRPr="00497D3F">
              <w:rPr>
                <w:rFonts w:ascii="Times New Roman" w:hAnsi="Times New Roman"/>
                <w:sz w:val="26"/>
                <w:szCs w:val="26"/>
                <w:lang w:val="ro-RO"/>
              </w:rPr>
              <w:t>infrastructurii rutiere.</w:t>
            </w:r>
          </w:p>
        </w:tc>
      </w:tr>
      <w:tr w:rsidR="006D3EB7" w:rsidRPr="00497D3F" w14:paraId="3227BD3A"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4BF6BD" w:rsidR="008B4BE6" w:rsidRPr="00497D3F" w:rsidRDefault="006933C3" w:rsidP="00564992">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5.</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Compatibilitatea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proiectului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cu</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legisla</w:t>
            </w:r>
            <w:r w:rsidR="00863417" w:rsidRPr="00497D3F">
              <w:rPr>
                <w:rFonts w:ascii="Times New Roman" w:hAnsi="Times New Roman"/>
                <w:b/>
                <w:sz w:val="25"/>
                <w:szCs w:val="25"/>
                <w:lang w:val="ro-RO"/>
              </w:rPr>
              <w:t>ț</w:t>
            </w:r>
            <w:r w:rsidRPr="00497D3F">
              <w:rPr>
                <w:rFonts w:ascii="Times New Roman" w:hAnsi="Times New Roman"/>
                <w:b/>
                <w:sz w:val="25"/>
                <w:szCs w:val="25"/>
                <w:lang w:val="ro-RO"/>
              </w:rPr>
              <w:t>ia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UE</w:t>
            </w:r>
            <w:r w:rsidR="00032B46" w:rsidRPr="00497D3F">
              <w:rPr>
                <w:rFonts w:ascii="Times New Roman" w:hAnsi="Times New Roman"/>
                <w:b/>
                <w:sz w:val="25"/>
                <w:szCs w:val="25"/>
                <w:lang w:val="ro-RO"/>
              </w:rPr>
              <w:t xml:space="preserve"> </w:t>
            </w:r>
          </w:p>
        </w:tc>
      </w:tr>
      <w:tr w:rsidR="006D3EB7" w:rsidRPr="00497D3F" w14:paraId="564B5E4C"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5689E" w14:textId="798A8DE6" w:rsidR="008B4BE6"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5.1.</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Măsuri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necesare</w:t>
            </w:r>
            <w:r w:rsidR="00032B46" w:rsidRPr="00497D3F">
              <w:rPr>
                <w:rFonts w:ascii="Times New Roman" w:hAnsi="Times New Roman"/>
                <w:i/>
                <w:sz w:val="25"/>
                <w:szCs w:val="25"/>
                <w:lang w:val="ro-RO"/>
              </w:rPr>
              <w:t xml:space="preserve"> </w:t>
            </w:r>
            <w:r w:rsidR="006E0A2E" w:rsidRPr="00497D3F">
              <w:rPr>
                <w:rFonts w:ascii="Times New Roman" w:hAnsi="Times New Roman"/>
                <w:i/>
                <w:sz w:val="25"/>
                <w:szCs w:val="25"/>
                <w:lang w:val="ro-RO"/>
              </w:rPr>
              <w:t xml:space="preserve">pentru </w:t>
            </w:r>
            <w:r w:rsidRPr="00497D3F">
              <w:rPr>
                <w:rFonts w:ascii="Times New Roman" w:hAnsi="Times New Roman"/>
                <w:i/>
                <w:sz w:val="25"/>
                <w:szCs w:val="25"/>
                <w:lang w:val="ro-RO"/>
              </w:rPr>
              <w:t>transpuner</w:t>
            </w:r>
            <w:r w:rsidR="006E0A2E" w:rsidRPr="00497D3F">
              <w:rPr>
                <w:rFonts w:ascii="Times New Roman" w:hAnsi="Times New Roman"/>
                <w:i/>
                <w:sz w:val="25"/>
                <w:szCs w:val="25"/>
                <w:lang w:val="ro-RO"/>
              </w:rPr>
              <w:t>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actelor</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juridice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ale</w:t>
            </w:r>
            <w:r w:rsidR="00032B46" w:rsidRPr="00497D3F">
              <w:rPr>
                <w:rFonts w:ascii="Times New Roman" w:hAnsi="Times New Roman"/>
                <w:i/>
                <w:sz w:val="25"/>
                <w:szCs w:val="25"/>
                <w:lang w:val="ro-RO"/>
              </w:rPr>
              <w:t xml:space="preserve"> </w:t>
            </w:r>
            <w:r w:rsidR="007C53A1" w:rsidRPr="00497D3F">
              <w:rPr>
                <w:rFonts w:ascii="Times New Roman" w:hAnsi="Times New Roman"/>
                <w:i/>
                <w:sz w:val="25"/>
                <w:szCs w:val="25"/>
                <w:lang w:val="ro-RO"/>
              </w:rPr>
              <w:t>UE</w:t>
            </w:r>
            <w:r w:rsidR="00825DC9" w:rsidRPr="00497D3F">
              <w:rPr>
                <w:rFonts w:ascii="Times New Roman" w:hAnsi="Times New Roman"/>
                <w:i/>
                <w:sz w:val="25"/>
                <w:szCs w:val="25"/>
                <w:lang w:val="ro-RO"/>
              </w:rPr>
              <w:t xml:space="preserve"> în legislația națională</w:t>
            </w:r>
          </w:p>
        </w:tc>
      </w:tr>
      <w:tr w:rsidR="000D36BD" w:rsidRPr="00497D3F" w14:paraId="65513732"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069A10" w14:textId="482849CC" w:rsidR="000D36BD" w:rsidRPr="00497D3F" w:rsidRDefault="000D36BD" w:rsidP="00564992">
            <w:pPr>
              <w:autoSpaceDE w:val="0"/>
              <w:autoSpaceDN w:val="0"/>
              <w:adjustRightInd w:val="0"/>
              <w:ind w:firstLine="733"/>
              <w:rPr>
                <w:rFonts w:ascii="Times New Roman" w:hAnsi="Times New Roman"/>
                <w:sz w:val="28"/>
                <w:szCs w:val="28"/>
                <w:lang w:val="ro-RO"/>
              </w:rPr>
            </w:pPr>
            <w:r w:rsidRPr="00497D3F">
              <w:rPr>
                <w:rFonts w:ascii="Times New Roman" w:hAnsi="Times New Roman"/>
                <w:sz w:val="28"/>
                <w:szCs w:val="28"/>
                <w:lang w:val="ro-RO"/>
              </w:rPr>
              <w:t xml:space="preserve">Proiectul </w:t>
            </w:r>
            <w:r w:rsidR="004B7EA6" w:rsidRPr="00497D3F">
              <w:rPr>
                <w:rFonts w:ascii="Times New Roman" w:hAnsi="Times New Roman"/>
                <w:sz w:val="28"/>
                <w:szCs w:val="28"/>
                <w:lang w:val="ro-RO"/>
              </w:rPr>
              <w:t xml:space="preserve">nu </w:t>
            </w:r>
            <w:r w:rsidRPr="00497D3F">
              <w:rPr>
                <w:rFonts w:ascii="Times New Roman" w:hAnsi="Times New Roman"/>
                <w:sz w:val="28"/>
                <w:szCs w:val="28"/>
                <w:lang w:val="ro-RO"/>
              </w:rPr>
              <w:t>transpune</w:t>
            </w:r>
            <w:r w:rsidR="00081676" w:rsidRPr="00497D3F">
              <w:rPr>
                <w:rFonts w:ascii="Times New Roman" w:hAnsi="Times New Roman"/>
                <w:sz w:val="28"/>
                <w:szCs w:val="28"/>
                <w:lang w:val="ro-RO"/>
              </w:rPr>
              <w:t xml:space="preserve"> </w:t>
            </w:r>
            <w:r w:rsidR="0078582C" w:rsidRPr="00497D3F">
              <w:rPr>
                <w:rFonts w:ascii="Times New Roman" w:hAnsi="Times New Roman"/>
                <w:sz w:val="28"/>
                <w:szCs w:val="28"/>
                <w:lang w:val="ro-RO"/>
              </w:rPr>
              <w:t>acte</w:t>
            </w:r>
            <w:r w:rsidR="004B7EA6" w:rsidRPr="00497D3F">
              <w:rPr>
                <w:rFonts w:ascii="Times New Roman" w:hAnsi="Times New Roman"/>
                <w:sz w:val="28"/>
                <w:szCs w:val="28"/>
                <w:lang w:val="ro-RO"/>
              </w:rPr>
              <w:t xml:space="preserve"> ale UE.</w:t>
            </w:r>
          </w:p>
        </w:tc>
      </w:tr>
      <w:tr w:rsidR="006D3EB7" w:rsidRPr="00497D3F" w14:paraId="1541F0CB"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283684DA" w:rsidR="003C3DB4" w:rsidRPr="00497D3F" w:rsidRDefault="006933C3" w:rsidP="00564992">
            <w:pPr>
              <w:autoSpaceDE w:val="0"/>
              <w:autoSpaceDN w:val="0"/>
              <w:adjustRightInd w:val="0"/>
              <w:ind w:firstLine="733"/>
              <w:rPr>
                <w:rFonts w:ascii="Times New Roman" w:hAnsi="Times New Roman"/>
                <w:i/>
                <w:sz w:val="25"/>
                <w:szCs w:val="25"/>
                <w:lang w:val="ro-RO"/>
              </w:rPr>
            </w:pPr>
            <w:r w:rsidRPr="00497D3F">
              <w:rPr>
                <w:rFonts w:ascii="Times New Roman" w:hAnsi="Times New Roman"/>
                <w:i/>
                <w:sz w:val="25"/>
                <w:szCs w:val="25"/>
                <w:lang w:val="ro-RO"/>
              </w:rPr>
              <w:t>5.2.</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Măsuri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normative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care</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urmăresc</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crearea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cadrului</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juridic</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intern</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necesar</w:t>
            </w:r>
            <w:r w:rsidR="00032B46" w:rsidRPr="00497D3F">
              <w:rPr>
                <w:rFonts w:ascii="Times New Roman" w:hAnsi="Times New Roman"/>
                <w:i/>
                <w:sz w:val="25"/>
                <w:szCs w:val="25"/>
                <w:lang w:val="ro-RO"/>
              </w:rPr>
              <w:t xml:space="preserve"> </w:t>
            </w:r>
            <w:r w:rsidR="006E0A2E" w:rsidRPr="00497D3F">
              <w:rPr>
                <w:rFonts w:ascii="Times New Roman" w:hAnsi="Times New Roman"/>
                <w:i/>
                <w:sz w:val="25"/>
                <w:szCs w:val="25"/>
                <w:lang w:val="ro-RO"/>
              </w:rPr>
              <w:t xml:space="preserve">pentru </w:t>
            </w:r>
            <w:r w:rsidRPr="00497D3F">
              <w:rPr>
                <w:rFonts w:ascii="Times New Roman" w:hAnsi="Times New Roman"/>
                <w:i/>
                <w:sz w:val="25"/>
                <w:szCs w:val="25"/>
                <w:lang w:val="ro-RO"/>
              </w:rPr>
              <w:t>implement</w:t>
            </w:r>
            <w:r w:rsidR="006E0A2E" w:rsidRPr="00497D3F">
              <w:rPr>
                <w:rFonts w:ascii="Times New Roman" w:hAnsi="Times New Roman"/>
                <w:i/>
                <w:sz w:val="25"/>
                <w:szCs w:val="25"/>
                <w:lang w:val="ro-RO"/>
              </w:rPr>
              <w:t>area</w:t>
            </w:r>
            <w:r w:rsidR="00032B46" w:rsidRPr="00497D3F">
              <w:rPr>
                <w:rFonts w:ascii="Times New Roman" w:hAnsi="Times New Roman"/>
                <w:i/>
                <w:sz w:val="25"/>
                <w:szCs w:val="25"/>
                <w:lang w:val="ro-RO"/>
              </w:rPr>
              <w:t xml:space="preserve"> </w:t>
            </w:r>
            <w:r w:rsidRPr="00497D3F">
              <w:rPr>
                <w:rFonts w:ascii="Times New Roman" w:hAnsi="Times New Roman"/>
                <w:i/>
                <w:sz w:val="25"/>
                <w:szCs w:val="25"/>
                <w:lang w:val="ro-RO"/>
              </w:rPr>
              <w:t>legisla</w:t>
            </w:r>
            <w:r w:rsidR="00863417" w:rsidRPr="00497D3F">
              <w:rPr>
                <w:rFonts w:ascii="Times New Roman" w:hAnsi="Times New Roman"/>
                <w:i/>
                <w:sz w:val="25"/>
                <w:szCs w:val="25"/>
                <w:lang w:val="ro-RO"/>
              </w:rPr>
              <w:t>ț</w:t>
            </w:r>
            <w:r w:rsidRPr="00497D3F">
              <w:rPr>
                <w:rFonts w:ascii="Times New Roman" w:hAnsi="Times New Roman"/>
                <w:i/>
                <w:sz w:val="25"/>
                <w:szCs w:val="25"/>
                <w:lang w:val="ro-RO"/>
              </w:rPr>
              <w:t>iei</w:t>
            </w:r>
            <w:r w:rsidR="00032B46" w:rsidRPr="00497D3F">
              <w:rPr>
                <w:rFonts w:ascii="Times New Roman" w:hAnsi="Times New Roman"/>
                <w:i/>
                <w:sz w:val="25"/>
                <w:szCs w:val="25"/>
                <w:lang w:val="ro-RO"/>
              </w:rPr>
              <w:t xml:space="preserve"> </w:t>
            </w:r>
            <w:r w:rsidR="007C53A1" w:rsidRPr="00497D3F">
              <w:rPr>
                <w:rFonts w:ascii="Times New Roman" w:hAnsi="Times New Roman"/>
                <w:i/>
                <w:sz w:val="25"/>
                <w:szCs w:val="25"/>
                <w:lang w:val="ro-RO"/>
              </w:rPr>
              <w:t>UE</w:t>
            </w:r>
          </w:p>
        </w:tc>
      </w:tr>
      <w:tr w:rsidR="00106EDB" w:rsidRPr="00497D3F" w14:paraId="268CDCE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4CFCD8" w14:textId="143CEE37" w:rsidR="00106EDB" w:rsidRPr="00497D3F" w:rsidRDefault="004B7EA6" w:rsidP="00564992">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Nu este aplicabil</w:t>
            </w:r>
            <w:r w:rsidR="00805D13" w:rsidRPr="00497D3F">
              <w:rPr>
                <w:rFonts w:ascii="Times New Roman" w:hAnsi="Times New Roman"/>
                <w:sz w:val="26"/>
                <w:szCs w:val="26"/>
                <w:lang w:val="ro-RO"/>
              </w:rPr>
              <w:t>.</w:t>
            </w:r>
          </w:p>
        </w:tc>
      </w:tr>
      <w:tr w:rsidR="006D3EB7" w:rsidRPr="00497D3F" w14:paraId="338B3440"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497D3F" w:rsidRDefault="006933C3" w:rsidP="00564992">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6.</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Avizarea</w:t>
            </w:r>
            <w:r w:rsidR="00032B46" w:rsidRPr="00497D3F">
              <w:rPr>
                <w:rFonts w:ascii="Times New Roman" w:hAnsi="Times New Roman"/>
                <w:b/>
                <w:sz w:val="25"/>
                <w:szCs w:val="25"/>
                <w:lang w:val="ro-RO"/>
              </w:rPr>
              <w:t xml:space="preserve"> </w:t>
            </w:r>
            <w:r w:rsidR="00863417" w:rsidRPr="00497D3F">
              <w:rPr>
                <w:rFonts w:ascii="Times New Roman" w:hAnsi="Times New Roman"/>
                <w:b/>
                <w:sz w:val="25"/>
                <w:szCs w:val="25"/>
                <w:lang w:val="ro-RO"/>
              </w:rPr>
              <w:t>ș</w:t>
            </w:r>
            <w:r w:rsidRPr="00497D3F">
              <w:rPr>
                <w:rFonts w:ascii="Times New Roman" w:hAnsi="Times New Roman"/>
                <w:b/>
                <w:sz w:val="25"/>
                <w:szCs w:val="25"/>
                <w:lang w:val="ro-RO"/>
              </w:rPr>
              <w:t>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consultarea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publică</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proiectului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p>
        </w:tc>
      </w:tr>
      <w:tr w:rsidR="006D3EB7" w:rsidRPr="00B6795F" w14:paraId="4E687F27"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D6889F" w14:textId="77777777" w:rsidR="00C529D4" w:rsidRPr="00497D3F" w:rsidRDefault="00C529D4" w:rsidP="00C529D4">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 xml:space="preserve">Proiectul hotărârii de Guvern va fi supus consultărilor publice și avizărilor de către entitățile publice de resort în conformitate cu prevederile Legii nr. 100/2017 cu privire la actele normative. </w:t>
            </w:r>
          </w:p>
          <w:p w14:paraId="4544159A" w14:textId="620C479A" w:rsidR="00C529D4" w:rsidRPr="00497D3F" w:rsidRDefault="00C529D4" w:rsidP="00C529D4">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 xml:space="preserve">Totodată, în scopul respectării prevederilor Legii nr. 239/2008 privind transparența în procesul decizional, anunțul privind inițierea elaborării proiectului hotărârii de Guvern poate fi accesat pe portalul web oficial al Ministerului Infrastructurii și Dezvoltării Regionale și pe portalul guvernamental particip.gov.md.  </w:t>
            </w:r>
          </w:p>
          <w:p w14:paraId="7E6045F3" w14:textId="74ED027A" w:rsidR="00A9773D" w:rsidRPr="00497D3F" w:rsidRDefault="00B60CE6" w:rsidP="00C529D4">
            <w:pPr>
              <w:autoSpaceDE w:val="0"/>
              <w:autoSpaceDN w:val="0"/>
              <w:adjustRightInd w:val="0"/>
              <w:ind w:firstLine="733"/>
              <w:rPr>
                <w:rFonts w:ascii="Times New Roman" w:hAnsi="Times New Roman"/>
                <w:sz w:val="25"/>
                <w:szCs w:val="25"/>
                <w:lang w:val="ro-RO"/>
              </w:rPr>
            </w:pPr>
            <w:hyperlink r:id="rId11" w:history="1">
              <w:r w:rsidR="00C529D4" w:rsidRPr="00497D3F">
                <w:rPr>
                  <w:rStyle w:val="Hyperlink"/>
                  <w:rFonts w:ascii="Times New Roman" w:hAnsi="Times New Roman"/>
                  <w:sz w:val="26"/>
                  <w:szCs w:val="26"/>
                  <w:lang w:val="ro-RO"/>
                </w:rPr>
                <w:t>https://particip.gov.md/ro/document/stages/*/13217</w:t>
              </w:r>
            </w:hyperlink>
            <w:r w:rsidR="00C529D4" w:rsidRPr="00497D3F">
              <w:rPr>
                <w:rFonts w:ascii="Times New Roman" w:hAnsi="Times New Roman"/>
                <w:sz w:val="25"/>
                <w:szCs w:val="25"/>
                <w:lang w:val="ro-RO"/>
              </w:rPr>
              <w:t xml:space="preserve"> </w:t>
            </w:r>
          </w:p>
        </w:tc>
      </w:tr>
      <w:tr w:rsidR="006D3EB7" w:rsidRPr="00497D3F" w14:paraId="2C469418"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497D3F" w:rsidRDefault="006933C3" w:rsidP="00564992">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7.</w:t>
            </w:r>
            <w:r w:rsidR="00032B46" w:rsidRPr="00497D3F">
              <w:rPr>
                <w:rFonts w:ascii="Times New Roman" w:hAnsi="Times New Roman"/>
                <w:b/>
                <w:sz w:val="25"/>
                <w:szCs w:val="25"/>
                <w:lang w:val="ro-RO"/>
              </w:rPr>
              <w:t xml:space="preserve"> </w:t>
            </w:r>
            <w:r w:rsidR="00A95A2D" w:rsidRPr="00497D3F">
              <w:rPr>
                <w:rFonts w:ascii="Times New Roman" w:hAnsi="Times New Roman"/>
                <w:b/>
                <w:sz w:val="25"/>
                <w:szCs w:val="25"/>
                <w:lang w:val="ro-RO"/>
              </w:rPr>
              <w:t>C</w:t>
            </w:r>
            <w:r w:rsidRPr="00497D3F">
              <w:rPr>
                <w:rFonts w:ascii="Times New Roman" w:hAnsi="Times New Roman"/>
                <w:b/>
                <w:sz w:val="25"/>
                <w:szCs w:val="25"/>
                <w:lang w:val="ro-RO"/>
              </w:rPr>
              <w:t>oncluziile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expertizelor</w:t>
            </w:r>
          </w:p>
        </w:tc>
      </w:tr>
      <w:tr w:rsidR="006D3EB7" w:rsidRPr="00497D3F" w14:paraId="26F8D43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CEA6FD" w14:textId="77777777" w:rsidR="00C529D4" w:rsidRPr="00497D3F" w:rsidRDefault="00C529D4" w:rsidP="00564992">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lastRenderedPageBreak/>
              <w:t>Proiectul de hotărâre va fi supus expertizei juridice și respectiv expertizei anticorupție în conformitate cu cerințele Legii nr.100/2017 cu privire la actele normative.</w:t>
            </w:r>
          </w:p>
          <w:p w14:paraId="2AAC16F1" w14:textId="48C1B878" w:rsidR="008B4BE6" w:rsidRPr="00497D3F" w:rsidRDefault="00805D13" w:rsidP="00564992">
            <w:pPr>
              <w:autoSpaceDE w:val="0"/>
              <w:autoSpaceDN w:val="0"/>
              <w:adjustRightInd w:val="0"/>
              <w:ind w:firstLine="733"/>
              <w:rPr>
                <w:rFonts w:ascii="Times New Roman" w:hAnsi="Times New Roman"/>
                <w:sz w:val="25"/>
                <w:szCs w:val="25"/>
                <w:lang w:val="ro-RO"/>
              </w:rPr>
            </w:pPr>
            <w:r w:rsidRPr="00497D3F">
              <w:rPr>
                <w:rFonts w:ascii="Times New Roman" w:hAnsi="Times New Roman"/>
                <w:sz w:val="26"/>
                <w:szCs w:val="26"/>
                <w:lang w:val="ro-RO"/>
              </w:rPr>
              <w:t>Rezultatele expertizelor menționate supra, vor fi reflectate la etapa recepționării acestora.</w:t>
            </w:r>
          </w:p>
        </w:tc>
      </w:tr>
      <w:tr w:rsidR="006D3EB7" w:rsidRPr="00497D3F" w14:paraId="723ACED3" w14:textId="77777777" w:rsidTr="00C8638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497D3F" w:rsidRDefault="006933C3" w:rsidP="00564992">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8.</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Modul</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de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încorporare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în</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cadrul</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r w:rsidR="00032B46" w:rsidRPr="00497D3F">
              <w:rPr>
                <w:rFonts w:ascii="Times New Roman" w:hAnsi="Times New Roman"/>
                <w:b/>
                <w:sz w:val="25"/>
                <w:szCs w:val="25"/>
                <w:lang w:val="ro-RO"/>
              </w:rPr>
              <w:t xml:space="preserve"> </w:t>
            </w:r>
            <w:r w:rsidR="007C53A1" w:rsidRPr="00497D3F">
              <w:rPr>
                <w:rFonts w:ascii="Times New Roman" w:hAnsi="Times New Roman"/>
                <w:b/>
                <w:sz w:val="25"/>
                <w:szCs w:val="25"/>
                <w:lang w:val="ro-RO"/>
              </w:rPr>
              <w:t>existent</w:t>
            </w:r>
          </w:p>
        </w:tc>
      </w:tr>
      <w:tr w:rsidR="006D3EB7" w:rsidRPr="00497D3F" w14:paraId="627B30F2" w14:textId="77777777" w:rsidTr="00C512C7">
        <w:trPr>
          <w:trHeight w:val="353"/>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1D5CBA" w14:textId="5E21C11F" w:rsidR="00564992" w:rsidRPr="00497D3F" w:rsidRDefault="004C0F85" w:rsidP="00C512C7">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 xml:space="preserve">Proiectul nu contravine legislației naționale. </w:t>
            </w:r>
          </w:p>
        </w:tc>
      </w:tr>
      <w:tr w:rsidR="006D3EB7" w:rsidRPr="00497D3F" w14:paraId="5FD6247A" w14:textId="77777777" w:rsidTr="008368AF">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2B11AAE7" w14:textId="4A0DD67C" w:rsidR="008B4BE6" w:rsidRPr="00497D3F" w:rsidRDefault="006933C3" w:rsidP="008825E6">
            <w:pPr>
              <w:autoSpaceDE w:val="0"/>
              <w:autoSpaceDN w:val="0"/>
              <w:adjustRightInd w:val="0"/>
              <w:ind w:firstLine="733"/>
              <w:rPr>
                <w:rFonts w:ascii="Times New Roman" w:hAnsi="Times New Roman"/>
                <w:b/>
                <w:sz w:val="25"/>
                <w:szCs w:val="25"/>
                <w:lang w:val="ro-RO"/>
              </w:rPr>
            </w:pPr>
            <w:r w:rsidRPr="00497D3F">
              <w:rPr>
                <w:rFonts w:ascii="Times New Roman" w:hAnsi="Times New Roman"/>
                <w:b/>
                <w:sz w:val="25"/>
                <w:szCs w:val="25"/>
                <w:lang w:val="ro-RO"/>
              </w:rPr>
              <w:t>9.</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Măsuri</w:t>
            </w:r>
            <w:r w:rsidR="0036135C" w:rsidRPr="00497D3F">
              <w:rPr>
                <w:rFonts w:ascii="Times New Roman" w:hAnsi="Times New Roman"/>
                <w:b/>
                <w:sz w:val="25"/>
                <w:szCs w:val="25"/>
                <w:lang w:val="ro-RO"/>
              </w:rPr>
              <w:t>le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necesare</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pentru</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implementarea</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prevederilor</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proiectului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actului</w:t>
            </w:r>
            <w:r w:rsidR="00032B46" w:rsidRPr="00497D3F">
              <w:rPr>
                <w:rFonts w:ascii="Times New Roman" w:hAnsi="Times New Roman"/>
                <w:b/>
                <w:sz w:val="25"/>
                <w:szCs w:val="25"/>
                <w:lang w:val="ro-RO"/>
              </w:rPr>
              <w:t xml:space="preserve"> </w:t>
            </w:r>
            <w:r w:rsidRPr="00497D3F">
              <w:rPr>
                <w:rFonts w:ascii="Times New Roman" w:hAnsi="Times New Roman"/>
                <w:b/>
                <w:sz w:val="25"/>
                <w:szCs w:val="25"/>
                <w:lang w:val="ro-RO"/>
              </w:rPr>
              <w:t>normativ</w:t>
            </w:r>
          </w:p>
        </w:tc>
      </w:tr>
      <w:tr w:rsidR="004C0F85" w:rsidRPr="00B6795F" w14:paraId="4B8CA866" w14:textId="77777777" w:rsidTr="008368AF">
        <w:trPr>
          <w:trHeight w:val="60"/>
        </w:trPr>
        <w:tc>
          <w:tcPr>
            <w:tcW w:w="91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C8F55A" w14:textId="5D11E560" w:rsidR="003C3B9C" w:rsidRPr="00497D3F" w:rsidRDefault="008368AF" w:rsidP="008368AF">
            <w:pPr>
              <w:autoSpaceDE w:val="0"/>
              <w:autoSpaceDN w:val="0"/>
              <w:adjustRightInd w:val="0"/>
              <w:ind w:firstLine="733"/>
              <w:rPr>
                <w:rFonts w:ascii="Times New Roman" w:hAnsi="Times New Roman"/>
                <w:sz w:val="26"/>
                <w:szCs w:val="26"/>
                <w:lang w:val="ro-RO"/>
              </w:rPr>
            </w:pPr>
            <w:r w:rsidRPr="00497D3F">
              <w:rPr>
                <w:rFonts w:ascii="Times New Roman" w:hAnsi="Times New Roman"/>
                <w:sz w:val="26"/>
                <w:szCs w:val="26"/>
                <w:lang w:val="ro-RO"/>
              </w:rPr>
              <w:t xml:space="preserve">Implementarea va fi asigurată de Ministerul Infrastructurii și Dezvoltării Regionale și de Întreprinderea de Stat „Administrația de Stat a Drumurilor”, în colaborare cu autoritățile </w:t>
            </w:r>
            <w:r w:rsidR="00BD6250" w:rsidRPr="00497D3F">
              <w:rPr>
                <w:rFonts w:ascii="Times New Roman" w:hAnsi="Times New Roman"/>
                <w:sz w:val="26"/>
                <w:szCs w:val="26"/>
                <w:lang w:val="ro-RO"/>
              </w:rPr>
              <w:t xml:space="preserve">administrației </w:t>
            </w:r>
            <w:r w:rsidRPr="00497D3F">
              <w:rPr>
                <w:rFonts w:ascii="Times New Roman" w:hAnsi="Times New Roman"/>
                <w:sz w:val="26"/>
                <w:szCs w:val="26"/>
                <w:lang w:val="ro-RO"/>
              </w:rPr>
              <w:t>publice locale.</w:t>
            </w:r>
          </w:p>
          <w:p w14:paraId="44109764" w14:textId="26F8101F" w:rsidR="008368AF" w:rsidRPr="00497D3F" w:rsidRDefault="008368AF" w:rsidP="008368AF">
            <w:pPr>
              <w:autoSpaceDE w:val="0"/>
              <w:autoSpaceDN w:val="0"/>
              <w:adjustRightInd w:val="0"/>
              <w:ind w:firstLine="733"/>
              <w:rPr>
                <w:rFonts w:ascii="Times New Roman" w:hAnsi="Times New Roman"/>
                <w:sz w:val="25"/>
                <w:szCs w:val="25"/>
                <w:lang w:val="ro-RO"/>
              </w:rPr>
            </w:pPr>
            <w:r w:rsidRPr="00497D3F">
              <w:rPr>
                <w:rFonts w:ascii="Times New Roman" w:hAnsi="Times New Roman"/>
                <w:sz w:val="26"/>
                <w:szCs w:val="26"/>
                <w:lang w:val="ro-RO"/>
              </w:rPr>
              <w:t xml:space="preserve">După implementarea acestui proiect va fi posibilă exproprierea terenurilor necesare </w:t>
            </w:r>
            <w:r w:rsidR="0030551E" w:rsidRPr="00497D3F">
              <w:rPr>
                <w:rFonts w:ascii="Times New Roman" w:hAnsi="Times New Roman"/>
                <w:sz w:val="26"/>
                <w:szCs w:val="26"/>
                <w:lang w:val="ro-RO"/>
              </w:rPr>
              <w:t xml:space="preserve">și executarea nemijlocită a </w:t>
            </w:r>
            <w:r w:rsidRPr="00497D3F">
              <w:rPr>
                <w:rFonts w:ascii="Times New Roman" w:hAnsi="Times New Roman"/>
                <w:sz w:val="26"/>
                <w:szCs w:val="26"/>
                <w:lang w:val="ro-RO"/>
              </w:rPr>
              <w:t xml:space="preserve">lucrărilor de </w:t>
            </w:r>
            <w:r w:rsidR="00247357" w:rsidRPr="00497D3F">
              <w:rPr>
                <w:rFonts w:ascii="Times New Roman" w:hAnsi="Times New Roman"/>
                <w:sz w:val="26"/>
                <w:szCs w:val="26"/>
                <w:lang w:val="ro-RO"/>
              </w:rPr>
              <w:t>construc</w:t>
            </w:r>
            <w:r w:rsidR="00247357" w:rsidRPr="00497D3F">
              <w:rPr>
                <w:rFonts w:ascii="Times New Roman" w:hAnsi="Times New Roman"/>
                <w:sz w:val="26"/>
                <w:szCs w:val="26"/>
                <w:lang w:val="ro-MD"/>
              </w:rPr>
              <w:t xml:space="preserve">ție, </w:t>
            </w:r>
            <w:r w:rsidRPr="00497D3F">
              <w:rPr>
                <w:rFonts w:ascii="Times New Roman" w:hAnsi="Times New Roman"/>
                <w:sz w:val="26"/>
                <w:szCs w:val="26"/>
                <w:lang w:val="ro-RO"/>
              </w:rPr>
              <w:t xml:space="preserve">reabilitare, modernizare şi extindere </w:t>
            </w:r>
            <w:r w:rsidR="00247357" w:rsidRPr="00497D3F">
              <w:rPr>
                <w:rFonts w:ascii="Times New Roman" w:hAnsi="Times New Roman"/>
                <w:sz w:val="26"/>
                <w:szCs w:val="26"/>
                <w:lang w:val="ro-RO"/>
              </w:rPr>
              <w:t xml:space="preserve">a </w:t>
            </w:r>
            <w:r w:rsidRPr="00497D3F">
              <w:rPr>
                <w:rFonts w:ascii="Times New Roman" w:hAnsi="Times New Roman"/>
                <w:sz w:val="26"/>
                <w:szCs w:val="26"/>
                <w:lang w:val="ro-RO"/>
              </w:rPr>
              <w:t>drumurilor naționale menționate supra, ceea ce va influența pozitiv la ridicarea nivelului de trai al populației prin îmbunătățirea infrastructurii rutiere naționale</w:t>
            </w:r>
            <w:r w:rsidR="00247357" w:rsidRPr="00497D3F">
              <w:rPr>
                <w:rFonts w:ascii="Times New Roman" w:hAnsi="Times New Roman"/>
                <w:sz w:val="26"/>
                <w:szCs w:val="26"/>
                <w:lang w:val="ro-RO"/>
              </w:rPr>
              <w:t>,</w:t>
            </w:r>
            <w:r w:rsidRPr="00497D3F">
              <w:rPr>
                <w:rFonts w:ascii="Times New Roman" w:hAnsi="Times New Roman"/>
                <w:sz w:val="26"/>
                <w:szCs w:val="26"/>
                <w:lang w:val="ro-RO"/>
              </w:rPr>
              <w:t xml:space="preserve"> facilitând transportul de mărfuri și călători precum și  dezvoltarea economică a țării.</w:t>
            </w:r>
          </w:p>
        </w:tc>
      </w:tr>
    </w:tbl>
    <w:p w14:paraId="50026288" w14:textId="77777777" w:rsidR="00C8638A" w:rsidRPr="00497D3F" w:rsidRDefault="00C8638A" w:rsidP="00C8638A">
      <w:pPr>
        <w:contextualSpacing/>
        <w:jc w:val="center"/>
        <w:rPr>
          <w:sz w:val="25"/>
          <w:szCs w:val="25"/>
          <w:lang w:val="ro-RO"/>
        </w:rPr>
      </w:pPr>
    </w:p>
    <w:p w14:paraId="3E203BE4" w14:textId="77777777" w:rsidR="0078582C" w:rsidRPr="00497D3F" w:rsidRDefault="0078582C" w:rsidP="00C8638A">
      <w:pPr>
        <w:contextualSpacing/>
        <w:jc w:val="left"/>
        <w:rPr>
          <w:b/>
          <w:color w:val="000000" w:themeColor="text1"/>
          <w:sz w:val="25"/>
          <w:szCs w:val="25"/>
          <w:lang w:val="ro-RO"/>
        </w:rPr>
      </w:pPr>
    </w:p>
    <w:p w14:paraId="75A65EE9" w14:textId="77777777" w:rsidR="0078582C" w:rsidRPr="00497D3F" w:rsidRDefault="0078582C" w:rsidP="00C8638A">
      <w:pPr>
        <w:contextualSpacing/>
        <w:jc w:val="left"/>
        <w:rPr>
          <w:b/>
          <w:color w:val="000000" w:themeColor="text1"/>
          <w:sz w:val="25"/>
          <w:szCs w:val="25"/>
          <w:lang w:val="ro-RO"/>
        </w:rPr>
      </w:pPr>
    </w:p>
    <w:p w14:paraId="0A93FC9F" w14:textId="77777777" w:rsidR="0078582C" w:rsidRPr="00497D3F" w:rsidRDefault="0078582C" w:rsidP="00C8638A">
      <w:pPr>
        <w:contextualSpacing/>
        <w:jc w:val="left"/>
        <w:rPr>
          <w:b/>
          <w:color w:val="000000" w:themeColor="text1"/>
          <w:sz w:val="25"/>
          <w:szCs w:val="25"/>
          <w:lang w:val="ro-RO"/>
        </w:rPr>
      </w:pPr>
    </w:p>
    <w:p w14:paraId="6A4F097F" w14:textId="77777777" w:rsidR="0078582C" w:rsidRPr="00497D3F" w:rsidRDefault="0078582C" w:rsidP="00C8638A">
      <w:pPr>
        <w:contextualSpacing/>
        <w:jc w:val="left"/>
        <w:rPr>
          <w:b/>
          <w:color w:val="000000" w:themeColor="text1"/>
          <w:sz w:val="25"/>
          <w:szCs w:val="25"/>
          <w:lang w:val="ro-RO"/>
        </w:rPr>
      </w:pPr>
    </w:p>
    <w:p w14:paraId="7709DA23" w14:textId="4533707E" w:rsidR="00C8638A" w:rsidRPr="00497D3F" w:rsidRDefault="000E1530" w:rsidP="00C8638A">
      <w:pPr>
        <w:contextualSpacing/>
        <w:jc w:val="left"/>
        <w:rPr>
          <w:b/>
          <w:color w:val="000000" w:themeColor="text1"/>
          <w:sz w:val="26"/>
          <w:szCs w:val="26"/>
          <w:lang w:val="ro-RO"/>
        </w:rPr>
      </w:pPr>
      <w:r w:rsidRPr="00497D3F">
        <w:rPr>
          <w:b/>
          <w:color w:val="000000" w:themeColor="text1"/>
          <w:sz w:val="26"/>
          <w:szCs w:val="26"/>
          <w:lang w:val="ro-RO"/>
        </w:rPr>
        <w:t xml:space="preserve">Secretar </w:t>
      </w:r>
      <w:r w:rsidR="00D609C3" w:rsidRPr="00497D3F">
        <w:rPr>
          <w:b/>
          <w:color w:val="000000" w:themeColor="text1"/>
          <w:sz w:val="26"/>
          <w:szCs w:val="26"/>
          <w:lang w:val="ro-RO"/>
        </w:rPr>
        <w:t>G</w:t>
      </w:r>
      <w:r w:rsidR="0012553C" w:rsidRPr="00497D3F">
        <w:rPr>
          <w:b/>
          <w:color w:val="000000" w:themeColor="text1"/>
          <w:sz w:val="26"/>
          <w:szCs w:val="26"/>
          <w:lang w:val="ro-RO"/>
        </w:rPr>
        <w:t>e</w:t>
      </w:r>
      <w:r w:rsidR="00D609C3" w:rsidRPr="00497D3F">
        <w:rPr>
          <w:b/>
          <w:color w:val="000000" w:themeColor="text1"/>
          <w:sz w:val="26"/>
          <w:szCs w:val="26"/>
          <w:lang w:val="ro-RO"/>
        </w:rPr>
        <w:t>neral</w:t>
      </w:r>
      <w:r w:rsidR="00C8638A" w:rsidRPr="00497D3F">
        <w:rPr>
          <w:b/>
          <w:color w:val="000000" w:themeColor="text1"/>
          <w:sz w:val="26"/>
          <w:szCs w:val="26"/>
          <w:lang w:val="ro-RO"/>
        </w:rPr>
        <w:t xml:space="preserve">                                             </w:t>
      </w:r>
      <w:r w:rsidR="00D609C3" w:rsidRPr="00497D3F">
        <w:rPr>
          <w:b/>
          <w:color w:val="000000" w:themeColor="text1"/>
          <w:sz w:val="26"/>
          <w:szCs w:val="26"/>
          <w:lang w:val="ro-RO"/>
        </w:rPr>
        <w:t>Angela ȚURCANU</w:t>
      </w:r>
    </w:p>
    <w:p w14:paraId="27926ED9" w14:textId="77777777" w:rsidR="00C8638A" w:rsidRPr="00497D3F" w:rsidRDefault="00C8638A" w:rsidP="00C8638A">
      <w:pPr>
        <w:pBdr>
          <w:top w:val="none" w:sz="4" w:space="0" w:color="000000"/>
          <w:left w:val="none" w:sz="4" w:space="0" w:color="000000"/>
          <w:bottom w:val="none" w:sz="4" w:space="0" w:color="000000"/>
          <w:right w:val="none" w:sz="4" w:space="0" w:color="000000"/>
        </w:pBdr>
        <w:tabs>
          <w:tab w:val="left" w:pos="884"/>
          <w:tab w:val="left" w:pos="1196"/>
        </w:tabs>
        <w:rPr>
          <w:sz w:val="25"/>
          <w:szCs w:val="25"/>
          <w:lang w:val="ro-RO"/>
        </w:rPr>
      </w:pPr>
    </w:p>
    <w:sectPr w:rsidR="00C8638A" w:rsidRPr="00497D3F" w:rsidSect="00C83148">
      <w:headerReference w:type="default" r:id="rId12"/>
      <w:foot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C60A7" w14:textId="77777777" w:rsidR="00B60CE6" w:rsidRDefault="00B60CE6">
      <w:r>
        <w:separator/>
      </w:r>
    </w:p>
  </w:endnote>
  <w:endnote w:type="continuationSeparator" w:id="0">
    <w:p w14:paraId="6F5B45F8" w14:textId="77777777" w:rsidR="00B60CE6" w:rsidRDefault="00B6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573369"/>
      <w:docPartObj>
        <w:docPartGallery w:val="Page Numbers (Bottom of Page)"/>
        <w:docPartUnique/>
      </w:docPartObj>
    </w:sdtPr>
    <w:sdtEndPr/>
    <w:sdtContent>
      <w:p w14:paraId="05A6729C" w14:textId="311C33B2" w:rsidR="00A33D08" w:rsidRDefault="00A33D08">
        <w:pPr>
          <w:pStyle w:val="Subsol"/>
          <w:jc w:val="right"/>
        </w:pPr>
        <w:r>
          <w:fldChar w:fldCharType="begin"/>
        </w:r>
        <w:r>
          <w:instrText>PAGE   \* MERGEFORMAT</w:instrText>
        </w:r>
        <w:r>
          <w:fldChar w:fldCharType="separate"/>
        </w:r>
        <w:r w:rsidR="00B6795F" w:rsidRPr="00B6795F">
          <w:rPr>
            <w:noProof/>
            <w:lang w:val="ro-RO"/>
          </w:rPr>
          <w:t>4</w:t>
        </w:r>
        <w:r>
          <w:fldChar w:fldCharType="end"/>
        </w:r>
      </w:p>
    </w:sdtContent>
  </w:sdt>
  <w:p w14:paraId="43D2D032" w14:textId="77777777" w:rsidR="00A33D08" w:rsidRDefault="00A33D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BC9C6" w14:textId="77777777" w:rsidR="00B60CE6" w:rsidRDefault="00B60CE6">
      <w:r>
        <w:separator/>
      </w:r>
    </w:p>
  </w:footnote>
  <w:footnote w:type="continuationSeparator" w:id="0">
    <w:p w14:paraId="646887AA" w14:textId="77777777" w:rsidR="00B60CE6" w:rsidRDefault="00B60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3C3B9C" w:rsidRPr="00F37ED4" w:rsidRDefault="003C3B9C"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3C3B9C" w:rsidRPr="00032B46" w:rsidRDefault="003C3B9C">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0231A"/>
    <w:multiLevelType w:val="hybridMultilevel"/>
    <w:tmpl w:val="B68827CC"/>
    <w:lvl w:ilvl="0" w:tplc="DD20D102">
      <w:start w:val="1"/>
      <w:numFmt w:val="upperRoman"/>
      <w:lvlText w:val="%1."/>
      <w:lvlJc w:val="left"/>
      <w:pPr>
        <w:ind w:left="1429" w:hanging="720"/>
      </w:pPr>
      <w:rPr>
        <w:rFonts w:ascii="Times New Roman" w:hAnsi="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1F874480"/>
    <w:multiLevelType w:val="hybridMultilevel"/>
    <w:tmpl w:val="53A8C188"/>
    <w:lvl w:ilvl="0" w:tplc="FE26A884">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56A357D"/>
    <w:multiLevelType w:val="hybridMultilevel"/>
    <w:tmpl w:val="66A061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0F301C"/>
    <w:multiLevelType w:val="hybridMultilevel"/>
    <w:tmpl w:val="D1682CCA"/>
    <w:lvl w:ilvl="0" w:tplc="377C1DE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B383C0A"/>
    <w:multiLevelType w:val="hybridMultilevel"/>
    <w:tmpl w:val="C54C66D0"/>
    <w:lvl w:ilvl="0" w:tplc="90E2BDB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7"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15:restartNumberingAfterBreak="0">
    <w:nsid w:val="5E314ECF"/>
    <w:multiLevelType w:val="hybridMultilevel"/>
    <w:tmpl w:val="4A24BD14"/>
    <w:lvl w:ilvl="0" w:tplc="1CDA1AF0">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7067CC5"/>
    <w:multiLevelType w:val="hybridMultilevel"/>
    <w:tmpl w:val="ECF0678C"/>
    <w:lvl w:ilvl="0" w:tplc="804C46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7"/>
  </w:num>
  <w:num w:numId="2">
    <w:abstractNumId w:val="40"/>
  </w:num>
  <w:num w:numId="3">
    <w:abstractNumId w:val="16"/>
  </w:num>
  <w:num w:numId="4">
    <w:abstractNumId w:val="31"/>
  </w:num>
  <w:num w:numId="5">
    <w:abstractNumId w:val="18"/>
  </w:num>
  <w:num w:numId="6">
    <w:abstractNumId w:val="13"/>
  </w:num>
  <w:num w:numId="7">
    <w:abstractNumId w:val="6"/>
  </w:num>
  <w:num w:numId="8">
    <w:abstractNumId w:val="7"/>
  </w:num>
  <w:num w:numId="9">
    <w:abstractNumId w:val="28"/>
  </w:num>
  <w:num w:numId="10">
    <w:abstractNumId w:val="4"/>
  </w:num>
  <w:num w:numId="11">
    <w:abstractNumId w:val="27"/>
  </w:num>
  <w:num w:numId="12">
    <w:abstractNumId w:val="3"/>
  </w:num>
  <w:num w:numId="13">
    <w:abstractNumId w:val="42"/>
  </w:num>
  <w:num w:numId="14">
    <w:abstractNumId w:val="19"/>
  </w:num>
  <w:num w:numId="15">
    <w:abstractNumId w:val="20"/>
  </w:num>
  <w:num w:numId="16">
    <w:abstractNumId w:val="36"/>
  </w:num>
  <w:num w:numId="17">
    <w:abstractNumId w:val="32"/>
  </w:num>
  <w:num w:numId="18">
    <w:abstractNumId w:val="26"/>
  </w:num>
  <w:num w:numId="19">
    <w:abstractNumId w:val="21"/>
  </w:num>
  <w:num w:numId="20">
    <w:abstractNumId w:val="10"/>
  </w:num>
  <w:num w:numId="21">
    <w:abstractNumId w:val="34"/>
  </w:num>
  <w:num w:numId="22">
    <w:abstractNumId w:val="5"/>
  </w:num>
  <w:num w:numId="23">
    <w:abstractNumId w:val="15"/>
  </w:num>
  <w:num w:numId="24">
    <w:abstractNumId w:val="12"/>
  </w:num>
  <w:num w:numId="25">
    <w:abstractNumId w:val="23"/>
  </w:num>
  <w:num w:numId="26">
    <w:abstractNumId w:val="39"/>
  </w:num>
  <w:num w:numId="27">
    <w:abstractNumId w:val="29"/>
  </w:num>
  <w:num w:numId="28">
    <w:abstractNumId w:val="44"/>
    <w:lvlOverride w:ilvl="0">
      <w:startOverride w:val="1"/>
    </w:lvlOverride>
  </w:num>
  <w:num w:numId="29">
    <w:abstractNumId w:val="24"/>
  </w:num>
  <w:num w:numId="30">
    <w:abstractNumId w:val="9"/>
  </w:num>
  <w:num w:numId="31">
    <w:abstractNumId w:val="43"/>
  </w:num>
  <w:num w:numId="32">
    <w:abstractNumId w:val="44"/>
  </w:num>
  <w:num w:numId="33">
    <w:abstractNumId w:val="14"/>
  </w:num>
  <w:num w:numId="34">
    <w:abstractNumId w:val="46"/>
  </w:num>
  <w:num w:numId="35">
    <w:abstractNumId w:val="45"/>
  </w:num>
  <w:num w:numId="36">
    <w:abstractNumId w:val="1"/>
  </w:num>
  <w:num w:numId="37">
    <w:abstractNumId w:val="11"/>
  </w:num>
  <w:num w:numId="38">
    <w:abstractNumId w:val="33"/>
  </w:num>
  <w:num w:numId="39">
    <w:abstractNumId w:val="17"/>
  </w:num>
  <w:num w:numId="40">
    <w:abstractNumId w:val="41"/>
  </w:num>
  <w:num w:numId="41">
    <w:abstractNumId w:val="30"/>
  </w:num>
  <w:num w:numId="42">
    <w:abstractNumId w:val="2"/>
  </w:num>
  <w:num w:numId="43">
    <w:abstractNumId w:val="47"/>
  </w:num>
  <w:num w:numId="44">
    <w:abstractNumId w:val="35"/>
  </w:num>
  <w:num w:numId="45">
    <w:abstractNumId w:val="8"/>
  </w:num>
  <w:num w:numId="46">
    <w:abstractNumId w:val="0"/>
  </w:num>
  <w:num w:numId="47">
    <w:abstractNumId w:val="48"/>
  </w:num>
  <w:num w:numId="48">
    <w:abstractNumId w:val="38"/>
  </w:num>
  <w:num w:numId="49">
    <w:abstractNumId w:val="2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4FA"/>
    <w:rsid w:val="000059A9"/>
    <w:rsid w:val="00013460"/>
    <w:rsid w:val="00013804"/>
    <w:rsid w:val="00013AC9"/>
    <w:rsid w:val="0001747F"/>
    <w:rsid w:val="0002435C"/>
    <w:rsid w:val="00032B46"/>
    <w:rsid w:val="0004289C"/>
    <w:rsid w:val="00043AC7"/>
    <w:rsid w:val="000440E7"/>
    <w:rsid w:val="00044D19"/>
    <w:rsid w:val="00052045"/>
    <w:rsid w:val="00054810"/>
    <w:rsid w:val="000713DA"/>
    <w:rsid w:val="00071EAA"/>
    <w:rsid w:val="0007236F"/>
    <w:rsid w:val="00075A5F"/>
    <w:rsid w:val="00081267"/>
    <w:rsid w:val="00081676"/>
    <w:rsid w:val="00084B2F"/>
    <w:rsid w:val="00085029"/>
    <w:rsid w:val="000860E2"/>
    <w:rsid w:val="00087D9D"/>
    <w:rsid w:val="00097420"/>
    <w:rsid w:val="000A6BA5"/>
    <w:rsid w:val="000B191E"/>
    <w:rsid w:val="000B26D8"/>
    <w:rsid w:val="000B3D87"/>
    <w:rsid w:val="000B50EE"/>
    <w:rsid w:val="000C041B"/>
    <w:rsid w:val="000C2AB4"/>
    <w:rsid w:val="000D36BD"/>
    <w:rsid w:val="000D5C74"/>
    <w:rsid w:val="000E1530"/>
    <w:rsid w:val="000E1D40"/>
    <w:rsid w:val="000E2800"/>
    <w:rsid w:val="000F497A"/>
    <w:rsid w:val="00102AD8"/>
    <w:rsid w:val="00106EDB"/>
    <w:rsid w:val="0011018E"/>
    <w:rsid w:val="00113956"/>
    <w:rsid w:val="00116035"/>
    <w:rsid w:val="001174AB"/>
    <w:rsid w:val="00117CBF"/>
    <w:rsid w:val="001211EA"/>
    <w:rsid w:val="0012196F"/>
    <w:rsid w:val="0012553C"/>
    <w:rsid w:val="00143389"/>
    <w:rsid w:val="00143CC4"/>
    <w:rsid w:val="0015146D"/>
    <w:rsid w:val="00157D40"/>
    <w:rsid w:val="00162BE7"/>
    <w:rsid w:val="0017006C"/>
    <w:rsid w:val="001717C6"/>
    <w:rsid w:val="00174E20"/>
    <w:rsid w:val="001778C3"/>
    <w:rsid w:val="00180BFD"/>
    <w:rsid w:val="00184334"/>
    <w:rsid w:val="00185AC8"/>
    <w:rsid w:val="00191428"/>
    <w:rsid w:val="001A25C3"/>
    <w:rsid w:val="001A37C7"/>
    <w:rsid w:val="001B3BE4"/>
    <w:rsid w:val="001B5818"/>
    <w:rsid w:val="001B66A4"/>
    <w:rsid w:val="001B6E6E"/>
    <w:rsid w:val="001C3F21"/>
    <w:rsid w:val="001C4BD0"/>
    <w:rsid w:val="001C4EEE"/>
    <w:rsid w:val="001D2FA2"/>
    <w:rsid w:val="001E2866"/>
    <w:rsid w:val="001E4497"/>
    <w:rsid w:val="001F0570"/>
    <w:rsid w:val="001F2097"/>
    <w:rsid w:val="001F5540"/>
    <w:rsid w:val="002000EB"/>
    <w:rsid w:val="00200223"/>
    <w:rsid w:val="00200516"/>
    <w:rsid w:val="00205100"/>
    <w:rsid w:val="0020794F"/>
    <w:rsid w:val="002158ED"/>
    <w:rsid w:val="002164C9"/>
    <w:rsid w:val="002170A5"/>
    <w:rsid w:val="00230761"/>
    <w:rsid w:val="002325C2"/>
    <w:rsid w:val="002326F1"/>
    <w:rsid w:val="00236E65"/>
    <w:rsid w:val="002372B8"/>
    <w:rsid w:val="00240AC0"/>
    <w:rsid w:val="002453BD"/>
    <w:rsid w:val="00247357"/>
    <w:rsid w:val="00257353"/>
    <w:rsid w:val="002721D2"/>
    <w:rsid w:val="0027425A"/>
    <w:rsid w:val="0028093A"/>
    <w:rsid w:val="002819D0"/>
    <w:rsid w:val="00281C80"/>
    <w:rsid w:val="002870EF"/>
    <w:rsid w:val="00293DD3"/>
    <w:rsid w:val="002950E0"/>
    <w:rsid w:val="002954C4"/>
    <w:rsid w:val="002B07BD"/>
    <w:rsid w:val="002B5444"/>
    <w:rsid w:val="002B547F"/>
    <w:rsid w:val="002C21E9"/>
    <w:rsid w:val="002D38C5"/>
    <w:rsid w:val="002E4217"/>
    <w:rsid w:val="002E505B"/>
    <w:rsid w:val="002F1745"/>
    <w:rsid w:val="002F2541"/>
    <w:rsid w:val="002F30F7"/>
    <w:rsid w:val="002F3DAA"/>
    <w:rsid w:val="002F5F1E"/>
    <w:rsid w:val="002F7FB5"/>
    <w:rsid w:val="00301D7D"/>
    <w:rsid w:val="0030551E"/>
    <w:rsid w:val="00310EB8"/>
    <w:rsid w:val="0031555D"/>
    <w:rsid w:val="00315655"/>
    <w:rsid w:val="00315B32"/>
    <w:rsid w:val="00315BDC"/>
    <w:rsid w:val="00315C77"/>
    <w:rsid w:val="0032061A"/>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0DCC"/>
    <w:rsid w:val="003A2CB2"/>
    <w:rsid w:val="003A4D1C"/>
    <w:rsid w:val="003B1589"/>
    <w:rsid w:val="003B1891"/>
    <w:rsid w:val="003B228C"/>
    <w:rsid w:val="003B257A"/>
    <w:rsid w:val="003B2C3C"/>
    <w:rsid w:val="003B7521"/>
    <w:rsid w:val="003C0C4D"/>
    <w:rsid w:val="003C11CC"/>
    <w:rsid w:val="003C3B9C"/>
    <w:rsid w:val="003C3DB4"/>
    <w:rsid w:val="003C3EB9"/>
    <w:rsid w:val="003D5E8B"/>
    <w:rsid w:val="003E3748"/>
    <w:rsid w:val="003E4DA7"/>
    <w:rsid w:val="003E71FB"/>
    <w:rsid w:val="003F0CD8"/>
    <w:rsid w:val="00400C66"/>
    <w:rsid w:val="00405019"/>
    <w:rsid w:val="00406BA9"/>
    <w:rsid w:val="00410C9A"/>
    <w:rsid w:val="0041461F"/>
    <w:rsid w:val="00421AB5"/>
    <w:rsid w:val="00424212"/>
    <w:rsid w:val="00424CF9"/>
    <w:rsid w:val="0043208D"/>
    <w:rsid w:val="004323CB"/>
    <w:rsid w:val="004333B4"/>
    <w:rsid w:val="00434203"/>
    <w:rsid w:val="00452C3E"/>
    <w:rsid w:val="00452C6C"/>
    <w:rsid w:val="0045451B"/>
    <w:rsid w:val="00464294"/>
    <w:rsid w:val="004735CE"/>
    <w:rsid w:val="00474658"/>
    <w:rsid w:val="0047797E"/>
    <w:rsid w:val="00497D3F"/>
    <w:rsid w:val="00497F06"/>
    <w:rsid w:val="004A3757"/>
    <w:rsid w:val="004A7037"/>
    <w:rsid w:val="004B1283"/>
    <w:rsid w:val="004B63CE"/>
    <w:rsid w:val="004B7EA6"/>
    <w:rsid w:val="004C0F85"/>
    <w:rsid w:val="004C6034"/>
    <w:rsid w:val="004D3941"/>
    <w:rsid w:val="004D6309"/>
    <w:rsid w:val="004E2421"/>
    <w:rsid w:val="004E6489"/>
    <w:rsid w:val="004E6609"/>
    <w:rsid w:val="004E6662"/>
    <w:rsid w:val="004E720D"/>
    <w:rsid w:val="004F568A"/>
    <w:rsid w:val="005020EC"/>
    <w:rsid w:val="00516555"/>
    <w:rsid w:val="00522F1F"/>
    <w:rsid w:val="005238D0"/>
    <w:rsid w:val="005256CF"/>
    <w:rsid w:val="00542C43"/>
    <w:rsid w:val="00544D65"/>
    <w:rsid w:val="00551299"/>
    <w:rsid w:val="005535FB"/>
    <w:rsid w:val="00555DF5"/>
    <w:rsid w:val="00564992"/>
    <w:rsid w:val="00572006"/>
    <w:rsid w:val="00573E74"/>
    <w:rsid w:val="0057790F"/>
    <w:rsid w:val="00582470"/>
    <w:rsid w:val="00587D3A"/>
    <w:rsid w:val="00591030"/>
    <w:rsid w:val="00594DE5"/>
    <w:rsid w:val="00595A29"/>
    <w:rsid w:val="005A12D7"/>
    <w:rsid w:val="005A29D6"/>
    <w:rsid w:val="005B0C92"/>
    <w:rsid w:val="005B4369"/>
    <w:rsid w:val="005B7E20"/>
    <w:rsid w:val="005C1D42"/>
    <w:rsid w:val="005C3046"/>
    <w:rsid w:val="005C3DE8"/>
    <w:rsid w:val="005C412B"/>
    <w:rsid w:val="005C4835"/>
    <w:rsid w:val="005C5A53"/>
    <w:rsid w:val="005C7769"/>
    <w:rsid w:val="005D5F1D"/>
    <w:rsid w:val="005E37E8"/>
    <w:rsid w:val="005F0F53"/>
    <w:rsid w:val="005F4319"/>
    <w:rsid w:val="005F584A"/>
    <w:rsid w:val="0060557C"/>
    <w:rsid w:val="0060625D"/>
    <w:rsid w:val="0061032D"/>
    <w:rsid w:val="00611BAA"/>
    <w:rsid w:val="00612D18"/>
    <w:rsid w:val="00615BB7"/>
    <w:rsid w:val="00616A16"/>
    <w:rsid w:val="0062104D"/>
    <w:rsid w:val="00621954"/>
    <w:rsid w:val="00623361"/>
    <w:rsid w:val="00624BA9"/>
    <w:rsid w:val="0062575C"/>
    <w:rsid w:val="006339EB"/>
    <w:rsid w:val="00637F72"/>
    <w:rsid w:val="00641CEB"/>
    <w:rsid w:val="00643EC7"/>
    <w:rsid w:val="00647F03"/>
    <w:rsid w:val="00654DD6"/>
    <w:rsid w:val="006559E3"/>
    <w:rsid w:val="00657577"/>
    <w:rsid w:val="006660B2"/>
    <w:rsid w:val="0067056E"/>
    <w:rsid w:val="006739CA"/>
    <w:rsid w:val="00680B05"/>
    <w:rsid w:val="0068258E"/>
    <w:rsid w:val="006855AC"/>
    <w:rsid w:val="00691790"/>
    <w:rsid w:val="006933C3"/>
    <w:rsid w:val="006956E6"/>
    <w:rsid w:val="00697045"/>
    <w:rsid w:val="006A27BD"/>
    <w:rsid w:val="006A337B"/>
    <w:rsid w:val="006A4E08"/>
    <w:rsid w:val="006A57D6"/>
    <w:rsid w:val="006A58BC"/>
    <w:rsid w:val="006C28BE"/>
    <w:rsid w:val="006C40C7"/>
    <w:rsid w:val="006D3EB7"/>
    <w:rsid w:val="006D7B49"/>
    <w:rsid w:val="006E0A2E"/>
    <w:rsid w:val="006E1269"/>
    <w:rsid w:val="006E7D38"/>
    <w:rsid w:val="006F0870"/>
    <w:rsid w:val="006F2E1E"/>
    <w:rsid w:val="006F41AB"/>
    <w:rsid w:val="006F43CA"/>
    <w:rsid w:val="006F7EF4"/>
    <w:rsid w:val="007026DD"/>
    <w:rsid w:val="00702770"/>
    <w:rsid w:val="00703FCE"/>
    <w:rsid w:val="00707B68"/>
    <w:rsid w:val="007126C4"/>
    <w:rsid w:val="00713C4B"/>
    <w:rsid w:val="007258CF"/>
    <w:rsid w:val="00737731"/>
    <w:rsid w:val="00740210"/>
    <w:rsid w:val="007411D5"/>
    <w:rsid w:val="0074640D"/>
    <w:rsid w:val="00754E9D"/>
    <w:rsid w:val="00756648"/>
    <w:rsid w:val="0076336E"/>
    <w:rsid w:val="007724CE"/>
    <w:rsid w:val="00780C21"/>
    <w:rsid w:val="0078582C"/>
    <w:rsid w:val="0078719D"/>
    <w:rsid w:val="0079167D"/>
    <w:rsid w:val="007A0931"/>
    <w:rsid w:val="007A4309"/>
    <w:rsid w:val="007B627D"/>
    <w:rsid w:val="007B6E7F"/>
    <w:rsid w:val="007C53A1"/>
    <w:rsid w:val="007C58BD"/>
    <w:rsid w:val="007C5D4B"/>
    <w:rsid w:val="007D00B1"/>
    <w:rsid w:val="007D0E36"/>
    <w:rsid w:val="007D3957"/>
    <w:rsid w:val="007E3F69"/>
    <w:rsid w:val="007E7735"/>
    <w:rsid w:val="007F1254"/>
    <w:rsid w:val="007F1374"/>
    <w:rsid w:val="007F55DE"/>
    <w:rsid w:val="007F5FC2"/>
    <w:rsid w:val="00800EE1"/>
    <w:rsid w:val="00805D13"/>
    <w:rsid w:val="00810236"/>
    <w:rsid w:val="00811CAE"/>
    <w:rsid w:val="0081619D"/>
    <w:rsid w:val="00825DC9"/>
    <w:rsid w:val="00831DF3"/>
    <w:rsid w:val="008326E7"/>
    <w:rsid w:val="008368AF"/>
    <w:rsid w:val="0084241F"/>
    <w:rsid w:val="0084434E"/>
    <w:rsid w:val="008506B1"/>
    <w:rsid w:val="008510CC"/>
    <w:rsid w:val="00860C47"/>
    <w:rsid w:val="008620D2"/>
    <w:rsid w:val="00863417"/>
    <w:rsid w:val="0086343C"/>
    <w:rsid w:val="00863D76"/>
    <w:rsid w:val="00863FAB"/>
    <w:rsid w:val="0086509B"/>
    <w:rsid w:val="008702C8"/>
    <w:rsid w:val="0087296A"/>
    <w:rsid w:val="00876262"/>
    <w:rsid w:val="008825E6"/>
    <w:rsid w:val="00887358"/>
    <w:rsid w:val="00891049"/>
    <w:rsid w:val="00897403"/>
    <w:rsid w:val="008A40C0"/>
    <w:rsid w:val="008A538A"/>
    <w:rsid w:val="008A5923"/>
    <w:rsid w:val="008B1120"/>
    <w:rsid w:val="008B1AA1"/>
    <w:rsid w:val="008B1BFF"/>
    <w:rsid w:val="008B4BE6"/>
    <w:rsid w:val="008C098D"/>
    <w:rsid w:val="008C2DD5"/>
    <w:rsid w:val="008C731E"/>
    <w:rsid w:val="008F118A"/>
    <w:rsid w:val="008F12A1"/>
    <w:rsid w:val="008F3624"/>
    <w:rsid w:val="008F73D1"/>
    <w:rsid w:val="009002CA"/>
    <w:rsid w:val="00903AF9"/>
    <w:rsid w:val="0090579F"/>
    <w:rsid w:val="00911F4C"/>
    <w:rsid w:val="009143C9"/>
    <w:rsid w:val="00915A40"/>
    <w:rsid w:val="009201C9"/>
    <w:rsid w:val="0093032A"/>
    <w:rsid w:val="00930424"/>
    <w:rsid w:val="00942BCB"/>
    <w:rsid w:val="00942F03"/>
    <w:rsid w:val="00953155"/>
    <w:rsid w:val="00961B81"/>
    <w:rsid w:val="00962ED5"/>
    <w:rsid w:val="00971561"/>
    <w:rsid w:val="00974997"/>
    <w:rsid w:val="009761DA"/>
    <w:rsid w:val="009858FE"/>
    <w:rsid w:val="009860EA"/>
    <w:rsid w:val="00990719"/>
    <w:rsid w:val="0099315C"/>
    <w:rsid w:val="00994E77"/>
    <w:rsid w:val="00995AD5"/>
    <w:rsid w:val="009C02E5"/>
    <w:rsid w:val="009C0E0E"/>
    <w:rsid w:val="009C26E3"/>
    <w:rsid w:val="009C6DD1"/>
    <w:rsid w:val="009C7CD6"/>
    <w:rsid w:val="009D0A8F"/>
    <w:rsid w:val="009D13B5"/>
    <w:rsid w:val="009D2789"/>
    <w:rsid w:val="009D41F4"/>
    <w:rsid w:val="009D4C0F"/>
    <w:rsid w:val="009D7C44"/>
    <w:rsid w:val="009E0BCC"/>
    <w:rsid w:val="009E7B86"/>
    <w:rsid w:val="009F00B0"/>
    <w:rsid w:val="009F366D"/>
    <w:rsid w:val="009F45EC"/>
    <w:rsid w:val="00A0271D"/>
    <w:rsid w:val="00A06362"/>
    <w:rsid w:val="00A12656"/>
    <w:rsid w:val="00A13D8B"/>
    <w:rsid w:val="00A2390C"/>
    <w:rsid w:val="00A244A2"/>
    <w:rsid w:val="00A24A81"/>
    <w:rsid w:val="00A33D08"/>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9773D"/>
    <w:rsid w:val="00AA34B1"/>
    <w:rsid w:val="00AA4C9C"/>
    <w:rsid w:val="00AA5265"/>
    <w:rsid w:val="00AA719D"/>
    <w:rsid w:val="00AB06B2"/>
    <w:rsid w:val="00AB1C3D"/>
    <w:rsid w:val="00AB29A8"/>
    <w:rsid w:val="00AB7D22"/>
    <w:rsid w:val="00AC05AB"/>
    <w:rsid w:val="00AC22A5"/>
    <w:rsid w:val="00AC2670"/>
    <w:rsid w:val="00AC311D"/>
    <w:rsid w:val="00AE1C50"/>
    <w:rsid w:val="00AE1F78"/>
    <w:rsid w:val="00AF23AF"/>
    <w:rsid w:val="00AF4E3A"/>
    <w:rsid w:val="00AF55AA"/>
    <w:rsid w:val="00AF6A53"/>
    <w:rsid w:val="00B00257"/>
    <w:rsid w:val="00B03290"/>
    <w:rsid w:val="00B039D7"/>
    <w:rsid w:val="00B07F61"/>
    <w:rsid w:val="00B11EFC"/>
    <w:rsid w:val="00B15210"/>
    <w:rsid w:val="00B1623B"/>
    <w:rsid w:val="00B216A0"/>
    <w:rsid w:val="00B23EDA"/>
    <w:rsid w:val="00B24403"/>
    <w:rsid w:val="00B25206"/>
    <w:rsid w:val="00B32239"/>
    <w:rsid w:val="00B343F5"/>
    <w:rsid w:val="00B3774D"/>
    <w:rsid w:val="00B42DDB"/>
    <w:rsid w:val="00B472D0"/>
    <w:rsid w:val="00B51E50"/>
    <w:rsid w:val="00B5446B"/>
    <w:rsid w:val="00B60CE6"/>
    <w:rsid w:val="00B6145A"/>
    <w:rsid w:val="00B61570"/>
    <w:rsid w:val="00B6585E"/>
    <w:rsid w:val="00B6795F"/>
    <w:rsid w:val="00B72578"/>
    <w:rsid w:val="00B744FB"/>
    <w:rsid w:val="00B80A0E"/>
    <w:rsid w:val="00B84A8E"/>
    <w:rsid w:val="00B85252"/>
    <w:rsid w:val="00B86420"/>
    <w:rsid w:val="00B92D67"/>
    <w:rsid w:val="00B952D8"/>
    <w:rsid w:val="00B9615A"/>
    <w:rsid w:val="00BA1CBE"/>
    <w:rsid w:val="00BA3831"/>
    <w:rsid w:val="00BA500B"/>
    <w:rsid w:val="00BA5B5B"/>
    <w:rsid w:val="00BB008B"/>
    <w:rsid w:val="00BB0093"/>
    <w:rsid w:val="00BB2181"/>
    <w:rsid w:val="00BB3C82"/>
    <w:rsid w:val="00BB43AB"/>
    <w:rsid w:val="00BB57F6"/>
    <w:rsid w:val="00BC2684"/>
    <w:rsid w:val="00BC35AA"/>
    <w:rsid w:val="00BC5391"/>
    <w:rsid w:val="00BC5BB3"/>
    <w:rsid w:val="00BC7DF8"/>
    <w:rsid w:val="00BD2F0F"/>
    <w:rsid w:val="00BD4825"/>
    <w:rsid w:val="00BD53BD"/>
    <w:rsid w:val="00BD5DEF"/>
    <w:rsid w:val="00BD6250"/>
    <w:rsid w:val="00BE4802"/>
    <w:rsid w:val="00BE5230"/>
    <w:rsid w:val="00BF137B"/>
    <w:rsid w:val="00BF170E"/>
    <w:rsid w:val="00BF24D5"/>
    <w:rsid w:val="00BF509C"/>
    <w:rsid w:val="00BF7CF6"/>
    <w:rsid w:val="00C069DB"/>
    <w:rsid w:val="00C119D6"/>
    <w:rsid w:val="00C11D79"/>
    <w:rsid w:val="00C13742"/>
    <w:rsid w:val="00C141D0"/>
    <w:rsid w:val="00C20F98"/>
    <w:rsid w:val="00C21F77"/>
    <w:rsid w:val="00C249C9"/>
    <w:rsid w:val="00C27BEF"/>
    <w:rsid w:val="00C316A8"/>
    <w:rsid w:val="00C32A74"/>
    <w:rsid w:val="00C33BEA"/>
    <w:rsid w:val="00C424F1"/>
    <w:rsid w:val="00C4359D"/>
    <w:rsid w:val="00C4424F"/>
    <w:rsid w:val="00C445CC"/>
    <w:rsid w:val="00C4599F"/>
    <w:rsid w:val="00C45CED"/>
    <w:rsid w:val="00C45F82"/>
    <w:rsid w:val="00C475F7"/>
    <w:rsid w:val="00C47B0E"/>
    <w:rsid w:val="00C47FF3"/>
    <w:rsid w:val="00C512C7"/>
    <w:rsid w:val="00C529D4"/>
    <w:rsid w:val="00C53E01"/>
    <w:rsid w:val="00C77E2E"/>
    <w:rsid w:val="00C81CDA"/>
    <w:rsid w:val="00C822FF"/>
    <w:rsid w:val="00C83148"/>
    <w:rsid w:val="00C846A9"/>
    <w:rsid w:val="00C8638A"/>
    <w:rsid w:val="00C87B56"/>
    <w:rsid w:val="00C9295E"/>
    <w:rsid w:val="00C97610"/>
    <w:rsid w:val="00CA2822"/>
    <w:rsid w:val="00CB128D"/>
    <w:rsid w:val="00CB6841"/>
    <w:rsid w:val="00CC7AC8"/>
    <w:rsid w:val="00CD0459"/>
    <w:rsid w:val="00CD1F68"/>
    <w:rsid w:val="00CD3867"/>
    <w:rsid w:val="00CD3E6A"/>
    <w:rsid w:val="00CE1C4A"/>
    <w:rsid w:val="00CE224F"/>
    <w:rsid w:val="00CF1BF6"/>
    <w:rsid w:val="00CF3C7C"/>
    <w:rsid w:val="00CF6CCE"/>
    <w:rsid w:val="00CF7956"/>
    <w:rsid w:val="00D00C36"/>
    <w:rsid w:val="00D0145D"/>
    <w:rsid w:val="00D02424"/>
    <w:rsid w:val="00D05724"/>
    <w:rsid w:val="00D07A16"/>
    <w:rsid w:val="00D12DE0"/>
    <w:rsid w:val="00D14E81"/>
    <w:rsid w:val="00D1647F"/>
    <w:rsid w:val="00D16C96"/>
    <w:rsid w:val="00D20A57"/>
    <w:rsid w:val="00D20F95"/>
    <w:rsid w:val="00D3779C"/>
    <w:rsid w:val="00D37DCA"/>
    <w:rsid w:val="00D41458"/>
    <w:rsid w:val="00D54373"/>
    <w:rsid w:val="00D609C3"/>
    <w:rsid w:val="00D62225"/>
    <w:rsid w:val="00D65D20"/>
    <w:rsid w:val="00D745DA"/>
    <w:rsid w:val="00D77DA5"/>
    <w:rsid w:val="00D80B5E"/>
    <w:rsid w:val="00D84420"/>
    <w:rsid w:val="00D85438"/>
    <w:rsid w:val="00D8732D"/>
    <w:rsid w:val="00D927DB"/>
    <w:rsid w:val="00DA0D76"/>
    <w:rsid w:val="00DA0DB3"/>
    <w:rsid w:val="00DA1274"/>
    <w:rsid w:val="00DA133C"/>
    <w:rsid w:val="00DA2B1D"/>
    <w:rsid w:val="00DA30A3"/>
    <w:rsid w:val="00DA785D"/>
    <w:rsid w:val="00DB7EE7"/>
    <w:rsid w:val="00DC0474"/>
    <w:rsid w:val="00DC3E82"/>
    <w:rsid w:val="00DC529B"/>
    <w:rsid w:val="00DD563C"/>
    <w:rsid w:val="00DE06EE"/>
    <w:rsid w:val="00DE3BA9"/>
    <w:rsid w:val="00DE76F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0546"/>
    <w:rsid w:val="00E32EAF"/>
    <w:rsid w:val="00E34BF8"/>
    <w:rsid w:val="00E438EE"/>
    <w:rsid w:val="00E44F7F"/>
    <w:rsid w:val="00E50CC8"/>
    <w:rsid w:val="00E51FE8"/>
    <w:rsid w:val="00E5244F"/>
    <w:rsid w:val="00E55E57"/>
    <w:rsid w:val="00E56249"/>
    <w:rsid w:val="00E67ACE"/>
    <w:rsid w:val="00E67BA7"/>
    <w:rsid w:val="00E73058"/>
    <w:rsid w:val="00E74918"/>
    <w:rsid w:val="00E757FD"/>
    <w:rsid w:val="00E80E3E"/>
    <w:rsid w:val="00E81D1C"/>
    <w:rsid w:val="00E84140"/>
    <w:rsid w:val="00E93D69"/>
    <w:rsid w:val="00E94FA8"/>
    <w:rsid w:val="00EB4FD7"/>
    <w:rsid w:val="00EC564B"/>
    <w:rsid w:val="00EC6F58"/>
    <w:rsid w:val="00ED4634"/>
    <w:rsid w:val="00ED4C6A"/>
    <w:rsid w:val="00ED7CB3"/>
    <w:rsid w:val="00EE1123"/>
    <w:rsid w:val="00EE1706"/>
    <w:rsid w:val="00EE3A4F"/>
    <w:rsid w:val="00EF0C91"/>
    <w:rsid w:val="00EF2660"/>
    <w:rsid w:val="00EF26A2"/>
    <w:rsid w:val="00F06714"/>
    <w:rsid w:val="00F06892"/>
    <w:rsid w:val="00F1668A"/>
    <w:rsid w:val="00F269DE"/>
    <w:rsid w:val="00F26A4B"/>
    <w:rsid w:val="00F2763C"/>
    <w:rsid w:val="00F31636"/>
    <w:rsid w:val="00F36D2A"/>
    <w:rsid w:val="00F376E3"/>
    <w:rsid w:val="00F37ED4"/>
    <w:rsid w:val="00F40A46"/>
    <w:rsid w:val="00F41D12"/>
    <w:rsid w:val="00F45235"/>
    <w:rsid w:val="00F45375"/>
    <w:rsid w:val="00F50B3C"/>
    <w:rsid w:val="00F50E0F"/>
    <w:rsid w:val="00F5592A"/>
    <w:rsid w:val="00F57E9D"/>
    <w:rsid w:val="00F66E1A"/>
    <w:rsid w:val="00F70B85"/>
    <w:rsid w:val="00F71EBB"/>
    <w:rsid w:val="00F728DA"/>
    <w:rsid w:val="00F74F92"/>
    <w:rsid w:val="00F8554D"/>
    <w:rsid w:val="00FA65A0"/>
    <w:rsid w:val="00FA6B91"/>
    <w:rsid w:val="00FB4E60"/>
    <w:rsid w:val="00FB5257"/>
    <w:rsid w:val="00FC4ACC"/>
    <w:rsid w:val="00FD0892"/>
    <w:rsid w:val="00FD2FBB"/>
    <w:rsid w:val="00FD42AB"/>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26"/>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character" w:customStyle="1" w:styleId="italics">
    <w:name w:val="italics"/>
    <w:basedOn w:val="Fontdeparagrafimplicit"/>
    <w:rsid w:val="004B63CE"/>
  </w:style>
  <w:style w:type="character" w:customStyle="1" w:styleId="UnresolvedMention2">
    <w:name w:val="Unresolved Mention2"/>
    <w:basedOn w:val="Fontdeparagrafimplicit"/>
    <w:uiPriority w:val="99"/>
    <w:semiHidden/>
    <w:unhideWhenUsed/>
    <w:rsid w:val="00C5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893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2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D4EC0-094D-4821-A74E-A2B54225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1555</Words>
  <Characters>8864</Characters>
  <Application>Microsoft Office Word</Application>
  <DocSecurity>0</DocSecurity>
  <Lines>73</Lines>
  <Paragraphs>20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Utilizator</cp:lastModifiedBy>
  <cp:revision>6</cp:revision>
  <cp:lastPrinted>2024-10-10T08:00:00Z</cp:lastPrinted>
  <dcterms:created xsi:type="dcterms:W3CDTF">2024-10-15T14:59:00Z</dcterms:created>
  <dcterms:modified xsi:type="dcterms:W3CDTF">2024-10-16T06:46:00Z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