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52C5" w14:textId="77777777" w:rsidR="00102B84" w:rsidRPr="00084121" w:rsidRDefault="00102B84" w:rsidP="00F02064">
      <w:pPr>
        <w:spacing w:after="0" w:line="240" w:lineRule="auto"/>
        <w:jc w:val="center"/>
        <w:rPr>
          <w:rFonts w:ascii="Times New Roman" w:eastAsia="Times New Roman" w:hAnsi="Times New Roman" w:cs="Times New Roman"/>
          <w:b/>
          <w:bCs/>
          <w:sz w:val="24"/>
          <w:szCs w:val="24"/>
          <w:lang w:val="ro-RO" w:eastAsia="ru-RU"/>
        </w:rPr>
      </w:pPr>
    </w:p>
    <w:p w14:paraId="23FBBB33" w14:textId="02172A9E" w:rsidR="00F02064" w:rsidRPr="00084121" w:rsidRDefault="00F02064" w:rsidP="00525D6F">
      <w:pPr>
        <w:spacing w:after="0" w:line="240" w:lineRule="auto"/>
        <w:jc w:val="center"/>
        <w:rPr>
          <w:rFonts w:ascii="Times New Roman" w:eastAsia="Times New Roman" w:hAnsi="Times New Roman" w:cs="Times New Roman"/>
          <w:b/>
          <w:bCs/>
          <w:sz w:val="24"/>
          <w:szCs w:val="24"/>
          <w:lang w:val="ro-RO" w:eastAsia="ru-RU"/>
        </w:rPr>
      </w:pPr>
      <w:r w:rsidRPr="00084121">
        <w:rPr>
          <w:rFonts w:ascii="Times New Roman" w:eastAsia="Times New Roman" w:hAnsi="Times New Roman" w:cs="Times New Roman"/>
          <w:b/>
          <w:bCs/>
          <w:sz w:val="24"/>
          <w:szCs w:val="24"/>
          <w:lang w:val="ro-RO" w:eastAsia="ru-RU"/>
        </w:rPr>
        <w:t>S</w:t>
      </w:r>
      <w:r w:rsidR="001B6D42" w:rsidRPr="00084121">
        <w:rPr>
          <w:rFonts w:ascii="Times New Roman" w:eastAsia="Times New Roman" w:hAnsi="Times New Roman" w:cs="Times New Roman"/>
          <w:b/>
          <w:bCs/>
          <w:sz w:val="24"/>
          <w:szCs w:val="24"/>
          <w:lang w:val="ro-RO" w:eastAsia="ru-RU"/>
        </w:rPr>
        <w:t>IN</w:t>
      </w:r>
      <w:r w:rsidRPr="00084121">
        <w:rPr>
          <w:rFonts w:ascii="Times New Roman" w:eastAsia="Times New Roman" w:hAnsi="Times New Roman" w:cs="Times New Roman"/>
          <w:b/>
          <w:bCs/>
          <w:sz w:val="24"/>
          <w:szCs w:val="24"/>
          <w:lang w:val="ro-RO" w:eastAsia="ru-RU"/>
        </w:rPr>
        <w:t>TEZA</w:t>
      </w:r>
    </w:p>
    <w:p w14:paraId="4858103E" w14:textId="16B7D855" w:rsidR="00525D6F" w:rsidRPr="00084121" w:rsidRDefault="00FA7447" w:rsidP="00525D6F">
      <w:pPr>
        <w:keepNext/>
        <w:spacing w:after="0" w:line="276" w:lineRule="auto"/>
        <w:ind w:left="648"/>
        <w:jc w:val="center"/>
        <w:outlineLvl w:val="7"/>
        <w:rPr>
          <w:rFonts w:ascii="Times New Roman" w:eastAsia="Times New Roman" w:hAnsi="Times New Roman" w:cs="Times New Roman"/>
          <w:color w:val="000000" w:themeColor="text1"/>
          <w:sz w:val="26"/>
          <w:szCs w:val="26"/>
          <w:lang w:val="ro-RO"/>
        </w:rPr>
      </w:pPr>
      <w:r w:rsidRPr="00084121">
        <w:rPr>
          <w:rFonts w:ascii="Times New Roman" w:eastAsia="Times New Roman" w:hAnsi="Times New Roman" w:cs="Times New Roman"/>
          <w:sz w:val="26"/>
          <w:szCs w:val="26"/>
          <w:lang w:val="ro-RO" w:eastAsia="ru-RU"/>
        </w:rPr>
        <w:t>obiecțiilor</w:t>
      </w:r>
      <w:r w:rsidR="00F02064" w:rsidRPr="00084121">
        <w:rPr>
          <w:rFonts w:ascii="Times New Roman" w:eastAsia="Times New Roman" w:hAnsi="Times New Roman" w:cs="Times New Roman"/>
          <w:sz w:val="26"/>
          <w:szCs w:val="26"/>
          <w:lang w:val="ro-RO" w:eastAsia="ru-RU"/>
        </w:rPr>
        <w:t xml:space="preserve"> </w:t>
      </w:r>
      <w:r w:rsidR="00C313FE" w:rsidRPr="00084121">
        <w:rPr>
          <w:rFonts w:ascii="Times New Roman" w:eastAsia="Times New Roman" w:hAnsi="Times New Roman" w:cs="Times New Roman"/>
          <w:sz w:val="26"/>
          <w:szCs w:val="26"/>
          <w:lang w:val="ro-RO" w:eastAsia="ru-RU"/>
        </w:rPr>
        <w:t>ș</w:t>
      </w:r>
      <w:r w:rsidR="00F02064" w:rsidRPr="00084121">
        <w:rPr>
          <w:rFonts w:ascii="Times New Roman" w:eastAsia="Times New Roman" w:hAnsi="Times New Roman" w:cs="Times New Roman"/>
          <w:sz w:val="26"/>
          <w:szCs w:val="26"/>
          <w:lang w:val="ro-RO" w:eastAsia="ru-RU"/>
        </w:rPr>
        <w:t>i propuneril</w:t>
      </w:r>
      <w:r w:rsidR="00BF7CD3" w:rsidRPr="00084121">
        <w:rPr>
          <w:rFonts w:ascii="Times New Roman" w:eastAsia="Times New Roman" w:hAnsi="Times New Roman" w:cs="Times New Roman"/>
          <w:sz w:val="26"/>
          <w:szCs w:val="26"/>
          <w:lang w:val="ro-RO" w:eastAsia="ru-RU"/>
        </w:rPr>
        <w:t>o</w:t>
      </w:r>
      <w:r w:rsidR="007F42AA" w:rsidRPr="00084121">
        <w:rPr>
          <w:rFonts w:ascii="Times New Roman" w:eastAsia="Times New Roman" w:hAnsi="Times New Roman" w:cs="Times New Roman"/>
          <w:sz w:val="26"/>
          <w:szCs w:val="26"/>
          <w:lang w:val="ro-RO" w:eastAsia="ru-RU"/>
        </w:rPr>
        <w:t xml:space="preserve">r (recomandărilor) </w:t>
      </w:r>
      <w:r w:rsidR="00525D6F" w:rsidRPr="00084121">
        <w:rPr>
          <w:rFonts w:ascii="Times New Roman" w:eastAsia="Times New Roman" w:hAnsi="Times New Roman" w:cs="Times New Roman"/>
          <w:color w:val="000000" w:themeColor="text1"/>
          <w:sz w:val="26"/>
          <w:szCs w:val="26"/>
          <w:lang w:val="ro-RO"/>
        </w:rPr>
        <w:t xml:space="preserve">privind aprobarea proiectului de </w:t>
      </w:r>
      <w:r w:rsidR="00DA621E" w:rsidRPr="00084121">
        <w:rPr>
          <w:rFonts w:ascii="Times New Roman" w:eastAsia="Times New Roman" w:hAnsi="Times New Roman" w:cs="Times New Roman"/>
          <w:color w:val="000000" w:themeColor="text1"/>
          <w:sz w:val="26"/>
          <w:szCs w:val="26"/>
          <w:lang w:val="ro-RO"/>
        </w:rPr>
        <w:t xml:space="preserve">hotărâre pentru aprobarea Regulamentului cu privire la biocombustibilul solid </w:t>
      </w:r>
    </w:p>
    <w:tbl>
      <w:tblPr>
        <w:tblpPr w:leftFromText="180" w:rightFromText="180" w:vertAnchor="text" w:tblpY="1"/>
        <w:tblOverlap w:val="never"/>
        <w:tblW w:w="5082" w:type="pct"/>
        <w:tblCellMar>
          <w:top w:w="15" w:type="dxa"/>
          <w:left w:w="15" w:type="dxa"/>
          <w:bottom w:w="15" w:type="dxa"/>
          <w:right w:w="15" w:type="dxa"/>
        </w:tblCellMar>
        <w:tblLook w:val="04A0" w:firstRow="1" w:lastRow="0" w:firstColumn="1" w:lastColumn="0" w:noHBand="0" w:noVBand="1"/>
      </w:tblPr>
      <w:tblGrid>
        <w:gridCol w:w="2970"/>
        <w:gridCol w:w="7512"/>
        <w:gridCol w:w="4311"/>
      </w:tblGrid>
      <w:tr w:rsidR="00F02064" w:rsidRPr="00084121" w14:paraId="5435CFED" w14:textId="77777777" w:rsidTr="00E03FF7">
        <w:tc>
          <w:tcPr>
            <w:tcW w:w="1004" w:type="pct"/>
            <w:tcBorders>
              <w:top w:val="single" w:sz="6" w:space="0" w:color="000000"/>
              <w:left w:val="single" w:sz="6" w:space="0" w:color="000000"/>
              <w:bottom w:val="single" w:sz="4" w:space="0" w:color="auto"/>
              <w:right w:val="single" w:sz="6" w:space="0" w:color="000000"/>
            </w:tcBorders>
            <w:shd w:val="clear" w:color="auto" w:fill="F2DBDB"/>
            <w:tcMar>
              <w:top w:w="15" w:type="dxa"/>
              <w:left w:w="45" w:type="dxa"/>
              <w:bottom w:w="15" w:type="dxa"/>
              <w:right w:w="45" w:type="dxa"/>
            </w:tcMar>
            <w:hideMark/>
          </w:tcPr>
          <w:p w14:paraId="0297F7B6" w14:textId="77777777" w:rsidR="00F02064" w:rsidRPr="00084121" w:rsidRDefault="00F02064" w:rsidP="00B25F0F">
            <w:pPr>
              <w:spacing w:beforeLines="60" w:before="144" w:after="0" w:line="240" w:lineRule="auto"/>
              <w:jc w:val="center"/>
              <w:rPr>
                <w:rFonts w:ascii="Times New Roman" w:eastAsia="Times New Roman" w:hAnsi="Times New Roman" w:cs="Times New Roman"/>
                <w:b/>
                <w:bCs/>
                <w:lang w:val="ro-RO" w:eastAsia="ru-RU"/>
              </w:rPr>
            </w:pPr>
            <w:r w:rsidRPr="00084121">
              <w:rPr>
                <w:rFonts w:ascii="Times New Roman" w:eastAsia="Times New Roman" w:hAnsi="Times New Roman" w:cs="Times New Roman"/>
                <w:b/>
                <w:bCs/>
                <w:lang w:val="ro-RO" w:eastAsia="ru-RU"/>
              </w:rPr>
              <w:t xml:space="preserve">Participantul la avizare </w:t>
            </w:r>
            <w:r w:rsidRPr="00084121">
              <w:rPr>
                <w:rFonts w:ascii="Times New Roman" w:eastAsia="Times New Roman" w:hAnsi="Times New Roman" w:cs="Times New Roman"/>
                <w:b/>
                <w:bCs/>
                <w:lang w:val="ro-RO" w:eastAsia="ru-RU"/>
              </w:rPr>
              <w:br/>
              <w:t>(expertizare)/consultare publică</w:t>
            </w:r>
          </w:p>
        </w:tc>
        <w:tc>
          <w:tcPr>
            <w:tcW w:w="2539"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1B06BAF7" w14:textId="3AF3BF32" w:rsidR="00F02064" w:rsidRPr="00084121" w:rsidRDefault="00FA7447" w:rsidP="00B25F0F">
            <w:pPr>
              <w:spacing w:beforeLines="60" w:before="144" w:after="0" w:line="240" w:lineRule="auto"/>
              <w:jc w:val="center"/>
              <w:rPr>
                <w:rFonts w:ascii="Times New Roman" w:eastAsia="Times New Roman" w:hAnsi="Times New Roman" w:cs="Times New Roman"/>
                <w:b/>
                <w:bCs/>
                <w:lang w:val="ro-RO" w:eastAsia="ru-RU"/>
              </w:rPr>
            </w:pPr>
            <w:r w:rsidRPr="00084121">
              <w:rPr>
                <w:rFonts w:ascii="Times New Roman" w:eastAsia="Times New Roman" w:hAnsi="Times New Roman" w:cs="Times New Roman"/>
                <w:b/>
                <w:bCs/>
                <w:lang w:val="ro-RO" w:eastAsia="ru-RU"/>
              </w:rPr>
              <w:t>Conț</w:t>
            </w:r>
            <w:r w:rsidR="001B6D42" w:rsidRPr="00084121">
              <w:rPr>
                <w:rFonts w:ascii="Times New Roman" w:eastAsia="Times New Roman" w:hAnsi="Times New Roman" w:cs="Times New Roman"/>
                <w:b/>
                <w:bCs/>
                <w:lang w:val="ro-RO" w:eastAsia="ru-RU"/>
              </w:rPr>
              <w:t>in</w:t>
            </w:r>
            <w:r w:rsidRPr="00084121">
              <w:rPr>
                <w:rFonts w:ascii="Times New Roman" w:eastAsia="Times New Roman" w:hAnsi="Times New Roman" w:cs="Times New Roman"/>
                <w:b/>
                <w:bCs/>
                <w:lang w:val="ro-RO" w:eastAsia="ru-RU"/>
              </w:rPr>
              <w:t>utul</w:t>
            </w:r>
            <w:r w:rsidR="00F02064" w:rsidRPr="00084121">
              <w:rPr>
                <w:rFonts w:ascii="Times New Roman" w:eastAsia="Times New Roman" w:hAnsi="Times New Roman" w:cs="Times New Roman"/>
                <w:b/>
                <w:bCs/>
                <w:lang w:val="ro-RO" w:eastAsia="ru-RU"/>
              </w:rPr>
              <w:t xml:space="preserve"> </w:t>
            </w:r>
            <w:r w:rsidRPr="00084121">
              <w:rPr>
                <w:rFonts w:ascii="Times New Roman" w:eastAsia="Times New Roman" w:hAnsi="Times New Roman" w:cs="Times New Roman"/>
                <w:b/>
                <w:bCs/>
                <w:lang w:val="ro-RO" w:eastAsia="ru-RU"/>
              </w:rPr>
              <w:t>obiecției</w:t>
            </w:r>
            <w:r w:rsidR="00F02064" w:rsidRPr="00084121">
              <w:rPr>
                <w:rFonts w:ascii="Times New Roman" w:eastAsia="Times New Roman" w:hAnsi="Times New Roman" w:cs="Times New Roman"/>
                <w:b/>
                <w:bCs/>
                <w:lang w:val="ro-RO" w:eastAsia="ru-RU"/>
              </w:rPr>
              <w:t xml:space="preserve">/ propunerii </w:t>
            </w:r>
            <w:r w:rsidR="00F02064" w:rsidRPr="00084121">
              <w:rPr>
                <w:rFonts w:ascii="Times New Roman" w:eastAsia="Times New Roman" w:hAnsi="Times New Roman" w:cs="Times New Roman"/>
                <w:b/>
                <w:bCs/>
                <w:lang w:val="ro-RO" w:eastAsia="ru-RU"/>
              </w:rPr>
              <w:br/>
              <w:t>(recomandării)</w:t>
            </w:r>
            <w:r w:rsidR="00DA621E" w:rsidRPr="00084121">
              <w:rPr>
                <w:rFonts w:ascii="Times New Roman" w:eastAsia="Times New Roman" w:hAnsi="Times New Roman" w:cs="Times New Roman"/>
                <w:b/>
                <w:bCs/>
                <w:lang w:val="ro-RO" w:eastAsia="ru-RU"/>
              </w:rPr>
              <w:t>, comentarii</w:t>
            </w:r>
          </w:p>
        </w:tc>
        <w:tc>
          <w:tcPr>
            <w:tcW w:w="1457"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14:paraId="6C3F51E6" w14:textId="77777777" w:rsidR="00F02064" w:rsidRPr="00084121" w:rsidRDefault="00F02064" w:rsidP="00B25F0F">
            <w:pPr>
              <w:spacing w:beforeLines="60" w:before="144" w:after="0" w:line="240" w:lineRule="auto"/>
              <w:jc w:val="center"/>
              <w:rPr>
                <w:rFonts w:ascii="Times New Roman" w:eastAsia="Times New Roman" w:hAnsi="Times New Roman" w:cs="Times New Roman"/>
                <w:b/>
                <w:bCs/>
                <w:lang w:val="ro-RO" w:eastAsia="ru-RU"/>
              </w:rPr>
            </w:pPr>
            <w:r w:rsidRPr="00084121">
              <w:rPr>
                <w:rFonts w:ascii="Times New Roman" w:eastAsia="Times New Roman" w:hAnsi="Times New Roman" w:cs="Times New Roman"/>
                <w:b/>
                <w:bCs/>
                <w:lang w:val="ro-RO" w:eastAsia="ru-RU"/>
              </w:rPr>
              <w:t>Argumentarea autorului proiectului</w:t>
            </w:r>
          </w:p>
        </w:tc>
      </w:tr>
      <w:tr w:rsidR="00EF4589" w:rsidRPr="005B4FC3" w14:paraId="5E4BDDF7" w14:textId="77777777" w:rsidTr="00E03FF7">
        <w:tc>
          <w:tcPr>
            <w:tcW w:w="1004" w:type="pct"/>
            <w:tcBorders>
              <w:top w:val="single" w:sz="4" w:space="0" w:color="auto"/>
              <w:left w:val="single" w:sz="4" w:space="0" w:color="auto"/>
              <w:right w:val="single" w:sz="4" w:space="0" w:color="auto"/>
            </w:tcBorders>
          </w:tcPr>
          <w:p w14:paraId="27988B4B" w14:textId="77777777" w:rsidR="00DA621E" w:rsidRPr="0040724B" w:rsidRDefault="00DA621E" w:rsidP="00FE0668">
            <w:pPr>
              <w:shd w:val="clear" w:color="auto" w:fill="FFFFFF"/>
              <w:spacing w:after="0" w:line="240" w:lineRule="auto"/>
              <w:jc w:val="center"/>
              <w:rPr>
                <w:rFonts w:ascii="Times New Roman" w:eastAsia="Times New Roman" w:hAnsi="Times New Roman" w:cs="Times New Roman"/>
                <w:sz w:val="24"/>
                <w:szCs w:val="24"/>
                <w:lang w:val="en-GB" w:eastAsia="en-GB"/>
              </w:rPr>
            </w:pPr>
            <w:proofErr w:type="spellStart"/>
            <w:r w:rsidRPr="0040724B">
              <w:rPr>
                <w:rFonts w:ascii="Times New Roman" w:eastAsia="Times New Roman" w:hAnsi="Times New Roman" w:cs="Times New Roman"/>
                <w:sz w:val="24"/>
                <w:szCs w:val="24"/>
                <w:lang w:val="en-GB" w:eastAsia="en-GB"/>
              </w:rPr>
              <w:t>Biobrichet</w:t>
            </w:r>
            <w:proofErr w:type="spellEnd"/>
            <w:r w:rsidRPr="0040724B">
              <w:rPr>
                <w:rFonts w:ascii="Times New Roman" w:eastAsia="Times New Roman" w:hAnsi="Times New Roman" w:cs="Times New Roman"/>
                <w:sz w:val="24"/>
                <w:szCs w:val="24"/>
                <w:lang w:val="en-GB" w:eastAsia="en-GB"/>
              </w:rPr>
              <w:t xml:space="preserve"> </w:t>
            </w:r>
            <w:proofErr w:type="spellStart"/>
            <w:r w:rsidRPr="0040724B">
              <w:rPr>
                <w:rFonts w:ascii="Times New Roman" w:eastAsia="Times New Roman" w:hAnsi="Times New Roman" w:cs="Times New Roman"/>
                <w:sz w:val="24"/>
                <w:szCs w:val="24"/>
                <w:lang w:val="en-GB" w:eastAsia="en-GB"/>
              </w:rPr>
              <w:t>Grup</w:t>
            </w:r>
            <w:proofErr w:type="spellEnd"/>
            <w:r w:rsidRPr="0040724B">
              <w:rPr>
                <w:rFonts w:ascii="Times New Roman" w:eastAsia="Times New Roman" w:hAnsi="Times New Roman" w:cs="Times New Roman"/>
                <w:sz w:val="24"/>
                <w:szCs w:val="24"/>
                <w:lang w:val="en-GB" w:eastAsia="en-GB"/>
              </w:rPr>
              <w:t xml:space="preserve"> SRL</w:t>
            </w:r>
          </w:p>
          <w:p w14:paraId="22249723" w14:textId="55DE8A1C" w:rsidR="00DA621E" w:rsidRPr="0040724B" w:rsidRDefault="00DA621E" w:rsidP="00FE0668">
            <w:pPr>
              <w:shd w:val="clear" w:color="auto" w:fill="FFFFFF"/>
              <w:spacing w:after="0" w:line="240" w:lineRule="auto"/>
              <w:jc w:val="center"/>
              <w:rPr>
                <w:rFonts w:ascii="Times New Roman" w:eastAsia="Times New Roman" w:hAnsi="Times New Roman" w:cs="Times New Roman"/>
                <w:sz w:val="24"/>
                <w:szCs w:val="24"/>
                <w:lang w:val="en-GB" w:eastAsia="en-GB"/>
              </w:rPr>
            </w:pPr>
            <w:r w:rsidRPr="0040724B">
              <w:rPr>
                <w:rFonts w:ascii="Times New Roman" w:eastAsia="Times New Roman" w:hAnsi="Times New Roman" w:cs="Times New Roman"/>
                <w:sz w:val="24"/>
                <w:szCs w:val="24"/>
                <w:lang w:val="en-GB" w:eastAsia="en-GB"/>
              </w:rPr>
              <w:t>Ursachi Andrei</w:t>
            </w:r>
          </w:p>
          <w:p w14:paraId="70C6D9DA" w14:textId="77777777" w:rsidR="00DA621E" w:rsidRPr="0040724B" w:rsidRDefault="00DA621E" w:rsidP="00FE0668">
            <w:pPr>
              <w:shd w:val="clear" w:color="auto" w:fill="FFFFFF"/>
              <w:spacing w:after="0" w:line="240" w:lineRule="auto"/>
              <w:jc w:val="center"/>
              <w:rPr>
                <w:rFonts w:ascii="Times New Roman" w:eastAsia="Times New Roman" w:hAnsi="Times New Roman" w:cs="Times New Roman"/>
                <w:sz w:val="24"/>
                <w:szCs w:val="24"/>
                <w:lang w:val="en-GB" w:eastAsia="en-GB"/>
              </w:rPr>
            </w:pPr>
            <w:r w:rsidRPr="0040724B">
              <w:rPr>
                <w:rFonts w:ascii="Times New Roman" w:eastAsia="Times New Roman" w:hAnsi="Times New Roman" w:cs="Times New Roman"/>
                <w:sz w:val="24"/>
                <w:szCs w:val="24"/>
                <w:lang w:val="en-GB" w:eastAsia="en-GB"/>
              </w:rPr>
              <w:t>tel. 068096664</w:t>
            </w:r>
          </w:p>
          <w:p w14:paraId="4F0C5017" w14:textId="20DE2D61" w:rsidR="00671BD9" w:rsidRPr="0040724B" w:rsidRDefault="00671BD9" w:rsidP="00FE0668">
            <w:pPr>
              <w:spacing w:beforeLines="60" w:before="144" w:after="0" w:line="240" w:lineRule="auto"/>
              <w:jc w:val="center"/>
              <w:rPr>
                <w:rFonts w:ascii="Times New Roman" w:eastAsia="Times New Roman" w:hAnsi="Times New Roman" w:cs="Times New Roman"/>
                <w:b/>
                <w:bCs/>
                <w:sz w:val="24"/>
                <w:szCs w:val="24"/>
                <w:lang w:val="en-GB"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543F6F2" w14:textId="6FD49973" w:rsidR="00DA621E" w:rsidRPr="0040724B" w:rsidRDefault="00DA621E" w:rsidP="00084121">
            <w:pPr>
              <w:autoSpaceDE w:val="0"/>
              <w:autoSpaceDN w:val="0"/>
              <w:adjustRightInd w:val="0"/>
              <w:spacing w:after="0" w:line="276" w:lineRule="auto"/>
              <w:jc w:val="both"/>
              <w:rPr>
                <w:rFonts w:ascii="Times New Roman" w:hAnsi="Times New Roman" w:cs="Times New Roman"/>
                <w:lang w:val="en-US"/>
              </w:rPr>
            </w:pPr>
            <w:r w:rsidRPr="0040724B">
              <w:rPr>
                <w:rFonts w:ascii="Times New Roman" w:hAnsi="Times New Roman" w:cs="Times New Roman"/>
                <w:lang w:val="en-US"/>
              </w:rPr>
              <w:t xml:space="preserve">Apar </w:t>
            </w:r>
            <w:proofErr w:type="spellStart"/>
            <w:r w:rsidRPr="0040724B">
              <w:rPr>
                <w:rFonts w:ascii="Times New Roman" w:hAnsi="Times New Roman" w:cs="Times New Roman"/>
                <w:lang w:val="en-US"/>
              </w:rPr>
              <w:t>multe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discutii</w:t>
            </w:r>
            <w:proofErr w:type="spellEnd"/>
            <w:r w:rsidRPr="0040724B">
              <w:rPr>
                <w:rFonts w:ascii="Times New Roman" w:hAnsi="Times New Roman" w:cs="Times New Roman"/>
                <w:lang w:val="en-US"/>
              </w:rPr>
              <w:t>/</w:t>
            </w:r>
            <w:proofErr w:type="spellStart"/>
            <w:r w:rsidRPr="0040724B">
              <w:rPr>
                <w:rFonts w:ascii="Times New Roman" w:hAnsi="Times New Roman" w:cs="Times New Roman"/>
                <w:lang w:val="en-US"/>
              </w:rPr>
              <w:t>intrebari</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ceia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ce</w:t>
            </w:r>
            <w:proofErr w:type="spellEnd"/>
            <w:r w:rsidRPr="0040724B">
              <w:rPr>
                <w:rFonts w:ascii="Times New Roman" w:hAnsi="Times New Roman" w:cs="Times New Roman"/>
                <w:lang w:val="en-US"/>
              </w:rPr>
              <w:t xml:space="preserve"> am </w:t>
            </w:r>
            <w:proofErr w:type="spellStart"/>
            <w:r w:rsidRPr="0040724B">
              <w:rPr>
                <w:rFonts w:ascii="Times New Roman" w:hAnsi="Times New Roman" w:cs="Times New Roman"/>
                <w:lang w:val="en-US"/>
              </w:rPr>
              <w:t>primit</w:t>
            </w:r>
            <w:proofErr w:type="spellEnd"/>
          </w:p>
          <w:p w14:paraId="55CE97EF" w14:textId="4787A574" w:rsidR="00DA6253" w:rsidRPr="0040724B" w:rsidRDefault="00DA6253" w:rsidP="00084121">
            <w:pPr>
              <w:autoSpaceDE w:val="0"/>
              <w:autoSpaceDN w:val="0"/>
              <w:adjustRightInd w:val="0"/>
              <w:spacing w:after="0" w:line="276" w:lineRule="auto"/>
              <w:jc w:val="both"/>
              <w:rPr>
                <w:rFonts w:ascii="Times New Roman" w:hAnsi="Times New Roman" w:cs="Times New Roman"/>
                <w:sz w:val="36"/>
                <w:szCs w:val="36"/>
                <w:lang w:val="en-US"/>
              </w:rPr>
            </w:pPr>
          </w:p>
          <w:p w14:paraId="006BBFBA" w14:textId="4A74B67D" w:rsidR="00DA621E" w:rsidRPr="0040724B" w:rsidRDefault="00DA621E" w:rsidP="00084121">
            <w:pPr>
              <w:autoSpaceDE w:val="0"/>
              <w:autoSpaceDN w:val="0"/>
              <w:adjustRightInd w:val="0"/>
              <w:spacing w:after="0" w:line="276" w:lineRule="auto"/>
              <w:jc w:val="both"/>
              <w:rPr>
                <w:rFonts w:ascii="Times New Roman" w:hAnsi="Times New Roman" w:cs="Times New Roman"/>
                <w:lang w:val="en-US"/>
              </w:rPr>
            </w:pPr>
            <w:r w:rsidRPr="0040724B">
              <w:rPr>
                <w:rFonts w:ascii="Times New Roman" w:hAnsi="Times New Roman" w:cs="Times New Roman"/>
                <w:lang w:val="en-US"/>
              </w:rPr>
              <w:t>-</w:t>
            </w:r>
            <w:proofErr w:type="spellStart"/>
            <w:r w:rsidRPr="0040724B">
              <w:rPr>
                <w:rFonts w:ascii="Times New Roman" w:hAnsi="Times New Roman" w:cs="Times New Roman"/>
                <w:lang w:val="en-US"/>
              </w:rPr>
              <w:t>Referitor</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eticheta</w:t>
            </w:r>
            <w:proofErr w:type="spellEnd"/>
            <w:r w:rsidRPr="0040724B">
              <w:rPr>
                <w:rFonts w:ascii="Times New Roman" w:hAnsi="Times New Roman" w:cs="Times New Roman"/>
                <w:lang w:val="en-US"/>
              </w:rPr>
              <w:t xml:space="preserve"> (95% din </w:t>
            </w:r>
            <w:proofErr w:type="spellStart"/>
            <w:r w:rsidRPr="0040724B">
              <w:rPr>
                <w:rFonts w:ascii="Times New Roman" w:hAnsi="Times New Roman" w:cs="Times New Roman"/>
                <w:lang w:val="en-US"/>
              </w:rPr>
              <w:t>bricheti</w:t>
            </w:r>
            <w:proofErr w:type="spellEnd"/>
            <w:r w:rsidRPr="0040724B">
              <w:rPr>
                <w:rFonts w:ascii="Times New Roman" w:hAnsi="Times New Roman" w:cs="Times New Roman"/>
                <w:lang w:val="en-US"/>
              </w:rPr>
              <w:t>/</w:t>
            </w:r>
            <w:proofErr w:type="spellStart"/>
            <w:r w:rsidRPr="0040724B">
              <w:rPr>
                <w:rFonts w:ascii="Times New Roman" w:hAnsi="Times New Roman" w:cs="Times New Roman"/>
                <w:lang w:val="en-US"/>
              </w:rPr>
              <w:t>peleti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vinduti</w:t>
            </w:r>
            <w:proofErr w:type="spellEnd"/>
            <w:r w:rsidRPr="0040724B">
              <w:rPr>
                <w:rFonts w:ascii="Times New Roman" w:hAnsi="Times New Roman" w:cs="Times New Roman"/>
                <w:lang w:val="en-US"/>
              </w:rPr>
              <w:t xml:space="preserve"> de pe </w:t>
            </w:r>
            <w:proofErr w:type="spellStart"/>
            <w:r w:rsidRPr="0040724B">
              <w:rPr>
                <w:rFonts w:ascii="Times New Roman" w:hAnsi="Times New Roman" w:cs="Times New Roman"/>
                <w:lang w:val="en-US"/>
              </w:rPr>
              <w:t>piata</w:t>
            </w:r>
            <w:proofErr w:type="spellEnd"/>
            <w:r w:rsidRPr="0040724B">
              <w:rPr>
                <w:rFonts w:ascii="Times New Roman" w:hAnsi="Times New Roman" w:cs="Times New Roman"/>
                <w:lang w:val="en-US"/>
              </w:rPr>
              <w:t xml:space="preserve"> sunt </w:t>
            </w:r>
            <w:proofErr w:type="spellStart"/>
            <w:r w:rsidRPr="0040724B">
              <w:rPr>
                <w:rFonts w:ascii="Times New Roman" w:hAnsi="Times New Roman" w:cs="Times New Roman"/>
                <w:lang w:val="en-US"/>
              </w:rPr>
              <w:t>impachetati</w:t>
            </w:r>
            <w:proofErr w:type="spellEnd"/>
            <w:r w:rsidRPr="0040724B">
              <w:rPr>
                <w:rFonts w:ascii="Times New Roman" w:hAnsi="Times New Roman" w:cs="Times New Roman"/>
                <w:lang w:val="en-US"/>
              </w:rPr>
              <w:t xml:space="preserve"> in </w:t>
            </w:r>
            <w:proofErr w:type="spellStart"/>
            <w:r w:rsidRPr="0040724B">
              <w:rPr>
                <w:rFonts w:ascii="Times New Roman" w:hAnsi="Times New Roman" w:cs="Times New Roman"/>
                <w:lang w:val="en-US"/>
              </w:rPr>
              <w:t>saci</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polipropilena</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aici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apare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intrebarea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mea</w:t>
            </w:r>
            <w:proofErr w:type="spellEnd"/>
            <w:r w:rsidRPr="0040724B">
              <w:rPr>
                <w:rFonts w:ascii="Times New Roman" w:hAnsi="Times New Roman" w:cs="Times New Roman"/>
                <w:lang w:val="en-US"/>
              </w:rPr>
              <w:t xml:space="preserve"> -pe </w:t>
            </w:r>
            <w:proofErr w:type="spellStart"/>
            <w:r w:rsidRPr="0040724B">
              <w:rPr>
                <w:rFonts w:ascii="Times New Roman" w:hAnsi="Times New Roman" w:cs="Times New Roman"/>
                <w:lang w:val="en-US"/>
              </w:rPr>
              <w:t>acesti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saci</w:t>
            </w:r>
            <w:proofErr w:type="spellEnd"/>
            <w:r w:rsidRPr="0040724B">
              <w:rPr>
                <w:rFonts w:ascii="Times New Roman" w:hAnsi="Times New Roman" w:cs="Times New Roman"/>
                <w:lang w:val="en-US"/>
              </w:rPr>
              <w:t xml:space="preserve"> care forma </w:t>
            </w:r>
            <w:proofErr w:type="spellStart"/>
            <w:r w:rsidRPr="0040724B">
              <w:rPr>
                <w:rFonts w:ascii="Times New Roman" w:hAnsi="Times New Roman" w:cs="Times New Roman"/>
                <w:lang w:val="en-US"/>
              </w:rPr>
              <w:t>si</w:t>
            </w:r>
            <w:proofErr w:type="spellEnd"/>
            <w:r w:rsidRPr="0040724B">
              <w:rPr>
                <w:rFonts w:ascii="Times New Roman" w:hAnsi="Times New Roman" w:cs="Times New Roman"/>
                <w:lang w:val="en-US"/>
              </w:rPr>
              <w:t xml:space="preserve"> buna </w:t>
            </w:r>
            <w:proofErr w:type="spellStart"/>
            <w:r w:rsidRPr="0040724B">
              <w:rPr>
                <w:rFonts w:ascii="Times New Roman" w:hAnsi="Times New Roman" w:cs="Times New Roman"/>
                <w:lang w:val="en-US"/>
              </w:rPr>
              <w:t>aderare</w:t>
            </w:r>
            <w:proofErr w:type="spellEnd"/>
            <w:r w:rsidRPr="0040724B">
              <w:rPr>
                <w:rFonts w:ascii="Times New Roman" w:hAnsi="Times New Roman" w:cs="Times New Roman"/>
                <w:lang w:val="en-US"/>
              </w:rPr>
              <w:t xml:space="preserve"> nu </w:t>
            </w:r>
            <w:proofErr w:type="spellStart"/>
            <w:r w:rsidRPr="0040724B">
              <w:rPr>
                <w:rFonts w:ascii="Times New Roman" w:hAnsi="Times New Roman" w:cs="Times New Roman"/>
                <w:lang w:val="en-US"/>
              </w:rPr>
              <w:t>poti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lipi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nimik</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sai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comanzi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gata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imprimati</w:t>
            </w:r>
            <w:proofErr w:type="spellEnd"/>
            <w:r w:rsidRPr="0040724B">
              <w:rPr>
                <w:rFonts w:ascii="Times New Roman" w:hAnsi="Times New Roman" w:cs="Times New Roman"/>
                <w:lang w:val="en-US"/>
              </w:rPr>
              <w:t xml:space="preserve"> cu </w:t>
            </w:r>
            <w:proofErr w:type="spellStart"/>
            <w:r w:rsidRPr="0040724B">
              <w:rPr>
                <w:rFonts w:ascii="Times New Roman" w:hAnsi="Times New Roman" w:cs="Times New Roman"/>
                <w:lang w:val="en-US"/>
              </w:rPr>
              <w:t>eticheta</w:t>
            </w:r>
            <w:proofErr w:type="spellEnd"/>
            <w:r w:rsidRPr="0040724B">
              <w:rPr>
                <w:rFonts w:ascii="Times New Roman" w:hAnsi="Times New Roman" w:cs="Times New Roman"/>
                <w:lang w:val="en-US"/>
              </w:rPr>
              <w:t xml:space="preserve"> pe </w:t>
            </w:r>
            <w:proofErr w:type="spellStart"/>
            <w:r w:rsidRPr="0040724B">
              <w:rPr>
                <w:rFonts w:ascii="Times New Roman" w:hAnsi="Times New Roman" w:cs="Times New Roman"/>
                <w:lang w:val="en-US"/>
              </w:rPr>
              <w:t>ei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nui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rezonabil</w:t>
            </w:r>
            <w:proofErr w:type="spellEnd"/>
            <w:r w:rsidRPr="0040724B">
              <w:rPr>
                <w:rFonts w:ascii="Times New Roman" w:hAnsi="Times New Roman" w:cs="Times New Roman"/>
                <w:lang w:val="en-US"/>
              </w:rPr>
              <w:t xml:space="preserve"> (40 </w:t>
            </w:r>
            <w:proofErr w:type="spellStart"/>
            <w:r w:rsidRPr="0040724B">
              <w:rPr>
                <w:rFonts w:ascii="Times New Roman" w:hAnsi="Times New Roman" w:cs="Times New Roman"/>
                <w:lang w:val="en-US"/>
              </w:rPr>
              <w:t>saci</w:t>
            </w:r>
            <w:proofErr w:type="spellEnd"/>
            <w:r w:rsidRPr="0040724B">
              <w:rPr>
                <w:rFonts w:ascii="Times New Roman" w:hAnsi="Times New Roman" w:cs="Times New Roman"/>
                <w:lang w:val="en-US"/>
              </w:rPr>
              <w:t xml:space="preserve"> in </w:t>
            </w:r>
            <w:proofErr w:type="spellStart"/>
            <w:r w:rsidRPr="0040724B">
              <w:rPr>
                <w:rFonts w:ascii="Times New Roman" w:hAnsi="Times New Roman" w:cs="Times New Roman"/>
                <w:lang w:val="en-US"/>
              </w:rPr>
              <w:t>tona</w:t>
            </w:r>
            <w:proofErr w:type="spellEnd"/>
            <w:r w:rsidRPr="0040724B">
              <w:rPr>
                <w:rFonts w:ascii="Times New Roman" w:hAnsi="Times New Roman" w:cs="Times New Roman"/>
                <w:lang w:val="en-US"/>
              </w:rPr>
              <w:t xml:space="preserve"> x cu </w:t>
            </w:r>
            <w:proofErr w:type="spellStart"/>
            <w:r w:rsidRPr="0040724B">
              <w:rPr>
                <w:rFonts w:ascii="Times New Roman" w:hAnsi="Times New Roman" w:cs="Times New Roman"/>
                <w:lang w:val="en-US"/>
              </w:rPr>
              <w:t>aprox</w:t>
            </w:r>
            <w:proofErr w:type="spellEnd"/>
            <w:r w:rsidRPr="0040724B">
              <w:rPr>
                <w:rFonts w:ascii="Times New Roman" w:hAnsi="Times New Roman" w:cs="Times New Roman"/>
                <w:lang w:val="en-US"/>
              </w:rPr>
              <w:t xml:space="preserve"> 4 lei de sac </w:t>
            </w:r>
            <w:proofErr w:type="spellStart"/>
            <w:r w:rsidRPr="0040724B">
              <w:rPr>
                <w:rFonts w:ascii="Times New Roman" w:hAnsi="Times New Roman" w:cs="Times New Roman"/>
                <w:lang w:val="en-US"/>
              </w:rPr>
              <w:t>ar</w:t>
            </w:r>
            <w:proofErr w:type="spellEnd"/>
            <w:r w:rsidRPr="0040724B">
              <w:rPr>
                <w:rFonts w:ascii="Times New Roman" w:hAnsi="Times New Roman" w:cs="Times New Roman"/>
                <w:lang w:val="en-US"/>
              </w:rPr>
              <w:t xml:space="preserve"> fi 160 lei) </w:t>
            </w:r>
            <w:proofErr w:type="spellStart"/>
            <w:r w:rsidRPr="0040724B">
              <w:rPr>
                <w:rFonts w:ascii="Times New Roman" w:hAnsi="Times New Roman" w:cs="Times New Roman"/>
                <w:lang w:val="en-US"/>
              </w:rPr>
              <w:t>poate</w:t>
            </w:r>
            <w:proofErr w:type="spellEnd"/>
            <w:r w:rsidRPr="0040724B">
              <w:rPr>
                <w:rFonts w:ascii="Times New Roman" w:hAnsi="Times New Roman" w:cs="Times New Roman"/>
                <w:lang w:val="en-US"/>
              </w:rPr>
              <w:t xml:space="preserve"> era </w:t>
            </w:r>
            <w:proofErr w:type="spellStart"/>
            <w:r w:rsidRPr="0040724B">
              <w:rPr>
                <w:rFonts w:ascii="Times New Roman" w:hAnsi="Times New Roman" w:cs="Times New Roman"/>
                <w:lang w:val="en-US"/>
              </w:rPr>
              <w:t>mai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simplu</w:t>
            </w:r>
            <w:proofErr w:type="spellEnd"/>
            <w:r w:rsidRPr="0040724B">
              <w:rPr>
                <w:rFonts w:ascii="Times New Roman" w:hAnsi="Times New Roman" w:cs="Times New Roman"/>
                <w:lang w:val="en-US"/>
              </w:rPr>
              <w:t xml:space="preserve"> de pus o </w:t>
            </w:r>
            <w:proofErr w:type="spellStart"/>
            <w:r w:rsidRPr="0040724B">
              <w:rPr>
                <w:rFonts w:ascii="Times New Roman" w:hAnsi="Times New Roman" w:cs="Times New Roman"/>
                <w:lang w:val="en-US"/>
              </w:rPr>
              <w:t>eticheta</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paletasta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ar</w:t>
            </w:r>
            <w:proofErr w:type="spellEnd"/>
            <w:r w:rsidRPr="0040724B">
              <w:rPr>
                <w:rFonts w:ascii="Times New Roman" w:hAnsi="Times New Roman" w:cs="Times New Roman"/>
                <w:lang w:val="en-US"/>
              </w:rPr>
              <w:t xml:space="preserve"> fi </w:t>
            </w:r>
            <w:proofErr w:type="spellStart"/>
            <w:r w:rsidRPr="0040724B">
              <w:rPr>
                <w:rFonts w:ascii="Times New Roman" w:hAnsi="Times New Roman" w:cs="Times New Roman"/>
                <w:lang w:val="en-US"/>
              </w:rPr>
              <w:t>posibil</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efectuat</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si</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producere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fara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mari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eforturi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cheltueli</w:t>
            </w:r>
            <w:proofErr w:type="spellEnd"/>
            <w:r w:rsidRPr="0040724B">
              <w:rPr>
                <w:rFonts w:ascii="Times New Roman" w:hAnsi="Times New Roman" w:cs="Times New Roman"/>
                <w:lang w:val="en-US"/>
              </w:rPr>
              <w:t>)</w:t>
            </w:r>
          </w:p>
          <w:p w14:paraId="40A6FB71" w14:textId="77777777" w:rsidR="00DA621E" w:rsidRPr="0040724B" w:rsidRDefault="00DA621E" w:rsidP="00084121">
            <w:pPr>
              <w:autoSpaceDE w:val="0"/>
              <w:autoSpaceDN w:val="0"/>
              <w:adjustRightInd w:val="0"/>
              <w:spacing w:after="0" w:line="276" w:lineRule="auto"/>
              <w:jc w:val="both"/>
              <w:rPr>
                <w:rFonts w:ascii="Times New Roman" w:hAnsi="Times New Roman" w:cs="Times New Roman"/>
                <w:lang w:val="en-US"/>
              </w:rPr>
            </w:pPr>
            <w:r w:rsidRPr="0040724B">
              <w:rPr>
                <w:rFonts w:ascii="Times New Roman" w:hAnsi="Times New Roman" w:cs="Times New Roman"/>
                <w:lang w:val="en-US"/>
              </w:rPr>
              <w:t xml:space="preserve"> </w:t>
            </w:r>
          </w:p>
          <w:p w14:paraId="6108F2B8" w14:textId="77777777" w:rsidR="00DA621E" w:rsidRPr="0040724B" w:rsidRDefault="00DA621E" w:rsidP="00084121">
            <w:pPr>
              <w:autoSpaceDE w:val="0"/>
              <w:autoSpaceDN w:val="0"/>
              <w:adjustRightInd w:val="0"/>
              <w:spacing w:after="0" w:line="276" w:lineRule="auto"/>
              <w:jc w:val="both"/>
              <w:rPr>
                <w:rFonts w:ascii="Times New Roman" w:hAnsi="Times New Roman" w:cs="Times New Roman"/>
                <w:lang w:val="nl-NL"/>
              </w:rPr>
            </w:pPr>
            <w:r w:rsidRPr="0040724B">
              <w:rPr>
                <w:rFonts w:ascii="Times New Roman" w:hAnsi="Times New Roman" w:cs="Times New Roman"/>
                <w:lang w:val="nl-NL"/>
              </w:rPr>
              <w:t xml:space="preserve">-nu toate standartele europene le poti efectua in Moldova </w:t>
            </w:r>
          </w:p>
          <w:p w14:paraId="0CA64797" w14:textId="43A6CA1E" w:rsidR="007A4C23" w:rsidRPr="0040724B" w:rsidRDefault="00DA621E" w:rsidP="00E03FF7">
            <w:pPr>
              <w:autoSpaceDE w:val="0"/>
              <w:autoSpaceDN w:val="0"/>
              <w:adjustRightInd w:val="0"/>
              <w:spacing w:after="0" w:line="276" w:lineRule="auto"/>
              <w:jc w:val="both"/>
              <w:rPr>
                <w:rFonts w:ascii="Times New Roman" w:hAnsi="Times New Roman" w:cs="Times New Roman"/>
                <w:lang w:val="en-US"/>
              </w:rPr>
            </w:pPr>
            <w:r w:rsidRPr="0040724B">
              <w:rPr>
                <w:rFonts w:ascii="Times New Roman" w:hAnsi="Times New Roman" w:cs="Times New Roman"/>
                <w:lang w:val="en-US"/>
              </w:rPr>
              <w:t>(</w:t>
            </w:r>
            <w:proofErr w:type="spellStart"/>
            <w:r w:rsidRPr="0040724B">
              <w:rPr>
                <w:rFonts w:ascii="Times New Roman" w:hAnsi="Times New Roman" w:cs="Times New Roman"/>
                <w:lang w:val="en-US"/>
              </w:rPr>
              <w:t>noi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producem</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aprox</w:t>
            </w:r>
            <w:proofErr w:type="spellEnd"/>
            <w:r w:rsidRPr="0040724B">
              <w:rPr>
                <w:rFonts w:ascii="Times New Roman" w:hAnsi="Times New Roman" w:cs="Times New Roman"/>
                <w:lang w:val="en-US"/>
              </w:rPr>
              <w:t xml:space="preserve"> 2000 t  de </w:t>
            </w:r>
            <w:proofErr w:type="spellStart"/>
            <w:r w:rsidRPr="0040724B">
              <w:rPr>
                <w:rFonts w:ascii="Times New Roman" w:hAnsi="Times New Roman" w:cs="Times New Roman"/>
                <w:lang w:val="en-US"/>
              </w:rPr>
              <w:t>biocombustibil</w:t>
            </w:r>
            <w:proofErr w:type="spellEnd"/>
            <w:r w:rsidRPr="0040724B">
              <w:rPr>
                <w:rFonts w:ascii="Times New Roman" w:hAnsi="Times New Roman" w:cs="Times New Roman"/>
                <w:lang w:val="en-US"/>
              </w:rPr>
              <w:t xml:space="preserve"> solid din </w:t>
            </w:r>
            <w:proofErr w:type="spellStart"/>
            <w:r w:rsidRPr="0040724B">
              <w:rPr>
                <w:rFonts w:ascii="Times New Roman" w:hAnsi="Times New Roman" w:cs="Times New Roman"/>
                <w:lang w:val="en-US"/>
              </w:rPr>
              <w:t>rumegus</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coarja</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floarea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soarelui</w:t>
            </w:r>
            <w:proofErr w:type="spellEnd"/>
            <w:r w:rsidRPr="0040724B">
              <w:rPr>
                <w:rFonts w:ascii="Times New Roman" w:hAnsi="Times New Roman" w:cs="Times New Roman"/>
                <w:lang w:val="en-US"/>
              </w:rPr>
              <w:t xml:space="preserve">)  ca </w:t>
            </w:r>
            <w:proofErr w:type="spellStart"/>
            <w:r w:rsidRPr="0040724B">
              <w:rPr>
                <w:rFonts w:ascii="Times New Roman" w:hAnsi="Times New Roman" w:cs="Times New Roman"/>
                <w:lang w:val="en-US"/>
              </w:rPr>
              <w:t>sa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produci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mult</w:t>
            </w:r>
            <w:proofErr w:type="spellEnd"/>
            <w:r w:rsidRPr="0040724B">
              <w:rPr>
                <w:rFonts w:ascii="Times New Roman" w:hAnsi="Times New Roman" w:cs="Times New Roman"/>
                <w:lang w:val="en-US"/>
              </w:rPr>
              <w:t xml:space="preserve"> in </w:t>
            </w:r>
            <w:proofErr w:type="spellStart"/>
            <w:r w:rsidRPr="0040724B">
              <w:rPr>
                <w:rFonts w:ascii="Times New Roman" w:hAnsi="Times New Roman" w:cs="Times New Roman"/>
                <w:lang w:val="en-US"/>
              </w:rPr>
              <w:t>moldova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trebuie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lucrezi</w:t>
            </w:r>
            <w:proofErr w:type="spellEnd"/>
            <w:r w:rsidRPr="0040724B">
              <w:rPr>
                <w:rFonts w:ascii="Times New Roman" w:hAnsi="Times New Roman" w:cs="Times New Roman"/>
                <w:lang w:val="en-US"/>
              </w:rPr>
              <w:t xml:space="preserve"> cu multi </w:t>
            </w:r>
            <w:proofErr w:type="spellStart"/>
            <w:r w:rsidRPr="0040724B">
              <w:rPr>
                <w:rFonts w:ascii="Times New Roman" w:hAnsi="Times New Roman" w:cs="Times New Roman"/>
                <w:lang w:val="en-US"/>
              </w:rPr>
              <w:t>furnizori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lucram</w:t>
            </w:r>
            <w:proofErr w:type="spellEnd"/>
            <w:r w:rsidRPr="0040724B">
              <w:rPr>
                <w:rFonts w:ascii="Times New Roman" w:hAnsi="Times New Roman" w:cs="Times New Roman"/>
                <w:lang w:val="en-US"/>
              </w:rPr>
              <w:t xml:space="preserve"> cu </w:t>
            </w:r>
            <w:proofErr w:type="spellStart"/>
            <w:r w:rsidRPr="0040724B">
              <w:rPr>
                <w:rFonts w:ascii="Times New Roman" w:hAnsi="Times New Roman" w:cs="Times New Roman"/>
                <w:lang w:val="en-US"/>
              </w:rPr>
              <w:t>peste</w:t>
            </w:r>
            <w:proofErr w:type="spellEnd"/>
            <w:r w:rsidRPr="0040724B">
              <w:rPr>
                <w:rFonts w:ascii="Times New Roman" w:hAnsi="Times New Roman" w:cs="Times New Roman"/>
                <w:lang w:val="en-US"/>
              </w:rPr>
              <w:t xml:space="preserve"> 25 </w:t>
            </w:r>
            <w:proofErr w:type="spellStart"/>
            <w:r w:rsidRPr="0040724B">
              <w:rPr>
                <w:rFonts w:ascii="Times New Roman" w:hAnsi="Times New Roman" w:cs="Times New Roman"/>
                <w:lang w:val="en-US"/>
              </w:rPr>
              <w:t>furnizori</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fiecare</w:t>
            </w:r>
            <w:proofErr w:type="spellEnd"/>
            <w:r w:rsidRPr="0040724B">
              <w:rPr>
                <w:rFonts w:ascii="Times New Roman" w:hAnsi="Times New Roman" w:cs="Times New Roman"/>
                <w:lang w:val="en-US"/>
              </w:rPr>
              <w:t xml:space="preserve"> e </w:t>
            </w:r>
            <w:proofErr w:type="spellStart"/>
            <w:r w:rsidRPr="0040724B">
              <w:rPr>
                <w:rFonts w:ascii="Times New Roman" w:hAnsi="Times New Roman" w:cs="Times New Roman"/>
                <w:lang w:val="en-US"/>
              </w:rPr>
              <w:t>lemn</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diferit</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sau</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coarja</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floarea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soarelui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diferita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tocam</w:t>
            </w:r>
            <w:proofErr w:type="spellEnd"/>
            <w:r w:rsidRPr="0040724B">
              <w:rPr>
                <w:rFonts w:ascii="Times New Roman" w:hAnsi="Times New Roman" w:cs="Times New Roman"/>
                <w:lang w:val="en-US"/>
              </w:rPr>
              <w:t xml:space="preserve"> masa </w:t>
            </w:r>
            <w:proofErr w:type="spellStart"/>
            <w:r w:rsidRPr="0040724B">
              <w:rPr>
                <w:rFonts w:ascii="Times New Roman" w:hAnsi="Times New Roman" w:cs="Times New Roman"/>
                <w:lang w:val="en-US"/>
              </w:rPr>
              <w:t>lemnoasa</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nivel</w:t>
            </w:r>
            <w:proofErr w:type="spellEnd"/>
            <w:r w:rsidRPr="0040724B">
              <w:rPr>
                <w:rFonts w:ascii="Times New Roman" w:hAnsi="Times New Roman" w:cs="Times New Roman"/>
                <w:lang w:val="en-US"/>
              </w:rPr>
              <w:t xml:space="preserve"> industrial </w:t>
            </w:r>
            <w:proofErr w:type="spellStart"/>
            <w:r w:rsidRPr="0040724B">
              <w:rPr>
                <w:rFonts w:ascii="Times New Roman" w:hAnsi="Times New Roman" w:cs="Times New Roman"/>
                <w:lang w:val="en-US"/>
              </w:rPr>
              <w:t>unde</w:t>
            </w:r>
            <w:proofErr w:type="spellEnd"/>
            <w:r w:rsidRPr="0040724B">
              <w:rPr>
                <w:rFonts w:ascii="Times New Roman" w:hAnsi="Times New Roman" w:cs="Times New Roman"/>
                <w:lang w:val="en-US"/>
              </w:rPr>
              <w:t xml:space="preserve"> la </w:t>
            </w:r>
            <w:proofErr w:type="spellStart"/>
            <w:r w:rsidRPr="0040724B">
              <w:rPr>
                <w:rFonts w:ascii="Times New Roman" w:hAnsi="Times New Roman" w:cs="Times New Roman"/>
                <w:lang w:val="en-US"/>
              </w:rPr>
              <w:t>fel</w:t>
            </w:r>
            <w:proofErr w:type="spellEnd"/>
            <w:r w:rsidRPr="0040724B">
              <w:rPr>
                <w:rFonts w:ascii="Times New Roman" w:hAnsi="Times New Roman" w:cs="Times New Roman"/>
                <w:lang w:val="en-US"/>
              </w:rPr>
              <w:t xml:space="preserve"> nu </w:t>
            </w:r>
            <w:proofErr w:type="spellStart"/>
            <w:r w:rsidRPr="0040724B">
              <w:rPr>
                <w:rFonts w:ascii="Times New Roman" w:hAnsi="Times New Roman" w:cs="Times New Roman"/>
                <w:lang w:val="en-US"/>
              </w:rPr>
              <w:t>poti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separa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creanga</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esenta</w:t>
            </w:r>
            <w:proofErr w:type="spellEnd"/>
            <w:r w:rsidRPr="0040724B">
              <w:rPr>
                <w:rFonts w:ascii="Times New Roman" w:hAnsi="Times New Roman" w:cs="Times New Roman"/>
                <w:lang w:val="en-US"/>
              </w:rPr>
              <w:t xml:space="preserve"> tare de </w:t>
            </w:r>
            <w:proofErr w:type="spellStart"/>
            <w:r w:rsidRPr="0040724B">
              <w:rPr>
                <w:rFonts w:ascii="Times New Roman" w:hAnsi="Times New Roman" w:cs="Times New Roman"/>
                <w:lang w:val="en-US"/>
              </w:rPr>
              <w:t>esenta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moale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deci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standartizarea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brichetilor</w:t>
            </w:r>
            <w:proofErr w:type="spellEnd"/>
            <w:r w:rsidRPr="0040724B">
              <w:rPr>
                <w:rFonts w:ascii="Times New Roman" w:hAnsi="Times New Roman" w:cs="Times New Roman"/>
                <w:lang w:val="en-US"/>
              </w:rPr>
              <w:t xml:space="preserve"> in MD e </w:t>
            </w:r>
            <w:proofErr w:type="spellStart"/>
            <w:r w:rsidRPr="0040724B">
              <w:rPr>
                <w:rFonts w:ascii="Times New Roman" w:hAnsi="Times New Roman" w:cs="Times New Roman"/>
                <w:lang w:val="en-US"/>
              </w:rPr>
              <w:t>posibila</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doar</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companii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mici</w:t>
            </w:r>
            <w:proofErr w:type="spellEnd"/>
            <w:r w:rsidRPr="0040724B">
              <w:rPr>
                <w:rFonts w:ascii="Times New Roman" w:hAnsi="Times New Roman" w:cs="Times New Roman"/>
                <w:lang w:val="en-US"/>
              </w:rPr>
              <w:t xml:space="preserve"> care </w:t>
            </w:r>
            <w:proofErr w:type="spellStart"/>
            <w:r w:rsidRPr="0040724B">
              <w:rPr>
                <w:rFonts w:ascii="Times New Roman" w:hAnsi="Times New Roman" w:cs="Times New Roman"/>
                <w:lang w:val="en-US"/>
              </w:rPr>
              <w:t>produc</w:t>
            </w:r>
            <w:proofErr w:type="spellEnd"/>
            <w:r w:rsidRPr="0040724B">
              <w:rPr>
                <w:rFonts w:ascii="Times New Roman" w:hAnsi="Times New Roman" w:cs="Times New Roman"/>
                <w:lang w:val="en-US"/>
              </w:rPr>
              <w:t xml:space="preserve"> 100 tone </w:t>
            </w:r>
            <w:proofErr w:type="spellStart"/>
            <w:r w:rsidRPr="0040724B">
              <w:rPr>
                <w:rFonts w:ascii="Times New Roman" w:hAnsi="Times New Roman" w:cs="Times New Roman"/>
                <w:lang w:val="en-US"/>
              </w:rPr>
              <w:t>sau</w:t>
            </w:r>
            <w:proofErr w:type="spellEnd"/>
            <w:r w:rsidRPr="0040724B">
              <w:rPr>
                <w:rFonts w:ascii="Times New Roman" w:hAnsi="Times New Roman" w:cs="Times New Roman"/>
                <w:lang w:val="en-US"/>
              </w:rPr>
              <w:t xml:space="preserve"> de </w:t>
            </w:r>
            <w:proofErr w:type="spellStart"/>
            <w:r w:rsidRPr="0040724B">
              <w:rPr>
                <w:rFonts w:ascii="Times New Roman" w:hAnsi="Times New Roman" w:cs="Times New Roman"/>
                <w:lang w:val="en-US"/>
              </w:rPr>
              <w:t>companii</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foarte</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mari</w:t>
            </w:r>
            <w:proofErr w:type="spellEnd"/>
            <w:r w:rsidRPr="0040724B">
              <w:rPr>
                <w:rFonts w:ascii="Times New Roman" w:hAnsi="Times New Roman" w:cs="Times New Roman"/>
                <w:lang w:val="en-US"/>
              </w:rPr>
              <w:t xml:space="preserve"> ca Floris S:A: (care </w:t>
            </w:r>
            <w:proofErr w:type="spellStart"/>
            <w:r w:rsidRPr="0040724B">
              <w:rPr>
                <w:rFonts w:ascii="Times New Roman" w:hAnsi="Times New Roman" w:cs="Times New Roman"/>
                <w:lang w:val="en-US"/>
              </w:rPr>
              <w:t>produc</w:t>
            </w:r>
            <w:proofErr w:type="spellEnd"/>
            <w:r w:rsidRPr="0040724B">
              <w:rPr>
                <w:rFonts w:ascii="Times New Roman" w:hAnsi="Times New Roman" w:cs="Times New Roman"/>
                <w:lang w:val="en-US"/>
              </w:rPr>
              <w:t xml:space="preserve"> strict </w:t>
            </w:r>
            <w:proofErr w:type="spellStart"/>
            <w:r w:rsidRPr="0040724B">
              <w:rPr>
                <w:rFonts w:ascii="Times New Roman" w:hAnsi="Times New Roman" w:cs="Times New Roman"/>
                <w:lang w:val="en-US"/>
              </w:rPr>
              <w:t>dintro</w:t>
            </w:r>
            <w:proofErr w:type="spellEnd"/>
            <w:r w:rsidRPr="0040724B">
              <w:rPr>
                <w:rFonts w:ascii="Times New Roman" w:hAnsi="Times New Roman" w:cs="Times New Roman"/>
                <w:lang w:val="en-US"/>
              </w:rPr>
              <w:t xml:space="preserve"> </w:t>
            </w:r>
            <w:proofErr w:type="spellStart"/>
            <w:r w:rsidRPr="0040724B">
              <w:rPr>
                <w:rFonts w:ascii="Times New Roman" w:hAnsi="Times New Roman" w:cs="Times New Roman"/>
                <w:lang w:val="en-US"/>
              </w:rPr>
              <w:t>materie</w:t>
            </w:r>
            <w:proofErr w:type="spellEnd"/>
            <w:r w:rsidRPr="0040724B">
              <w:rPr>
                <w:rFonts w:ascii="Times New Roman" w:hAnsi="Times New Roman" w:cs="Times New Roman"/>
                <w:lang w:val="en-US"/>
              </w:rPr>
              <w:t xml:space="preserve"> prima).</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E28237D" w14:textId="77777777" w:rsidR="00EF4589" w:rsidRPr="0040724B" w:rsidRDefault="00DA6253" w:rsidP="00582334">
            <w:pPr>
              <w:spacing w:beforeLines="60" w:before="144" w:after="0" w:line="240" w:lineRule="auto"/>
              <w:jc w:val="both"/>
              <w:rPr>
                <w:rFonts w:ascii="Times New Roman" w:eastAsia="Times New Roman" w:hAnsi="Times New Roman" w:cs="Times New Roman"/>
                <w:lang w:val="ro-RO" w:eastAsia="ru-RU"/>
              </w:rPr>
            </w:pPr>
            <w:r w:rsidRPr="0040724B">
              <w:rPr>
                <w:rFonts w:ascii="Times New Roman" w:eastAsia="Times New Roman" w:hAnsi="Times New Roman" w:cs="Times New Roman"/>
                <w:lang w:val="ro-RO" w:eastAsia="ru-RU"/>
              </w:rPr>
              <w:t>Nu este clară obiecția/propunerea</w:t>
            </w:r>
          </w:p>
          <w:p w14:paraId="2175A585" w14:textId="77777777" w:rsidR="00E03FF7" w:rsidRPr="0040724B" w:rsidRDefault="00E03FF7" w:rsidP="00582334">
            <w:pPr>
              <w:spacing w:beforeLines="60" w:before="144" w:after="0" w:line="240" w:lineRule="auto"/>
              <w:jc w:val="both"/>
              <w:rPr>
                <w:rFonts w:ascii="Times New Roman" w:eastAsia="Times New Roman" w:hAnsi="Times New Roman" w:cs="Times New Roman"/>
                <w:lang w:val="ro-RO" w:eastAsia="ru-RU"/>
              </w:rPr>
            </w:pPr>
          </w:p>
          <w:p w14:paraId="04E63EB1" w14:textId="3C485E80" w:rsidR="00DA6253" w:rsidRPr="00DA6253" w:rsidRDefault="00DA6253" w:rsidP="00DA6253">
            <w:pPr>
              <w:pStyle w:val="Corptext"/>
              <w:tabs>
                <w:tab w:val="left" w:pos="1117"/>
              </w:tabs>
              <w:spacing w:line="274" w:lineRule="auto"/>
              <w:ind w:left="0" w:right="-1" w:firstLine="0"/>
              <w:jc w:val="both"/>
              <w:rPr>
                <w:rFonts w:ascii="Times New Roman" w:hAnsi="Times New Roman" w:cs="Times New Roman"/>
                <w:sz w:val="22"/>
                <w:szCs w:val="22"/>
                <w:lang w:val="ro-RO"/>
              </w:rPr>
            </w:pPr>
            <w:r w:rsidRPr="00DA6253">
              <w:rPr>
                <w:rFonts w:ascii="Times New Roman" w:hAnsi="Times New Roman" w:cs="Times New Roman"/>
                <w:b/>
                <w:bCs/>
                <w:spacing w:val="3"/>
                <w:sz w:val="22"/>
                <w:szCs w:val="22"/>
                <w:lang w:val="ro-RO"/>
              </w:rPr>
              <w:t>Pct.12., cap IV Etichetarea</w:t>
            </w:r>
            <w:r>
              <w:rPr>
                <w:rFonts w:ascii="Times New Roman" w:hAnsi="Times New Roman" w:cs="Times New Roman"/>
                <w:spacing w:val="3"/>
                <w:sz w:val="22"/>
                <w:szCs w:val="22"/>
                <w:lang w:val="ro-RO"/>
              </w:rPr>
              <w:t xml:space="preserve"> prevede ”</w:t>
            </w:r>
            <w:r w:rsidRPr="00DA6253">
              <w:rPr>
                <w:rFonts w:ascii="Times New Roman" w:hAnsi="Times New Roman" w:cs="Times New Roman"/>
                <w:spacing w:val="3"/>
                <w:sz w:val="22"/>
                <w:szCs w:val="22"/>
                <w:lang w:val="ro-RO"/>
              </w:rPr>
              <w:t>În</w:t>
            </w:r>
            <w:r w:rsidRPr="00DA6253">
              <w:rPr>
                <w:rFonts w:ascii="Times New Roman" w:hAnsi="Times New Roman" w:cs="Times New Roman"/>
                <w:spacing w:val="48"/>
                <w:sz w:val="22"/>
                <w:szCs w:val="22"/>
                <w:lang w:val="ro-RO"/>
              </w:rPr>
              <w:t xml:space="preserve"> </w:t>
            </w:r>
            <w:r w:rsidRPr="00DA6253">
              <w:rPr>
                <w:rFonts w:ascii="Times New Roman" w:hAnsi="Times New Roman" w:cs="Times New Roman"/>
                <w:spacing w:val="5"/>
                <w:sz w:val="22"/>
                <w:szCs w:val="22"/>
                <w:lang w:val="ro-RO"/>
              </w:rPr>
              <w:t>cazul</w:t>
            </w:r>
            <w:r w:rsidRPr="00DA6253">
              <w:rPr>
                <w:rFonts w:ascii="Times New Roman" w:hAnsi="Times New Roman" w:cs="Times New Roman"/>
                <w:spacing w:val="49"/>
                <w:sz w:val="22"/>
                <w:szCs w:val="22"/>
                <w:lang w:val="ro-RO"/>
              </w:rPr>
              <w:t xml:space="preserve"> </w:t>
            </w:r>
            <w:r w:rsidRPr="00DA6253">
              <w:rPr>
                <w:rFonts w:ascii="Times New Roman" w:hAnsi="Times New Roman" w:cs="Times New Roman"/>
                <w:spacing w:val="3"/>
                <w:sz w:val="22"/>
                <w:szCs w:val="22"/>
                <w:lang w:val="ro-RO"/>
              </w:rPr>
              <w:t>în</w:t>
            </w:r>
            <w:r w:rsidRPr="00DA6253">
              <w:rPr>
                <w:rFonts w:ascii="Times New Roman" w:hAnsi="Times New Roman" w:cs="Times New Roman"/>
                <w:spacing w:val="49"/>
                <w:sz w:val="22"/>
                <w:szCs w:val="22"/>
                <w:lang w:val="ro-RO"/>
              </w:rPr>
              <w:t xml:space="preserve"> </w:t>
            </w:r>
            <w:r w:rsidRPr="00DA6253">
              <w:rPr>
                <w:rFonts w:ascii="Times New Roman" w:hAnsi="Times New Roman" w:cs="Times New Roman"/>
                <w:spacing w:val="5"/>
                <w:sz w:val="22"/>
                <w:szCs w:val="22"/>
                <w:lang w:val="ro-RO"/>
              </w:rPr>
              <w:t>care</w:t>
            </w:r>
            <w:r w:rsidRPr="00DA6253">
              <w:rPr>
                <w:rFonts w:ascii="Times New Roman" w:hAnsi="Times New Roman" w:cs="Times New Roman"/>
                <w:spacing w:val="50"/>
                <w:sz w:val="22"/>
                <w:szCs w:val="22"/>
                <w:lang w:val="ro-RO"/>
              </w:rPr>
              <w:t xml:space="preserve"> </w:t>
            </w:r>
            <w:r w:rsidRPr="00DA6253">
              <w:rPr>
                <w:rFonts w:ascii="Times New Roman" w:hAnsi="Times New Roman" w:cs="Times New Roman"/>
                <w:color w:val="333333"/>
                <w:spacing w:val="7"/>
                <w:sz w:val="22"/>
                <w:szCs w:val="22"/>
                <w:lang w:val="ro-RO"/>
              </w:rPr>
              <w:t>ambalajul</w:t>
            </w:r>
            <w:r w:rsidRPr="00DA6253">
              <w:rPr>
                <w:rFonts w:ascii="Times New Roman" w:hAnsi="Times New Roman" w:cs="Times New Roman"/>
                <w:color w:val="333333"/>
                <w:spacing w:val="49"/>
                <w:sz w:val="22"/>
                <w:szCs w:val="22"/>
                <w:lang w:val="ro-RO"/>
              </w:rPr>
              <w:t xml:space="preserve"> </w:t>
            </w:r>
            <w:r w:rsidRPr="00DA6253">
              <w:rPr>
                <w:rFonts w:ascii="Times New Roman" w:hAnsi="Times New Roman" w:cs="Times New Roman"/>
                <w:spacing w:val="6"/>
                <w:sz w:val="22"/>
                <w:szCs w:val="22"/>
                <w:lang w:val="ro-RO"/>
              </w:rPr>
              <w:t>produsului</w:t>
            </w:r>
            <w:r w:rsidRPr="00DA6253">
              <w:rPr>
                <w:rFonts w:ascii="Times New Roman" w:hAnsi="Times New Roman" w:cs="Times New Roman"/>
                <w:spacing w:val="24"/>
                <w:sz w:val="22"/>
                <w:szCs w:val="22"/>
                <w:lang w:val="ro-RO"/>
              </w:rPr>
              <w:t xml:space="preserve"> </w:t>
            </w:r>
            <w:r w:rsidRPr="00DA6253">
              <w:rPr>
                <w:rFonts w:ascii="Times New Roman" w:hAnsi="Times New Roman" w:cs="Times New Roman"/>
                <w:color w:val="333333"/>
                <w:spacing w:val="3"/>
                <w:sz w:val="22"/>
                <w:szCs w:val="22"/>
                <w:u w:val="single"/>
                <w:lang w:val="ro-RO"/>
              </w:rPr>
              <w:t>nu</w:t>
            </w:r>
            <w:r w:rsidRPr="00DA6253">
              <w:rPr>
                <w:rFonts w:ascii="Times New Roman" w:hAnsi="Times New Roman" w:cs="Times New Roman"/>
                <w:color w:val="333333"/>
                <w:spacing w:val="49"/>
                <w:sz w:val="22"/>
                <w:szCs w:val="22"/>
                <w:u w:val="single"/>
                <w:lang w:val="ro-RO"/>
              </w:rPr>
              <w:t xml:space="preserve"> </w:t>
            </w:r>
            <w:r w:rsidRPr="00DA6253">
              <w:rPr>
                <w:rFonts w:ascii="Times New Roman" w:hAnsi="Times New Roman" w:cs="Times New Roman"/>
                <w:color w:val="333333"/>
                <w:spacing w:val="6"/>
                <w:sz w:val="22"/>
                <w:szCs w:val="22"/>
                <w:u w:val="single"/>
                <w:lang w:val="ro-RO"/>
              </w:rPr>
              <w:t>permite</w:t>
            </w:r>
            <w:r w:rsidRPr="00DA6253">
              <w:rPr>
                <w:rFonts w:ascii="Times New Roman" w:hAnsi="Times New Roman" w:cs="Times New Roman"/>
                <w:color w:val="333333"/>
                <w:spacing w:val="49"/>
                <w:sz w:val="22"/>
                <w:szCs w:val="22"/>
                <w:lang w:val="ro-RO"/>
              </w:rPr>
              <w:t xml:space="preserve"> </w:t>
            </w:r>
            <w:r w:rsidRPr="00DA6253">
              <w:rPr>
                <w:rFonts w:ascii="Times New Roman" w:hAnsi="Times New Roman" w:cs="Times New Roman"/>
                <w:color w:val="333333"/>
                <w:spacing w:val="6"/>
                <w:sz w:val="22"/>
                <w:szCs w:val="22"/>
                <w:lang w:val="ro-RO"/>
              </w:rPr>
              <w:t>aplicarea</w:t>
            </w:r>
            <w:r w:rsidRPr="00DA6253">
              <w:rPr>
                <w:rFonts w:ascii="Times New Roman" w:hAnsi="Times New Roman" w:cs="Times New Roman"/>
                <w:color w:val="333333"/>
                <w:spacing w:val="2"/>
                <w:sz w:val="22"/>
                <w:szCs w:val="22"/>
                <w:lang w:val="ro-RO"/>
              </w:rPr>
              <w:t xml:space="preserve"> </w:t>
            </w:r>
            <w:r w:rsidRPr="00DA6253">
              <w:rPr>
                <w:rFonts w:ascii="Times New Roman" w:hAnsi="Times New Roman" w:cs="Times New Roman"/>
                <w:spacing w:val="5"/>
                <w:sz w:val="22"/>
                <w:szCs w:val="22"/>
                <w:lang w:val="ro-RO"/>
              </w:rPr>
              <w:t>unei</w:t>
            </w:r>
            <w:r w:rsidRPr="00DA6253">
              <w:rPr>
                <w:rFonts w:ascii="Times New Roman" w:hAnsi="Times New Roman" w:cs="Times New Roman"/>
                <w:spacing w:val="49"/>
                <w:sz w:val="22"/>
                <w:szCs w:val="22"/>
                <w:lang w:val="ro-RO"/>
              </w:rPr>
              <w:t xml:space="preserve"> </w:t>
            </w:r>
            <w:r w:rsidRPr="00DA6253">
              <w:rPr>
                <w:rFonts w:ascii="Times New Roman" w:hAnsi="Times New Roman" w:cs="Times New Roman"/>
                <w:spacing w:val="7"/>
                <w:sz w:val="22"/>
                <w:szCs w:val="22"/>
                <w:lang w:val="ro-RO"/>
              </w:rPr>
              <w:t>etichete</w:t>
            </w:r>
            <w:r w:rsidRPr="00DA6253">
              <w:rPr>
                <w:rFonts w:ascii="Times New Roman" w:hAnsi="Times New Roman" w:cs="Times New Roman"/>
                <w:spacing w:val="5"/>
                <w:sz w:val="22"/>
                <w:szCs w:val="22"/>
                <w:lang w:val="ro-RO"/>
              </w:rPr>
              <w:t>,</w:t>
            </w:r>
            <w:r w:rsidRPr="00DA6253">
              <w:rPr>
                <w:rFonts w:ascii="Times New Roman" w:hAnsi="Times New Roman" w:cs="Times New Roman"/>
                <w:spacing w:val="40"/>
                <w:sz w:val="22"/>
                <w:szCs w:val="22"/>
                <w:lang w:val="ro-RO"/>
              </w:rPr>
              <w:t xml:space="preserve"> </w:t>
            </w:r>
            <w:r w:rsidRPr="00DA6253">
              <w:rPr>
                <w:rFonts w:ascii="Times New Roman" w:hAnsi="Times New Roman" w:cs="Times New Roman"/>
                <w:spacing w:val="5"/>
                <w:sz w:val="22"/>
                <w:szCs w:val="22"/>
                <w:lang w:val="ro-RO"/>
              </w:rPr>
              <w:t>informația</w:t>
            </w:r>
            <w:r w:rsidRPr="00DA6253">
              <w:rPr>
                <w:rFonts w:ascii="Times New Roman" w:hAnsi="Times New Roman" w:cs="Times New Roman"/>
                <w:spacing w:val="41"/>
                <w:sz w:val="22"/>
                <w:szCs w:val="22"/>
                <w:lang w:val="ro-RO"/>
              </w:rPr>
              <w:t xml:space="preserve"> </w:t>
            </w:r>
            <w:r w:rsidRPr="00DA6253">
              <w:rPr>
                <w:rFonts w:ascii="Times New Roman" w:hAnsi="Times New Roman" w:cs="Times New Roman"/>
                <w:spacing w:val="5"/>
                <w:sz w:val="22"/>
                <w:szCs w:val="22"/>
                <w:lang w:val="ro-RO"/>
              </w:rPr>
              <w:t>respectivă</w:t>
            </w:r>
            <w:r w:rsidRPr="00DA6253">
              <w:rPr>
                <w:rFonts w:ascii="Times New Roman" w:hAnsi="Times New Roman" w:cs="Times New Roman"/>
                <w:spacing w:val="41"/>
                <w:sz w:val="22"/>
                <w:szCs w:val="22"/>
                <w:lang w:val="ro-RO"/>
              </w:rPr>
              <w:t xml:space="preserve"> </w:t>
            </w:r>
            <w:r w:rsidRPr="00DA6253">
              <w:rPr>
                <w:rFonts w:ascii="Times New Roman" w:hAnsi="Times New Roman" w:cs="Times New Roman"/>
                <w:color w:val="333333"/>
                <w:spacing w:val="5"/>
                <w:sz w:val="22"/>
                <w:szCs w:val="22"/>
                <w:lang w:val="ro-RO"/>
              </w:rPr>
              <w:t>este</w:t>
            </w:r>
            <w:r w:rsidRPr="00DA6253">
              <w:rPr>
                <w:rFonts w:ascii="Times New Roman" w:hAnsi="Times New Roman" w:cs="Times New Roman"/>
                <w:color w:val="333333"/>
                <w:spacing w:val="40"/>
                <w:sz w:val="22"/>
                <w:szCs w:val="22"/>
                <w:lang w:val="ro-RO"/>
              </w:rPr>
              <w:t xml:space="preserve"> </w:t>
            </w:r>
            <w:r w:rsidRPr="00DA6253">
              <w:rPr>
                <w:rFonts w:ascii="Times New Roman" w:hAnsi="Times New Roman" w:cs="Times New Roman"/>
                <w:color w:val="333333"/>
                <w:spacing w:val="5"/>
                <w:sz w:val="22"/>
                <w:szCs w:val="22"/>
                <w:u w:val="single"/>
                <w:lang w:val="ro-RO"/>
              </w:rPr>
              <w:t>imprimată</w:t>
            </w:r>
            <w:r w:rsidRPr="00DA6253">
              <w:rPr>
                <w:rFonts w:ascii="Times New Roman" w:hAnsi="Times New Roman" w:cs="Times New Roman"/>
                <w:color w:val="333333"/>
                <w:spacing w:val="40"/>
                <w:sz w:val="22"/>
                <w:szCs w:val="22"/>
                <w:u w:val="single"/>
                <w:lang w:val="ro-RO"/>
              </w:rPr>
              <w:t xml:space="preserve"> </w:t>
            </w:r>
            <w:r w:rsidRPr="00DA6253">
              <w:rPr>
                <w:rFonts w:ascii="Times New Roman" w:hAnsi="Times New Roman" w:cs="Times New Roman"/>
                <w:color w:val="333333"/>
                <w:spacing w:val="3"/>
                <w:sz w:val="22"/>
                <w:szCs w:val="22"/>
                <w:u w:val="single"/>
                <w:lang w:val="ro-RO"/>
              </w:rPr>
              <w:t>pe</w:t>
            </w:r>
            <w:r w:rsidRPr="00DA6253">
              <w:rPr>
                <w:rFonts w:ascii="Times New Roman" w:hAnsi="Times New Roman" w:cs="Times New Roman"/>
                <w:color w:val="333333"/>
                <w:spacing w:val="41"/>
                <w:sz w:val="22"/>
                <w:szCs w:val="22"/>
                <w:u w:val="single"/>
                <w:lang w:val="ro-RO"/>
              </w:rPr>
              <w:t xml:space="preserve"> </w:t>
            </w:r>
            <w:r w:rsidRPr="00DA6253">
              <w:rPr>
                <w:rFonts w:ascii="Times New Roman" w:hAnsi="Times New Roman" w:cs="Times New Roman"/>
                <w:color w:val="333333"/>
                <w:spacing w:val="4"/>
                <w:sz w:val="22"/>
                <w:szCs w:val="22"/>
                <w:u w:val="single"/>
                <w:lang w:val="ro-RO"/>
              </w:rPr>
              <w:t>suport</w:t>
            </w:r>
            <w:r w:rsidRPr="00DA6253">
              <w:rPr>
                <w:rFonts w:ascii="Times New Roman" w:hAnsi="Times New Roman" w:cs="Times New Roman"/>
                <w:color w:val="333333"/>
                <w:spacing w:val="40"/>
                <w:sz w:val="22"/>
                <w:szCs w:val="22"/>
                <w:u w:val="single"/>
                <w:lang w:val="ro-RO"/>
              </w:rPr>
              <w:t xml:space="preserve"> </w:t>
            </w:r>
            <w:r w:rsidRPr="00DA6253">
              <w:rPr>
                <w:rFonts w:ascii="Times New Roman" w:hAnsi="Times New Roman" w:cs="Times New Roman"/>
                <w:color w:val="333333"/>
                <w:spacing w:val="3"/>
                <w:sz w:val="22"/>
                <w:szCs w:val="22"/>
                <w:u w:val="single"/>
                <w:lang w:val="ro-RO"/>
              </w:rPr>
              <w:t>de</w:t>
            </w:r>
            <w:r w:rsidRPr="00DA6253">
              <w:rPr>
                <w:rFonts w:ascii="Times New Roman" w:hAnsi="Times New Roman" w:cs="Times New Roman"/>
                <w:color w:val="333333"/>
                <w:spacing w:val="40"/>
                <w:sz w:val="22"/>
                <w:szCs w:val="22"/>
                <w:u w:val="single"/>
                <w:lang w:val="ro-RO"/>
              </w:rPr>
              <w:t xml:space="preserve"> </w:t>
            </w:r>
            <w:r w:rsidRPr="00DA6253">
              <w:rPr>
                <w:rFonts w:ascii="Times New Roman" w:hAnsi="Times New Roman" w:cs="Times New Roman"/>
                <w:color w:val="333333"/>
                <w:spacing w:val="4"/>
                <w:sz w:val="22"/>
                <w:szCs w:val="22"/>
                <w:u w:val="single"/>
                <w:lang w:val="ro-RO"/>
              </w:rPr>
              <w:t>hârtie</w:t>
            </w:r>
            <w:r w:rsidRPr="00DA6253">
              <w:rPr>
                <w:rFonts w:ascii="Times New Roman" w:hAnsi="Times New Roman" w:cs="Times New Roman"/>
                <w:color w:val="333333"/>
                <w:spacing w:val="40"/>
                <w:sz w:val="22"/>
                <w:szCs w:val="22"/>
                <w:u w:val="single"/>
                <w:lang w:val="ro-RO"/>
              </w:rPr>
              <w:t xml:space="preserve"> </w:t>
            </w:r>
            <w:r w:rsidRPr="00DA6253">
              <w:rPr>
                <w:rFonts w:ascii="Times New Roman" w:hAnsi="Times New Roman" w:cs="Times New Roman"/>
                <w:color w:val="333333"/>
                <w:spacing w:val="2"/>
                <w:sz w:val="22"/>
                <w:szCs w:val="22"/>
                <w:u w:val="single"/>
                <w:lang w:val="ro-RO"/>
              </w:rPr>
              <w:t>și</w:t>
            </w:r>
            <w:r w:rsidRPr="00DA6253">
              <w:rPr>
                <w:rFonts w:ascii="Times New Roman" w:hAnsi="Times New Roman" w:cs="Times New Roman"/>
                <w:color w:val="333333"/>
                <w:spacing w:val="42"/>
                <w:sz w:val="22"/>
                <w:szCs w:val="22"/>
                <w:u w:val="single"/>
                <w:lang w:val="ro-RO"/>
              </w:rPr>
              <w:t xml:space="preserve"> </w:t>
            </w:r>
            <w:r w:rsidRPr="00DA6253">
              <w:rPr>
                <w:rFonts w:ascii="Times New Roman" w:hAnsi="Times New Roman" w:cs="Times New Roman"/>
                <w:spacing w:val="6"/>
                <w:sz w:val="22"/>
                <w:szCs w:val="22"/>
                <w:u w:val="single"/>
                <w:lang w:val="ro-RO"/>
              </w:rPr>
              <w:t>se</w:t>
            </w:r>
            <w:r w:rsidRPr="00DA6253">
              <w:rPr>
                <w:rFonts w:ascii="Times New Roman" w:hAnsi="Times New Roman" w:cs="Times New Roman"/>
                <w:spacing w:val="71"/>
                <w:w w:val="104"/>
                <w:sz w:val="22"/>
                <w:szCs w:val="22"/>
                <w:u w:val="single"/>
                <w:lang w:val="ro-RO"/>
              </w:rPr>
              <w:t xml:space="preserve"> </w:t>
            </w:r>
            <w:r w:rsidRPr="00DA6253">
              <w:rPr>
                <w:rFonts w:ascii="Times New Roman" w:hAnsi="Times New Roman" w:cs="Times New Roman"/>
                <w:sz w:val="22"/>
                <w:szCs w:val="22"/>
                <w:u w:val="single"/>
                <w:lang w:val="ro-RO"/>
              </w:rPr>
              <w:t>prezentă</w:t>
            </w:r>
            <w:r w:rsidRPr="00DA6253">
              <w:rPr>
                <w:rFonts w:ascii="Times New Roman" w:hAnsi="Times New Roman" w:cs="Times New Roman"/>
                <w:spacing w:val="8"/>
                <w:sz w:val="22"/>
                <w:szCs w:val="22"/>
                <w:u w:val="single"/>
                <w:lang w:val="ro-RO"/>
              </w:rPr>
              <w:t xml:space="preserve"> </w:t>
            </w:r>
            <w:r w:rsidRPr="00DA6253">
              <w:rPr>
                <w:rFonts w:ascii="Times New Roman" w:hAnsi="Times New Roman" w:cs="Times New Roman"/>
                <w:sz w:val="22"/>
                <w:szCs w:val="22"/>
                <w:u w:val="single"/>
                <w:lang w:val="ro-RO"/>
              </w:rPr>
              <w:t>împreună</w:t>
            </w:r>
            <w:r w:rsidRPr="00DA6253">
              <w:rPr>
                <w:rFonts w:ascii="Times New Roman" w:hAnsi="Times New Roman" w:cs="Times New Roman"/>
                <w:spacing w:val="9"/>
                <w:sz w:val="22"/>
                <w:szCs w:val="22"/>
                <w:u w:val="single"/>
                <w:lang w:val="ro-RO"/>
              </w:rPr>
              <w:t xml:space="preserve"> </w:t>
            </w:r>
            <w:r w:rsidRPr="00DA6253">
              <w:rPr>
                <w:rFonts w:ascii="Times New Roman" w:hAnsi="Times New Roman" w:cs="Times New Roman"/>
                <w:sz w:val="22"/>
                <w:szCs w:val="22"/>
                <w:u w:val="single"/>
                <w:lang w:val="ro-RO"/>
              </w:rPr>
              <w:t>cu</w:t>
            </w:r>
            <w:r w:rsidRPr="00DA6253">
              <w:rPr>
                <w:rFonts w:ascii="Times New Roman" w:hAnsi="Times New Roman" w:cs="Times New Roman"/>
                <w:spacing w:val="9"/>
                <w:sz w:val="22"/>
                <w:szCs w:val="22"/>
                <w:u w:val="single"/>
                <w:lang w:val="ro-RO"/>
              </w:rPr>
              <w:t xml:space="preserve"> </w:t>
            </w:r>
            <w:r w:rsidRPr="00DA6253">
              <w:rPr>
                <w:rFonts w:ascii="Times New Roman" w:hAnsi="Times New Roman" w:cs="Times New Roman"/>
                <w:sz w:val="22"/>
                <w:szCs w:val="22"/>
                <w:u w:val="single"/>
                <w:lang w:val="ro-RO"/>
              </w:rPr>
              <w:t>documentația</w:t>
            </w:r>
            <w:r w:rsidRPr="00DA6253">
              <w:rPr>
                <w:rFonts w:ascii="Times New Roman" w:hAnsi="Times New Roman" w:cs="Times New Roman"/>
                <w:spacing w:val="9"/>
                <w:sz w:val="22"/>
                <w:szCs w:val="22"/>
                <w:u w:val="single"/>
                <w:lang w:val="ro-RO"/>
              </w:rPr>
              <w:t xml:space="preserve"> </w:t>
            </w:r>
            <w:r w:rsidRPr="00DA6253">
              <w:rPr>
                <w:rFonts w:ascii="Times New Roman" w:hAnsi="Times New Roman" w:cs="Times New Roman"/>
                <w:sz w:val="22"/>
                <w:szCs w:val="22"/>
                <w:u w:val="single"/>
                <w:lang w:val="ro-RO"/>
              </w:rPr>
              <w:t>de</w:t>
            </w:r>
            <w:r w:rsidRPr="00DA6253">
              <w:rPr>
                <w:rFonts w:ascii="Times New Roman" w:hAnsi="Times New Roman" w:cs="Times New Roman"/>
                <w:spacing w:val="9"/>
                <w:sz w:val="22"/>
                <w:szCs w:val="22"/>
                <w:u w:val="single"/>
                <w:lang w:val="ro-RO"/>
              </w:rPr>
              <w:t xml:space="preserve"> </w:t>
            </w:r>
            <w:r w:rsidRPr="00DA6253">
              <w:rPr>
                <w:rFonts w:ascii="Times New Roman" w:hAnsi="Times New Roman" w:cs="Times New Roman"/>
                <w:sz w:val="22"/>
                <w:szCs w:val="22"/>
                <w:u w:val="single"/>
                <w:lang w:val="ro-RO"/>
              </w:rPr>
              <w:t>însoțire</w:t>
            </w:r>
            <w:r w:rsidRPr="00DA6253">
              <w:rPr>
                <w:rFonts w:ascii="Times New Roman" w:hAnsi="Times New Roman" w:cs="Times New Roman"/>
                <w:sz w:val="22"/>
                <w:szCs w:val="22"/>
                <w:lang w:val="ro-RO"/>
              </w:rPr>
              <w:t>.</w:t>
            </w:r>
            <w:r>
              <w:rPr>
                <w:rFonts w:ascii="Times New Roman" w:hAnsi="Times New Roman" w:cs="Times New Roman"/>
                <w:sz w:val="22"/>
                <w:szCs w:val="22"/>
                <w:lang w:val="ro-RO"/>
              </w:rPr>
              <w:t>”</w:t>
            </w:r>
          </w:p>
          <w:p w14:paraId="6E09EB17" w14:textId="7C6A84FD" w:rsidR="00E03FF7" w:rsidRDefault="00DA6253" w:rsidP="00582334">
            <w:pPr>
              <w:spacing w:beforeLines="60" w:before="144"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Nu</w:t>
            </w:r>
            <w:r w:rsidR="00E03FF7">
              <w:rPr>
                <w:rFonts w:ascii="Times New Roman" w:eastAsia="Times New Roman" w:hAnsi="Times New Roman" w:cs="Times New Roman"/>
                <w:lang w:val="ro-RO" w:eastAsia="ru-RU"/>
              </w:rPr>
              <w:t xml:space="preserve"> </w:t>
            </w:r>
            <w:r>
              <w:rPr>
                <w:rFonts w:ascii="Times New Roman" w:eastAsia="Times New Roman" w:hAnsi="Times New Roman" w:cs="Times New Roman"/>
                <w:lang w:val="ro-RO" w:eastAsia="ru-RU"/>
              </w:rPr>
              <w:t>este clară obiec</w:t>
            </w:r>
            <w:r w:rsidR="00E03FF7">
              <w:rPr>
                <w:rFonts w:ascii="Times New Roman" w:eastAsia="Times New Roman" w:hAnsi="Times New Roman" w:cs="Times New Roman"/>
                <w:lang w:val="ro-RO" w:eastAsia="ru-RU"/>
              </w:rPr>
              <w:t>ț</w:t>
            </w:r>
            <w:r>
              <w:rPr>
                <w:rFonts w:ascii="Times New Roman" w:eastAsia="Times New Roman" w:hAnsi="Times New Roman" w:cs="Times New Roman"/>
                <w:lang w:val="ro-RO" w:eastAsia="ru-RU"/>
              </w:rPr>
              <w:t>ia.</w:t>
            </w:r>
            <w:r w:rsidR="00E03FF7">
              <w:rPr>
                <w:rFonts w:ascii="Times New Roman" w:eastAsia="Times New Roman" w:hAnsi="Times New Roman" w:cs="Times New Roman"/>
                <w:lang w:val="ro-RO" w:eastAsia="ru-RU"/>
              </w:rPr>
              <w:t xml:space="preserve"> Standardele nu se pot ”efectua”. Ele se aprobă în calitate de naționale și pot fi aplicate. Toate standardele europene s</w:t>
            </w:r>
            <w:r w:rsidR="00164C84">
              <w:rPr>
                <w:rFonts w:ascii="Times New Roman" w:eastAsia="Times New Roman" w:hAnsi="Times New Roman" w:cs="Times New Roman"/>
                <w:lang w:val="ro-RO" w:eastAsia="ru-RU"/>
              </w:rPr>
              <w:t>u</w:t>
            </w:r>
            <w:r w:rsidR="00E03FF7">
              <w:rPr>
                <w:rFonts w:ascii="Times New Roman" w:eastAsia="Times New Roman" w:hAnsi="Times New Roman" w:cs="Times New Roman"/>
                <w:lang w:val="ro-RO" w:eastAsia="ru-RU"/>
              </w:rPr>
              <w:t xml:space="preserve">nt deja adoptate de către Institutul Național de </w:t>
            </w:r>
            <w:r w:rsidR="00164C84">
              <w:rPr>
                <w:rFonts w:ascii="Times New Roman" w:eastAsia="Times New Roman" w:hAnsi="Times New Roman" w:cs="Times New Roman"/>
                <w:lang w:val="ro-RO" w:eastAsia="ru-RU"/>
              </w:rPr>
              <w:t>S</w:t>
            </w:r>
            <w:r w:rsidR="00E03FF7">
              <w:rPr>
                <w:rFonts w:ascii="Times New Roman" w:eastAsia="Times New Roman" w:hAnsi="Times New Roman" w:cs="Times New Roman"/>
                <w:lang w:val="ro-RO" w:eastAsia="ru-RU"/>
              </w:rPr>
              <w:t xml:space="preserve">tandardizare. În cazul în care obiecția se referă la </w:t>
            </w:r>
            <w:proofErr w:type="spellStart"/>
            <w:r w:rsidR="00E03FF7">
              <w:rPr>
                <w:rFonts w:ascii="Times New Roman" w:eastAsia="Times New Roman" w:hAnsi="Times New Roman" w:cs="Times New Roman"/>
                <w:lang w:val="ro-RO" w:eastAsia="ru-RU"/>
              </w:rPr>
              <w:t>încerări</w:t>
            </w:r>
            <w:proofErr w:type="spellEnd"/>
            <w:r w:rsidR="00E03FF7">
              <w:rPr>
                <w:rFonts w:ascii="Times New Roman" w:eastAsia="Times New Roman" w:hAnsi="Times New Roman" w:cs="Times New Roman"/>
                <w:lang w:val="ro-RO" w:eastAsia="ru-RU"/>
              </w:rPr>
              <w:t xml:space="preserve"> de laborator – procesul de </w:t>
            </w:r>
            <w:r w:rsidR="00FD0852">
              <w:rPr>
                <w:rFonts w:ascii="Times New Roman" w:eastAsia="Times New Roman" w:hAnsi="Times New Roman" w:cs="Times New Roman"/>
                <w:lang w:val="ro-RO" w:eastAsia="ru-RU"/>
              </w:rPr>
              <w:t>verificare a calității</w:t>
            </w:r>
            <w:r w:rsidR="00E03FF7">
              <w:rPr>
                <w:rFonts w:ascii="Times New Roman" w:eastAsia="Times New Roman" w:hAnsi="Times New Roman" w:cs="Times New Roman"/>
                <w:lang w:val="ro-RO" w:eastAsia="ru-RU"/>
              </w:rPr>
              <w:t xml:space="preserve"> produsului este același indiferent de volumul producerii 100</w:t>
            </w:r>
            <w:r w:rsidR="00FD0852">
              <w:rPr>
                <w:rFonts w:ascii="Times New Roman" w:eastAsia="Times New Roman" w:hAnsi="Times New Roman" w:cs="Times New Roman"/>
                <w:lang w:val="ro-RO" w:eastAsia="ru-RU"/>
              </w:rPr>
              <w:t xml:space="preserve"> </w:t>
            </w:r>
            <w:r w:rsidR="00E03FF7">
              <w:rPr>
                <w:rFonts w:ascii="Times New Roman" w:eastAsia="Times New Roman" w:hAnsi="Times New Roman" w:cs="Times New Roman"/>
                <w:lang w:val="ro-RO" w:eastAsia="ru-RU"/>
              </w:rPr>
              <w:t>t sau 20</w:t>
            </w:r>
            <w:r w:rsidR="00FD0852">
              <w:rPr>
                <w:rFonts w:ascii="Times New Roman" w:eastAsia="Times New Roman" w:hAnsi="Times New Roman" w:cs="Times New Roman"/>
                <w:lang w:val="ro-RO" w:eastAsia="ru-RU"/>
              </w:rPr>
              <w:t>0</w:t>
            </w:r>
            <w:r w:rsidR="00E03FF7">
              <w:rPr>
                <w:rFonts w:ascii="Times New Roman" w:eastAsia="Times New Roman" w:hAnsi="Times New Roman" w:cs="Times New Roman"/>
                <w:lang w:val="ro-RO" w:eastAsia="ru-RU"/>
              </w:rPr>
              <w:t>0</w:t>
            </w:r>
            <w:r w:rsidR="00FD0852">
              <w:rPr>
                <w:rFonts w:ascii="Times New Roman" w:eastAsia="Times New Roman" w:hAnsi="Times New Roman" w:cs="Times New Roman"/>
                <w:lang w:val="ro-RO" w:eastAsia="ru-RU"/>
              </w:rPr>
              <w:t xml:space="preserve"> t.</w:t>
            </w:r>
          </w:p>
          <w:p w14:paraId="62151823" w14:textId="7A4BA932" w:rsidR="00DA6253" w:rsidRPr="00084121" w:rsidRDefault="00DA6253" w:rsidP="00582334">
            <w:pPr>
              <w:spacing w:beforeLines="60" w:before="144" w:after="0" w:line="240" w:lineRule="auto"/>
              <w:jc w:val="both"/>
              <w:rPr>
                <w:rFonts w:ascii="Times New Roman" w:eastAsia="Times New Roman" w:hAnsi="Times New Roman" w:cs="Times New Roman"/>
                <w:lang w:val="ro-RO" w:eastAsia="ru-RU"/>
              </w:rPr>
            </w:pPr>
          </w:p>
        </w:tc>
      </w:tr>
      <w:tr w:rsidR="00EF4589" w:rsidRPr="00164C84" w14:paraId="7C7A0449" w14:textId="77777777" w:rsidTr="00E03FF7">
        <w:tc>
          <w:tcPr>
            <w:tcW w:w="1004" w:type="pct"/>
            <w:tcBorders>
              <w:top w:val="single" w:sz="4" w:space="0" w:color="auto"/>
              <w:left w:val="single" w:sz="4" w:space="0" w:color="auto"/>
              <w:bottom w:val="single" w:sz="4" w:space="0" w:color="auto"/>
              <w:right w:val="single" w:sz="4" w:space="0" w:color="auto"/>
            </w:tcBorders>
          </w:tcPr>
          <w:p w14:paraId="1F8F321C" w14:textId="248A924F" w:rsidR="00EF4589" w:rsidRPr="00FE0668" w:rsidRDefault="004D7B26"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Cancelaria de Stat a RM</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0031EE9" w14:textId="77777777" w:rsidR="00164C84" w:rsidRDefault="004D7B26" w:rsidP="00084121">
            <w:pPr>
              <w:spacing w:beforeLines="60" w:before="144" w:after="0" w:line="276" w:lineRule="auto"/>
              <w:jc w:val="both"/>
              <w:rPr>
                <w:rFonts w:ascii="Times New Roman" w:hAnsi="Times New Roman" w:cs="Times New Roman"/>
                <w:lang w:val="ro-RO"/>
              </w:rPr>
            </w:pPr>
            <w:r w:rsidRPr="00DA6253">
              <w:rPr>
                <w:rFonts w:ascii="Times New Roman" w:hAnsi="Times New Roman" w:cs="Times New Roman"/>
                <w:lang w:val="ro-RO"/>
              </w:rPr>
              <w:t xml:space="preserve">Se propune excluderea din pct. 20 a textului: „pentru a interzice sau pentru a restricționa punerea la dispoziție pe piață a produsului de biocombustibil solid ori pentru a retrage produsul de pe piață”, or actele normative înserate după textul dat nu conțin măsuri precum interzicerea, restricționarea sau retragere produselor și nici temeiuri pentru a le dispune. </w:t>
            </w:r>
          </w:p>
          <w:p w14:paraId="68594BAD" w14:textId="2EB63B06" w:rsidR="00EF4589" w:rsidRPr="00DA6253" w:rsidRDefault="004D7B26" w:rsidP="00084121">
            <w:pPr>
              <w:spacing w:beforeLines="60" w:before="144" w:after="0" w:line="276" w:lineRule="auto"/>
              <w:jc w:val="both"/>
              <w:rPr>
                <w:rFonts w:ascii="Times New Roman" w:hAnsi="Times New Roman" w:cs="Times New Roman"/>
                <w:lang w:val="ro-RO"/>
              </w:rPr>
            </w:pPr>
            <w:r w:rsidRPr="00DA6253">
              <w:rPr>
                <w:rFonts w:ascii="Times New Roman" w:hAnsi="Times New Roman" w:cs="Times New Roman"/>
                <w:lang w:val="ro-RO"/>
              </w:rPr>
              <w:t>În pct. 18, sintagma „în conformitate cu prevederile legislației” este vagă și din acest motiv urmează a fi înlocuită cu sintagma „</w:t>
            </w:r>
            <w:bookmarkStart w:id="0" w:name="_Hlk176618318"/>
            <w:r w:rsidRPr="00DA6253">
              <w:rPr>
                <w:rFonts w:ascii="Times New Roman" w:hAnsi="Times New Roman" w:cs="Times New Roman"/>
                <w:lang w:val="ro-RO"/>
              </w:rPr>
              <w:t>cu respectarea prevederilor Legii nr. 131/2012 privind controlul de stat.</w:t>
            </w:r>
            <w:bookmarkEnd w:id="0"/>
            <w:r w:rsidRPr="00DA6253">
              <w:rPr>
                <w:rFonts w:ascii="Times New Roman" w:hAnsi="Times New Roman" w:cs="Times New Roman"/>
                <w:lang w:val="ro-RO"/>
              </w:rPr>
              <w:t xml:space="preserve">”, deoarece orice formă de verificare, revizie, audit, evaluare </w:t>
            </w:r>
            <w:proofErr w:type="spellStart"/>
            <w:r w:rsidRPr="00DA6253">
              <w:rPr>
                <w:rFonts w:ascii="Times New Roman" w:hAnsi="Times New Roman" w:cs="Times New Roman"/>
                <w:lang w:val="ro-RO"/>
              </w:rPr>
              <w:t>şi</w:t>
            </w:r>
            <w:proofErr w:type="spellEnd"/>
            <w:r w:rsidRPr="00DA6253">
              <w:rPr>
                <w:rFonts w:ascii="Times New Roman" w:hAnsi="Times New Roman" w:cs="Times New Roman"/>
                <w:lang w:val="ro-RO"/>
              </w:rPr>
              <w:t xml:space="preserve">/sau analiză exercitată de către un organ de control, cu scopul de a constata respectarea legislației și de a verifica unele fapte relevante pentru domeniul de control al organului în cauză, la fața locului </w:t>
            </w:r>
            <w:proofErr w:type="spellStart"/>
            <w:r w:rsidRPr="00DA6253">
              <w:rPr>
                <w:rFonts w:ascii="Times New Roman" w:hAnsi="Times New Roman" w:cs="Times New Roman"/>
                <w:lang w:val="ro-RO"/>
              </w:rPr>
              <w:t>şi</w:t>
            </w:r>
            <w:proofErr w:type="spellEnd"/>
            <w:r w:rsidRPr="00DA6253">
              <w:rPr>
                <w:rFonts w:ascii="Times New Roman" w:hAnsi="Times New Roman" w:cs="Times New Roman"/>
                <w:lang w:val="ro-RO"/>
              </w:rPr>
              <w:t xml:space="preserve">/sau prin solicitare directă de la </w:t>
            </w:r>
            <w:r w:rsidRPr="00DA6253">
              <w:rPr>
                <w:rFonts w:ascii="Times New Roman" w:hAnsi="Times New Roman" w:cs="Times New Roman"/>
                <w:lang w:val="ro-RO"/>
              </w:rPr>
              <w:lastRenderedPageBreak/>
              <w:t xml:space="preserve">persoana controlată a documentației </w:t>
            </w:r>
            <w:proofErr w:type="spellStart"/>
            <w:r w:rsidRPr="00DA6253">
              <w:rPr>
                <w:rFonts w:ascii="Times New Roman" w:hAnsi="Times New Roman" w:cs="Times New Roman"/>
                <w:lang w:val="ro-RO"/>
              </w:rPr>
              <w:t>şi</w:t>
            </w:r>
            <w:proofErr w:type="spellEnd"/>
            <w:r w:rsidRPr="00DA6253">
              <w:rPr>
                <w:rFonts w:ascii="Times New Roman" w:hAnsi="Times New Roman" w:cs="Times New Roman"/>
                <w:lang w:val="ro-RO"/>
              </w:rPr>
              <w:t xml:space="preserve"> a altei informații prin poștă, inclusiv prin poșta electronică, sau prin telefon, informație pe care aceasta, în virtutea legii, nu este obligată să o ofere, se consideră control în sensul Legii nr.131/2012 privind controlul de stat.</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BF621C4" w14:textId="4F8AF48F" w:rsidR="00EF4589" w:rsidRPr="00084121" w:rsidRDefault="00FD0852" w:rsidP="00956EB8">
            <w:pPr>
              <w:spacing w:beforeLines="60" w:before="144" w:after="0" w:line="240" w:lineRule="auto"/>
              <w:rPr>
                <w:rFonts w:ascii="Times New Roman" w:eastAsia="Times New Roman" w:hAnsi="Times New Roman" w:cs="Times New Roman"/>
                <w:bCs/>
                <w:lang w:val="ro-RO" w:eastAsia="ru-RU"/>
              </w:rPr>
            </w:pPr>
            <w:r w:rsidRPr="00956EB8">
              <w:rPr>
                <w:rFonts w:ascii="Times New Roman" w:eastAsia="Times New Roman" w:hAnsi="Times New Roman" w:cs="Times New Roman"/>
                <w:b/>
                <w:lang w:val="ro-RO" w:eastAsia="ru-RU"/>
              </w:rPr>
              <w:lastRenderedPageBreak/>
              <w:t>Se</w:t>
            </w:r>
            <w:r w:rsidR="00956EB8" w:rsidRPr="00956EB8">
              <w:rPr>
                <w:rFonts w:ascii="Times New Roman" w:eastAsia="Times New Roman" w:hAnsi="Times New Roman" w:cs="Times New Roman"/>
                <w:b/>
                <w:lang w:val="ro-RO" w:eastAsia="ru-RU"/>
              </w:rPr>
              <w:t xml:space="preserve"> </w:t>
            </w:r>
            <w:r w:rsidRPr="00956EB8">
              <w:rPr>
                <w:rFonts w:ascii="Times New Roman" w:eastAsia="Times New Roman" w:hAnsi="Times New Roman" w:cs="Times New Roman"/>
                <w:b/>
                <w:lang w:val="ro-RO" w:eastAsia="ru-RU"/>
              </w:rPr>
              <w:t>acceptă</w:t>
            </w:r>
            <w:r w:rsidR="00EB0E89" w:rsidRPr="00956EB8">
              <w:rPr>
                <w:rFonts w:ascii="Times New Roman" w:eastAsia="Times New Roman" w:hAnsi="Times New Roman" w:cs="Times New Roman"/>
                <w:b/>
                <w:lang w:val="ro-RO" w:eastAsia="ru-RU"/>
              </w:rPr>
              <w:t>.</w:t>
            </w:r>
            <w:r w:rsidR="00EB0E89">
              <w:rPr>
                <w:rFonts w:ascii="Times New Roman" w:eastAsia="Times New Roman" w:hAnsi="Times New Roman" w:cs="Times New Roman"/>
                <w:bCs/>
                <w:lang w:val="ro-RO" w:eastAsia="ru-RU"/>
              </w:rPr>
              <w:t xml:space="preserve"> </w:t>
            </w:r>
            <w:r w:rsidR="00956EB8">
              <w:rPr>
                <w:rFonts w:ascii="Times New Roman" w:eastAsia="Times New Roman" w:hAnsi="Times New Roman" w:cs="Times New Roman"/>
                <w:bCs/>
                <w:lang w:val="ro-RO" w:eastAsia="ru-RU"/>
              </w:rPr>
              <w:br/>
            </w:r>
          </w:p>
        </w:tc>
      </w:tr>
      <w:tr w:rsidR="00DA621E" w:rsidRPr="00956EB8" w14:paraId="66591F51" w14:textId="77777777" w:rsidTr="00E03FF7">
        <w:tc>
          <w:tcPr>
            <w:tcW w:w="1004" w:type="pct"/>
            <w:tcBorders>
              <w:top w:val="single" w:sz="4" w:space="0" w:color="auto"/>
              <w:left w:val="single" w:sz="4" w:space="0" w:color="auto"/>
              <w:bottom w:val="single" w:sz="4" w:space="0" w:color="auto"/>
              <w:right w:val="single" w:sz="4" w:space="0" w:color="auto"/>
            </w:tcBorders>
          </w:tcPr>
          <w:p w14:paraId="7C2E1FC0" w14:textId="1833640F" w:rsidR="00DA621E" w:rsidRPr="00FE0668" w:rsidRDefault="0011201B"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Agenția Proprietăți Publice</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0850429" w14:textId="28E0F23F" w:rsidR="00DA621E" w:rsidRPr="00DA6253" w:rsidRDefault="0011201B" w:rsidP="00084121">
            <w:pPr>
              <w:spacing w:beforeLines="60" w:before="144" w:after="0" w:line="276" w:lineRule="auto"/>
              <w:jc w:val="both"/>
              <w:rPr>
                <w:rFonts w:ascii="Times New Roman" w:hAnsi="Times New Roman" w:cs="Times New Roman"/>
                <w:lang w:val="ro-RO"/>
              </w:rPr>
            </w:pPr>
            <w:r w:rsidRPr="00DA6253">
              <w:rPr>
                <w:rFonts w:ascii="Times New Roman" w:hAnsi="Times New Roman" w:cs="Times New Roman"/>
                <w:lang w:val="ro-RO"/>
              </w:rPr>
              <w:t>Urmare demersului Cancelariei de Stat nr.18-69-9355 din 19 august 2024, Agenția Proprietății Publice a examinat proiectul de hotărâre pentru aprobarea Regulamentului cu privire la biocombustibilul solid și abrogarea Hotărârii Guvernului nr.1070/2013 (număr unic 722/</w:t>
            </w:r>
            <w:proofErr w:type="spellStart"/>
            <w:r w:rsidRPr="00DA6253">
              <w:rPr>
                <w:rFonts w:ascii="Times New Roman" w:hAnsi="Times New Roman" w:cs="Times New Roman"/>
                <w:lang w:val="ro-RO"/>
              </w:rPr>
              <w:t>MEn</w:t>
            </w:r>
            <w:proofErr w:type="spellEnd"/>
            <w:r w:rsidRPr="00DA6253">
              <w:rPr>
                <w:rFonts w:ascii="Times New Roman" w:hAnsi="Times New Roman" w:cs="Times New Roman"/>
                <w:lang w:val="ro-RO"/>
              </w:rPr>
              <w:t>/2024), autor – Ministerul Energiei și, în limita competențelor funcționale, comunică despre lipsa obiecțiilor și propunerilor.</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9FD52AA" w14:textId="00857DFD" w:rsidR="00DA621E" w:rsidRPr="00956EB8" w:rsidRDefault="00956EB8" w:rsidP="00582334">
            <w:pPr>
              <w:spacing w:beforeLines="60" w:before="144" w:after="0" w:line="240" w:lineRule="auto"/>
              <w:jc w:val="both"/>
              <w:rPr>
                <w:rFonts w:ascii="Times New Roman" w:eastAsia="Times New Roman" w:hAnsi="Times New Roman" w:cs="Times New Roman"/>
                <w:b/>
                <w:lang w:val="ro-RO" w:eastAsia="ru-RU"/>
              </w:rPr>
            </w:pPr>
            <w:r w:rsidRPr="00956EB8">
              <w:rPr>
                <w:rFonts w:ascii="Times New Roman" w:eastAsia="Times New Roman" w:hAnsi="Times New Roman" w:cs="Times New Roman"/>
                <w:b/>
                <w:lang w:val="ro-RO" w:eastAsia="ru-RU"/>
              </w:rPr>
              <w:t>Se ia act.</w:t>
            </w:r>
          </w:p>
        </w:tc>
      </w:tr>
      <w:tr w:rsidR="00DA621E" w:rsidRPr="00164C84" w14:paraId="315A2CE8" w14:textId="77777777" w:rsidTr="00E03FF7">
        <w:tc>
          <w:tcPr>
            <w:tcW w:w="1004" w:type="pct"/>
            <w:tcBorders>
              <w:top w:val="single" w:sz="4" w:space="0" w:color="auto"/>
              <w:left w:val="single" w:sz="4" w:space="0" w:color="auto"/>
              <w:bottom w:val="single" w:sz="4" w:space="0" w:color="auto"/>
              <w:right w:val="single" w:sz="4" w:space="0" w:color="auto"/>
            </w:tcBorders>
          </w:tcPr>
          <w:p w14:paraId="3A9CD294" w14:textId="34E225C4" w:rsidR="00DA621E" w:rsidRPr="00FE0668" w:rsidRDefault="00785C14"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CALM</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D473A14" w14:textId="7BEC4E89" w:rsidR="00DA621E" w:rsidRPr="00DA6253" w:rsidRDefault="00785C14" w:rsidP="00084121">
            <w:pPr>
              <w:spacing w:beforeLines="60" w:before="144" w:after="0" w:line="276" w:lineRule="auto"/>
              <w:jc w:val="both"/>
              <w:rPr>
                <w:rFonts w:ascii="Times New Roman" w:hAnsi="Times New Roman" w:cs="Times New Roman"/>
                <w:lang w:val="ro-RO"/>
              </w:rPr>
            </w:pPr>
            <w:r w:rsidRPr="00DA6253">
              <w:rPr>
                <w:rFonts w:ascii="Times New Roman" w:hAnsi="Times New Roman" w:cs="Times New Roman"/>
                <w:lang w:val="ro-RO"/>
              </w:rPr>
              <w:t>Congresul Autorităților Locale din Moldova (CALM) a examinat adresarea Cancelariei de Stat</w:t>
            </w:r>
            <w:r w:rsidR="00956EB8">
              <w:rPr>
                <w:rFonts w:ascii="Times New Roman" w:hAnsi="Times New Roman" w:cs="Times New Roman"/>
                <w:lang w:val="ro-RO"/>
              </w:rPr>
              <w:t xml:space="preserve"> </w:t>
            </w:r>
            <w:r w:rsidRPr="00DA6253">
              <w:rPr>
                <w:rFonts w:ascii="Times New Roman" w:hAnsi="Times New Roman" w:cs="Times New Roman"/>
                <w:lang w:val="ro-RO"/>
              </w:rPr>
              <w:t>a Republicii Moldova nr. 18-69-9355 din 19.08.2024, privind avizarea proiectului de hotărâre a</w:t>
            </w:r>
            <w:r w:rsidR="00956EB8">
              <w:rPr>
                <w:rFonts w:ascii="Times New Roman" w:hAnsi="Times New Roman" w:cs="Times New Roman"/>
                <w:lang w:val="ro-RO"/>
              </w:rPr>
              <w:t xml:space="preserve"> </w:t>
            </w:r>
            <w:r w:rsidRPr="00DA6253">
              <w:rPr>
                <w:rFonts w:ascii="Times New Roman" w:hAnsi="Times New Roman" w:cs="Times New Roman"/>
                <w:lang w:val="ro-RO"/>
              </w:rPr>
              <w:t>Guvernului pentru aprobarea Regulamentului cu privire la biocombustibilul solid și abrogarea</w:t>
            </w:r>
            <w:r w:rsidR="00956EB8">
              <w:rPr>
                <w:rFonts w:ascii="Times New Roman" w:hAnsi="Times New Roman" w:cs="Times New Roman"/>
                <w:lang w:val="ro-RO"/>
              </w:rPr>
              <w:t xml:space="preserve"> </w:t>
            </w:r>
            <w:r w:rsidRPr="00DA6253">
              <w:rPr>
                <w:rFonts w:ascii="Times New Roman" w:hAnsi="Times New Roman" w:cs="Times New Roman"/>
                <w:lang w:val="ro-RO"/>
              </w:rPr>
              <w:t>Hotărârii Guvernului nr.1070/2013 (număr unic 722/</w:t>
            </w:r>
            <w:proofErr w:type="spellStart"/>
            <w:r w:rsidRPr="00DA6253">
              <w:rPr>
                <w:rFonts w:ascii="Times New Roman" w:hAnsi="Times New Roman" w:cs="Times New Roman"/>
                <w:lang w:val="ro-RO"/>
              </w:rPr>
              <w:t>MEn</w:t>
            </w:r>
            <w:proofErr w:type="spellEnd"/>
            <w:r w:rsidRPr="00DA6253">
              <w:rPr>
                <w:rFonts w:ascii="Times New Roman" w:hAnsi="Times New Roman" w:cs="Times New Roman"/>
                <w:lang w:val="ro-RO"/>
              </w:rPr>
              <w:t>/2024), și comunică lipsa obiecțiilor și</w:t>
            </w:r>
            <w:r w:rsidR="00084121" w:rsidRPr="00DA6253">
              <w:rPr>
                <w:rFonts w:ascii="Times New Roman" w:hAnsi="Times New Roman" w:cs="Times New Roman"/>
                <w:lang w:val="ro-RO"/>
              </w:rPr>
              <w:t xml:space="preserve"> </w:t>
            </w:r>
            <w:r w:rsidRPr="00DA6253">
              <w:rPr>
                <w:rFonts w:ascii="Times New Roman" w:hAnsi="Times New Roman" w:cs="Times New Roman"/>
                <w:lang w:val="ro-RO"/>
              </w:rPr>
              <w:t>propunerilor la proiectul în cauză.</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208BE197" w14:textId="129476C0" w:rsidR="00DA621E" w:rsidRPr="00084121" w:rsidRDefault="00EE647C" w:rsidP="00582334">
            <w:pPr>
              <w:spacing w:beforeLines="60" w:before="144" w:after="0" w:line="240" w:lineRule="auto"/>
              <w:jc w:val="both"/>
              <w:rPr>
                <w:rFonts w:ascii="Times New Roman" w:eastAsia="Times New Roman" w:hAnsi="Times New Roman" w:cs="Times New Roman"/>
                <w:bCs/>
                <w:lang w:val="ro-RO" w:eastAsia="ru-RU"/>
              </w:rPr>
            </w:pPr>
            <w:r w:rsidRPr="00956EB8">
              <w:rPr>
                <w:rFonts w:ascii="Times New Roman" w:eastAsia="Times New Roman" w:hAnsi="Times New Roman" w:cs="Times New Roman"/>
                <w:b/>
                <w:lang w:val="ro-RO" w:eastAsia="ru-RU"/>
              </w:rPr>
              <w:t>Se ia act.</w:t>
            </w:r>
          </w:p>
        </w:tc>
      </w:tr>
      <w:tr w:rsidR="00DA621E" w:rsidRPr="005B4FC3" w14:paraId="7DEF9AB6" w14:textId="77777777" w:rsidTr="00E03FF7">
        <w:tc>
          <w:tcPr>
            <w:tcW w:w="1004" w:type="pct"/>
            <w:tcBorders>
              <w:top w:val="single" w:sz="4" w:space="0" w:color="auto"/>
              <w:left w:val="single" w:sz="4" w:space="0" w:color="auto"/>
              <w:bottom w:val="single" w:sz="4" w:space="0" w:color="auto"/>
              <w:right w:val="single" w:sz="4" w:space="0" w:color="auto"/>
            </w:tcBorders>
          </w:tcPr>
          <w:p w14:paraId="5A9F46E7" w14:textId="60217884" w:rsidR="00DA621E" w:rsidRPr="00FE0668" w:rsidRDefault="00084121" w:rsidP="00FE0668">
            <w:pPr>
              <w:spacing w:beforeLines="60" w:before="144" w:after="0" w:line="240" w:lineRule="auto"/>
              <w:jc w:val="center"/>
              <w:rPr>
                <w:rFonts w:ascii="Times New Roman" w:eastAsia="Times New Roman" w:hAnsi="Times New Roman" w:cs="Times New Roman"/>
                <w:b/>
                <w:bCs/>
                <w:sz w:val="24"/>
                <w:szCs w:val="24"/>
                <w:lang w:val="en-GB" w:eastAsia="ru-RU"/>
              </w:rPr>
            </w:pPr>
            <w:r w:rsidRPr="00FE0668">
              <w:rPr>
                <w:rFonts w:ascii="Times New Roman" w:eastAsia="Times New Roman" w:hAnsi="Times New Roman" w:cs="Times New Roman"/>
                <w:b/>
                <w:bCs/>
                <w:sz w:val="24"/>
                <w:szCs w:val="24"/>
                <w:lang w:val="ro-RO" w:eastAsia="ru-RU"/>
              </w:rPr>
              <w:t>G</w:t>
            </w:r>
            <w:r w:rsidRPr="00FE0668">
              <w:rPr>
                <w:rFonts w:ascii="Times New Roman" w:eastAsia="Times New Roman" w:hAnsi="Times New Roman" w:cs="Times New Roman"/>
                <w:b/>
                <w:bCs/>
                <w:sz w:val="24"/>
                <w:szCs w:val="24"/>
                <w:lang w:val="en-GB" w:eastAsia="ru-RU"/>
              </w:rPr>
              <w:t>r</w:t>
            </w:r>
            <w:r w:rsidRPr="00FE0668">
              <w:rPr>
                <w:rFonts w:ascii="Times New Roman" w:eastAsia="Times New Roman" w:hAnsi="Times New Roman" w:cs="Times New Roman"/>
                <w:b/>
                <w:bCs/>
                <w:sz w:val="24"/>
                <w:szCs w:val="24"/>
                <w:lang w:val="ro-RO" w:eastAsia="ru-RU"/>
              </w:rPr>
              <w:t>i</w:t>
            </w:r>
            <w:r w:rsidRPr="00FE0668">
              <w:rPr>
                <w:rFonts w:ascii="Times New Roman" w:eastAsia="Times New Roman" w:hAnsi="Times New Roman" w:cs="Times New Roman"/>
                <w:b/>
                <w:bCs/>
                <w:sz w:val="24"/>
                <w:szCs w:val="24"/>
                <w:lang w:val="en-GB" w:eastAsia="ru-RU"/>
              </w:rPr>
              <w:t>gore MARIAN</w:t>
            </w:r>
            <w:r w:rsidRPr="00FE0668">
              <w:rPr>
                <w:rFonts w:ascii="Times New Roman" w:eastAsia="Times New Roman" w:hAnsi="Times New Roman" w:cs="Times New Roman"/>
                <w:sz w:val="24"/>
                <w:szCs w:val="24"/>
                <w:lang w:val="en-GB" w:eastAsia="ru-RU"/>
              </w:rPr>
              <w:br/>
            </w:r>
            <w:proofErr w:type="spellStart"/>
            <w:r w:rsidRPr="00FE0668">
              <w:rPr>
                <w:rFonts w:ascii="Times New Roman" w:eastAsia="Times New Roman" w:hAnsi="Times New Roman" w:cs="Times New Roman"/>
                <w:sz w:val="24"/>
                <w:szCs w:val="24"/>
                <w:lang w:val="en-GB" w:eastAsia="ru-RU"/>
              </w:rPr>
              <w:t>șef</w:t>
            </w:r>
            <w:proofErr w:type="spellEnd"/>
            <w:r w:rsidRPr="00FE0668">
              <w:rPr>
                <w:rFonts w:ascii="Times New Roman" w:eastAsia="Times New Roman" w:hAnsi="Times New Roman" w:cs="Times New Roman"/>
                <w:sz w:val="24"/>
                <w:szCs w:val="24"/>
                <w:lang w:val="en-GB" w:eastAsia="ru-RU"/>
              </w:rPr>
              <w:t xml:space="preserve"> </w:t>
            </w:r>
            <w:proofErr w:type="spellStart"/>
            <w:r w:rsidRPr="00FE0668">
              <w:rPr>
                <w:rFonts w:ascii="Times New Roman" w:eastAsia="Times New Roman" w:hAnsi="Times New Roman" w:cs="Times New Roman"/>
                <w:sz w:val="24"/>
                <w:szCs w:val="24"/>
                <w:lang w:val="en-GB" w:eastAsia="ru-RU"/>
              </w:rPr>
              <w:t>Laboratorul</w:t>
            </w:r>
            <w:proofErr w:type="spellEnd"/>
            <w:r w:rsidRPr="00FE0668">
              <w:rPr>
                <w:rFonts w:ascii="Times New Roman" w:eastAsia="Times New Roman" w:hAnsi="Times New Roman" w:cs="Times New Roman"/>
                <w:sz w:val="24"/>
                <w:szCs w:val="24"/>
                <w:lang w:val="en-GB" w:eastAsia="ru-RU"/>
              </w:rPr>
              <w:t xml:space="preserve"> </w:t>
            </w:r>
            <w:proofErr w:type="spellStart"/>
            <w:r w:rsidRPr="00FE0668">
              <w:rPr>
                <w:rFonts w:ascii="Times New Roman" w:eastAsia="Times New Roman" w:hAnsi="Times New Roman" w:cs="Times New Roman"/>
                <w:sz w:val="24"/>
                <w:szCs w:val="24"/>
                <w:lang w:val="en-GB" w:eastAsia="ru-RU"/>
              </w:rPr>
              <w:t>științific</w:t>
            </w:r>
            <w:proofErr w:type="spellEnd"/>
            <w:r w:rsidRPr="00FE0668">
              <w:rPr>
                <w:rFonts w:ascii="Times New Roman" w:eastAsia="Times New Roman" w:hAnsi="Times New Roman" w:cs="Times New Roman"/>
                <w:sz w:val="24"/>
                <w:szCs w:val="24"/>
                <w:lang w:val="en-GB" w:eastAsia="ru-RU"/>
              </w:rPr>
              <w:t xml:space="preserve"> de </w:t>
            </w:r>
            <w:proofErr w:type="spellStart"/>
            <w:r w:rsidRPr="00FE0668">
              <w:rPr>
                <w:rFonts w:ascii="Times New Roman" w:eastAsia="Times New Roman" w:hAnsi="Times New Roman" w:cs="Times New Roman"/>
                <w:sz w:val="24"/>
                <w:szCs w:val="24"/>
                <w:lang w:val="en-GB" w:eastAsia="ru-RU"/>
              </w:rPr>
              <w:t>biocombustibili</w:t>
            </w:r>
            <w:proofErr w:type="spellEnd"/>
            <w:r w:rsidRPr="00FE0668">
              <w:rPr>
                <w:rFonts w:ascii="Times New Roman" w:eastAsia="Times New Roman" w:hAnsi="Times New Roman" w:cs="Times New Roman"/>
                <w:sz w:val="24"/>
                <w:szCs w:val="24"/>
                <w:lang w:val="en-GB" w:eastAsia="ru-RU"/>
              </w:rPr>
              <w:t xml:space="preserve"> </w:t>
            </w:r>
            <w:proofErr w:type="spellStart"/>
            <w:r w:rsidRPr="00FE0668">
              <w:rPr>
                <w:rFonts w:ascii="Times New Roman" w:eastAsia="Times New Roman" w:hAnsi="Times New Roman" w:cs="Times New Roman"/>
                <w:sz w:val="24"/>
                <w:szCs w:val="24"/>
                <w:lang w:val="en-GB" w:eastAsia="ru-RU"/>
              </w:rPr>
              <w:t>solizi</w:t>
            </w:r>
            <w:proofErr w:type="spellEnd"/>
            <w:r w:rsidR="00D956CD" w:rsidRPr="00FE0668">
              <w:rPr>
                <w:rFonts w:ascii="Times New Roman" w:eastAsia="Times New Roman" w:hAnsi="Times New Roman" w:cs="Times New Roman"/>
                <w:sz w:val="24"/>
                <w:szCs w:val="24"/>
                <w:lang w:val="en-GB" w:eastAsia="ru-RU"/>
              </w:rPr>
              <w:br/>
            </w:r>
            <w:r w:rsidR="00D956CD" w:rsidRPr="00FE0668">
              <w:rPr>
                <w:rFonts w:ascii="Times New Roman" w:eastAsia="Times New Roman" w:hAnsi="Times New Roman" w:cs="Times New Roman"/>
                <w:b/>
                <w:bCs/>
                <w:sz w:val="24"/>
                <w:szCs w:val="24"/>
                <w:lang w:val="en-GB" w:eastAsia="ru-RU"/>
              </w:rPr>
              <w:t>UTM</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0351ECF" w14:textId="0EAB09C9" w:rsidR="00084121" w:rsidRPr="00084121" w:rsidRDefault="00084121" w:rsidP="00084121">
            <w:pPr>
              <w:jc w:val="center"/>
              <w:rPr>
                <w:rFonts w:ascii="Times New Roman" w:hAnsi="Times New Roman" w:cs="Times New Roman"/>
                <w:b/>
                <w:bCs/>
                <w:i/>
                <w:iCs/>
                <w:lang w:val="en-GB"/>
              </w:rPr>
            </w:pPr>
            <w:r w:rsidRPr="00084121">
              <w:rPr>
                <w:rFonts w:ascii="Times New Roman" w:hAnsi="Times New Roman" w:cs="Times New Roman"/>
                <w:b/>
                <w:bCs/>
                <w:i/>
                <w:iCs/>
                <w:lang w:val="en-GB"/>
              </w:rPr>
              <w:t>AVIZ</w:t>
            </w:r>
          </w:p>
          <w:p w14:paraId="50EBB78D" w14:textId="77777777" w:rsidR="00084121" w:rsidRPr="00084121" w:rsidRDefault="00084121" w:rsidP="00084121">
            <w:pPr>
              <w:pStyle w:val="textregul"/>
              <w:rPr>
                <w:sz w:val="22"/>
                <w:szCs w:val="22"/>
              </w:rPr>
            </w:pPr>
            <w:r w:rsidRPr="00084121">
              <w:rPr>
                <w:sz w:val="22"/>
                <w:szCs w:val="22"/>
              </w:rPr>
              <w:t xml:space="preserve">În urma examinării </w:t>
            </w:r>
            <w:bookmarkStart w:id="1" w:name="OLE_LINK8"/>
            <w:r w:rsidRPr="00084121">
              <w:rPr>
                <w:sz w:val="22"/>
                <w:szCs w:val="22"/>
              </w:rPr>
              <w:t xml:space="preserve">regulamentului cu privire la biocombustibilii solizi, </w:t>
            </w:r>
            <w:bookmarkEnd w:id="1"/>
            <w:r w:rsidRPr="00084121">
              <w:rPr>
                <w:sz w:val="22"/>
                <w:szCs w:val="22"/>
              </w:rPr>
              <w:t>expediat spre avizare, formulăm următoarele constatări, observații și recomandări:</w:t>
            </w:r>
          </w:p>
          <w:p w14:paraId="7DED7994" w14:textId="77777777" w:rsidR="00084121" w:rsidRPr="00084121" w:rsidRDefault="00084121" w:rsidP="00084121">
            <w:pPr>
              <w:pStyle w:val="textregul"/>
              <w:rPr>
                <w:sz w:val="22"/>
                <w:szCs w:val="22"/>
              </w:rPr>
            </w:pPr>
            <w:r w:rsidRPr="00084121">
              <w:rPr>
                <w:sz w:val="22"/>
                <w:szCs w:val="22"/>
              </w:rPr>
              <w:t>Textul regulamentului este, în general, bine structurat și coerent. Cu toate acestea, recomandăm reformularea anumitor articole pentru a elimina ambiguitățile și a spori claritatea. În mod special, articolele:</w:t>
            </w:r>
          </w:p>
          <w:p w14:paraId="1A5E2F69" w14:textId="77777777" w:rsidR="00084121" w:rsidRPr="00084121" w:rsidRDefault="00084121" w:rsidP="00084121">
            <w:pPr>
              <w:pStyle w:val="Titlu1"/>
              <w:jc w:val="center"/>
              <w:rPr>
                <w:rFonts w:ascii="Times New Roman" w:hAnsi="Times New Roman" w:cs="Times New Roman"/>
                <w:sz w:val="26"/>
                <w:szCs w:val="26"/>
                <w:lang w:val="en-GB"/>
              </w:rPr>
            </w:pPr>
            <w:r w:rsidRPr="00084121">
              <w:rPr>
                <w:rFonts w:ascii="Times New Roman" w:hAnsi="Times New Roman" w:cs="Times New Roman"/>
                <w:sz w:val="26"/>
                <w:szCs w:val="26"/>
                <w:lang w:val="en-GB"/>
              </w:rPr>
              <w:t>CAPITOLUL 1. DOMENIUL DE APLICARE</w:t>
            </w:r>
          </w:p>
          <w:p w14:paraId="2A4D8060" w14:textId="77777777" w:rsidR="00084121" w:rsidRPr="00084121" w:rsidRDefault="00084121" w:rsidP="00084121">
            <w:pPr>
              <w:pStyle w:val="textregul"/>
              <w:rPr>
                <w:sz w:val="22"/>
                <w:szCs w:val="22"/>
              </w:rPr>
            </w:pPr>
            <w:bookmarkStart w:id="2" w:name="OLE_LINK2"/>
            <w:r w:rsidRPr="00084121">
              <w:rPr>
                <w:sz w:val="22"/>
                <w:szCs w:val="22"/>
                <w:u w:val="single"/>
              </w:rPr>
              <w:t>Art. 2</w:t>
            </w:r>
            <w:r w:rsidRPr="00084121">
              <w:rPr>
                <w:sz w:val="22"/>
                <w:szCs w:val="22"/>
              </w:rPr>
              <w:t xml:space="preserve"> ar putea beneficia de o referință la Directiva (UE) 2023/2413 a Parlamentului European și a Consiliului din 18 octombrie 2023 de modificare a Directivei (UE) 2018/2001, a Regulamentului (UE) 2018/1999 și a Directivei 98/70/CE în ceea ce privește promovarea energiei din surse regenerabile. surse și de abrogare a Directivei Consiliului (UE) 2015/652.</w:t>
            </w:r>
          </w:p>
          <w:p w14:paraId="0B5C23E4" w14:textId="77777777" w:rsidR="00F47C23" w:rsidRDefault="00F47C23" w:rsidP="00084121">
            <w:pPr>
              <w:pStyle w:val="textregul"/>
              <w:rPr>
                <w:sz w:val="22"/>
                <w:szCs w:val="22"/>
              </w:rPr>
            </w:pPr>
          </w:p>
          <w:p w14:paraId="7A42A34F" w14:textId="65E7DED3" w:rsidR="00084121" w:rsidRPr="00084121" w:rsidRDefault="00084121" w:rsidP="00084121">
            <w:pPr>
              <w:pStyle w:val="textregul"/>
              <w:rPr>
                <w:sz w:val="22"/>
                <w:szCs w:val="22"/>
              </w:rPr>
            </w:pPr>
            <w:r w:rsidRPr="00084121">
              <w:rPr>
                <w:sz w:val="22"/>
                <w:szCs w:val="22"/>
              </w:rPr>
              <w:t>A</w:t>
            </w:r>
            <w:r w:rsidRPr="00084121">
              <w:rPr>
                <w:sz w:val="22"/>
                <w:szCs w:val="22"/>
                <w:u w:val="single"/>
              </w:rPr>
              <w:t>rt. 3</w:t>
            </w:r>
            <w:r w:rsidRPr="00084121">
              <w:rPr>
                <w:sz w:val="22"/>
                <w:szCs w:val="22"/>
              </w:rPr>
              <w:t xml:space="preserve"> Se propune reformularea primului aliniat astfel:</w:t>
            </w:r>
          </w:p>
          <w:p w14:paraId="698015FE" w14:textId="77777777" w:rsidR="00084121" w:rsidRPr="00084121" w:rsidRDefault="00084121" w:rsidP="00084121">
            <w:pPr>
              <w:pStyle w:val="textregul"/>
              <w:rPr>
                <w:sz w:val="22"/>
                <w:szCs w:val="22"/>
              </w:rPr>
            </w:pPr>
            <w:r w:rsidRPr="00084121">
              <w:rPr>
                <w:sz w:val="22"/>
                <w:szCs w:val="22"/>
              </w:rPr>
              <w:t>„Prevederile prezentului regulament se aplică biocombustibililor solizi folosiți în uz comercial, rezidențial și industrial, proveniți din următoarele surse:</w:t>
            </w:r>
          </w:p>
          <w:p w14:paraId="71D89AB2" w14:textId="77777777" w:rsidR="00084121" w:rsidRPr="00084121" w:rsidRDefault="00084121" w:rsidP="00084121">
            <w:pPr>
              <w:pStyle w:val="textregul"/>
              <w:numPr>
                <w:ilvl w:val="0"/>
                <w:numId w:val="67"/>
              </w:numPr>
              <w:rPr>
                <w:sz w:val="22"/>
                <w:szCs w:val="22"/>
              </w:rPr>
            </w:pPr>
            <w:r w:rsidRPr="00084121">
              <w:rPr>
                <w:sz w:val="22"/>
                <w:szCs w:val="22"/>
              </w:rPr>
              <w:t>Biomasă lemnoasă;</w:t>
            </w:r>
          </w:p>
          <w:p w14:paraId="1DB38E4F" w14:textId="77777777" w:rsidR="00084121" w:rsidRPr="00084121" w:rsidRDefault="00084121" w:rsidP="00084121">
            <w:pPr>
              <w:pStyle w:val="textregul"/>
              <w:numPr>
                <w:ilvl w:val="0"/>
                <w:numId w:val="67"/>
              </w:numPr>
              <w:rPr>
                <w:sz w:val="22"/>
                <w:szCs w:val="22"/>
              </w:rPr>
            </w:pPr>
            <w:r w:rsidRPr="00084121">
              <w:rPr>
                <w:sz w:val="22"/>
                <w:szCs w:val="22"/>
              </w:rPr>
              <w:t>Biomasă ierboasă;</w:t>
            </w:r>
          </w:p>
          <w:p w14:paraId="0C67390E" w14:textId="77777777" w:rsidR="00084121" w:rsidRPr="00084121" w:rsidRDefault="00084121" w:rsidP="00084121">
            <w:pPr>
              <w:pStyle w:val="textregul"/>
              <w:numPr>
                <w:ilvl w:val="0"/>
                <w:numId w:val="67"/>
              </w:numPr>
              <w:rPr>
                <w:sz w:val="22"/>
                <w:szCs w:val="22"/>
              </w:rPr>
            </w:pPr>
            <w:r w:rsidRPr="00084121">
              <w:rPr>
                <w:sz w:val="22"/>
                <w:szCs w:val="22"/>
              </w:rPr>
              <w:t>Biomasă horticolă;</w:t>
            </w:r>
          </w:p>
          <w:p w14:paraId="6F048515" w14:textId="77777777" w:rsidR="00084121" w:rsidRPr="00084121" w:rsidRDefault="00084121" w:rsidP="00084121">
            <w:pPr>
              <w:pStyle w:val="textregul"/>
              <w:numPr>
                <w:ilvl w:val="0"/>
                <w:numId w:val="67"/>
              </w:numPr>
              <w:rPr>
                <w:sz w:val="22"/>
                <w:szCs w:val="22"/>
              </w:rPr>
            </w:pPr>
            <w:r w:rsidRPr="00084121">
              <w:rPr>
                <w:sz w:val="22"/>
                <w:szCs w:val="22"/>
              </w:rPr>
              <w:t>Biomasă acvatică;</w:t>
            </w:r>
          </w:p>
          <w:p w14:paraId="1B725CE9" w14:textId="77777777" w:rsidR="00084121" w:rsidRPr="00084121" w:rsidRDefault="00084121" w:rsidP="00084121">
            <w:pPr>
              <w:pStyle w:val="textregul"/>
              <w:numPr>
                <w:ilvl w:val="0"/>
                <w:numId w:val="67"/>
              </w:numPr>
              <w:rPr>
                <w:sz w:val="22"/>
                <w:szCs w:val="22"/>
              </w:rPr>
            </w:pPr>
            <w:r w:rsidRPr="00084121">
              <w:rPr>
                <w:sz w:val="22"/>
                <w:szCs w:val="22"/>
              </w:rPr>
              <w:t>Amestecuri și mixturi.”</w:t>
            </w:r>
          </w:p>
          <w:p w14:paraId="0D6307E0" w14:textId="77777777" w:rsidR="00084121" w:rsidRPr="00084121" w:rsidRDefault="00084121" w:rsidP="00084121">
            <w:pPr>
              <w:pStyle w:val="textregul"/>
              <w:rPr>
                <w:sz w:val="22"/>
                <w:szCs w:val="22"/>
              </w:rPr>
            </w:pPr>
            <w:r w:rsidRPr="00084121">
              <w:rPr>
                <w:sz w:val="22"/>
                <w:szCs w:val="22"/>
              </w:rPr>
              <w:lastRenderedPageBreak/>
              <w:t>Temei:</w:t>
            </w:r>
          </w:p>
          <w:p w14:paraId="2B31DCD1" w14:textId="77777777" w:rsidR="00084121" w:rsidRPr="00DA6253" w:rsidRDefault="00084121" w:rsidP="00084121">
            <w:pPr>
              <w:pStyle w:val="Listparagraf"/>
              <w:spacing w:after="0" w:line="240" w:lineRule="auto"/>
              <w:ind w:hanging="360"/>
              <w:jc w:val="both"/>
              <w:rPr>
                <w:rFonts w:ascii="Times New Roman" w:hAnsi="Times New Roman" w:cs="Times New Roman"/>
                <w:lang w:val="ro-RO"/>
              </w:rPr>
            </w:pPr>
            <w:r w:rsidRPr="00DA6253">
              <w:rPr>
                <w:rFonts w:ascii="Times New Roman" w:hAnsi="Times New Roman" w:cs="Times New Roman"/>
                <w:lang w:val="ro-RO"/>
              </w:rPr>
              <w:t xml:space="preserve">Clasificarea biocombustibililor solizi de către </w:t>
            </w:r>
            <w:bookmarkStart w:id="3" w:name="OLE_LINK4"/>
            <w:r w:rsidRPr="00DA6253">
              <w:rPr>
                <w:rFonts w:ascii="Times New Roman" w:hAnsi="Times New Roman" w:cs="Times New Roman"/>
                <w:lang w:val="ro-RO"/>
              </w:rPr>
              <w:t>familia de standarde SM EN ISO 17025</w:t>
            </w:r>
            <w:bookmarkEnd w:id="3"/>
            <w:r w:rsidRPr="00DA6253">
              <w:rPr>
                <w:rFonts w:ascii="Times New Roman" w:hAnsi="Times New Roman" w:cs="Times New Roman"/>
                <w:lang w:val="ro-RO"/>
              </w:rPr>
              <w:t>.1-9;</w:t>
            </w:r>
          </w:p>
          <w:p w14:paraId="32F0F97F" w14:textId="77777777" w:rsidR="00084121" w:rsidRPr="00DA6253" w:rsidRDefault="00084121" w:rsidP="00084121">
            <w:pPr>
              <w:pStyle w:val="Listparagraf"/>
              <w:spacing w:after="0" w:line="240" w:lineRule="auto"/>
              <w:ind w:hanging="360"/>
              <w:jc w:val="both"/>
              <w:rPr>
                <w:rFonts w:ascii="Times New Roman" w:hAnsi="Times New Roman" w:cs="Times New Roman"/>
                <w:lang w:val="ro-RO"/>
              </w:rPr>
            </w:pPr>
            <w:r w:rsidRPr="00DA6253">
              <w:rPr>
                <w:rFonts w:ascii="Times New Roman" w:hAnsi="Times New Roman" w:cs="Times New Roman"/>
                <w:lang w:val="ro-RO"/>
              </w:rPr>
              <w:t>Clasificarea biomasei în cele cinci categorii prezentate anterior, conform SM EN ISO 17225-1:2021, Tabelul 1;</w:t>
            </w:r>
          </w:p>
          <w:p w14:paraId="61A0401F" w14:textId="77777777" w:rsidR="00084121" w:rsidRPr="00DA6253" w:rsidRDefault="00084121" w:rsidP="00084121">
            <w:pPr>
              <w:pStyle w:val="Listparagraf"/>
              <w:spacing w:after="0" w:line="240" w:lineRule="auto"/>
              <w:ind w:hanging="360"/>
              <w:jc w:val="both"/>
              <w:rPr>
                <w:rFonts w:ascii="Times New Roman" w:hAnsi="Times New Roman" w:cs="Times New Roman"/>
                <w:lang w:val="ro-RO"/>
              </w:rPr>
            </w:pPr>
            <w:r w:rsidRPr="00DA6253">
              <w:rPr>
                <w:rFonts w:ascii="Times New Roman" w:hAnsi="Times New Roman" w:cs="Times New Roman"/>
                <w:lang w:val="ro-RO"/>
              </w:rPr>
              <w:t>La declararea produsului, originea acestuia se specifică conform clasificării din Tabelul 1 al standardului menționat. Sursele de materie primă incluse în proiectul de regulament sunt grupate în subcategoriile respective.</w:t>
            </w:r>
          </w:p>
          <w:p w14:paraId="1D7413BF" w14:textId="77777777" w:rsidR="00F47C23" w:rsidRDefault="00F47C23" w:rsidP="00084121">
            <w:pPr>
              <w:pStyle w:val="textregul"/>
              <w:rPr>
                <w:sz w:val="22"/>
                <w:szCs w:val="22"/>
              </w:rPr>
            </w:pPr>
            <w:bookmarkStart w:id="4" w:name="OLE_LINK1"/>
            <w:bookmarkEnd w:id="2"/>
          </w:p>
          <w:p w14:paraId="5BC8CDEF" w14:textId="73584C4D" w:rsidR="00084121" w:rsidRPr="00084121" w:rsidRDefault="00084121" w:rsidP="00084121">
            <w:pPr>
              <w:pStyle w:val="textregul"/>
              <w:rPr>
                <w:sz w:val="22"/>
                <w:szCs w:val="22"/>
              </w:rPr>
            </w:pPr>
            <w:r w:rsidRPr="00084121">
              <w:rPr>
                <w:sz w:val="22"/>
                <w:szCs w:val="22"/>
              </w:rPr>
              <w:t>Art. 4 se propune a fi formulat astfel: „Prevederile prezentului Regulament se aplică exclusiv biocombustibililor solizi.”</w:t>
            </w:r>
          </w:p>
          <w:p w14:paraId="41914083" w14:textId="77777777" w:rsidR="00084121" w:rsidRPr="00084121" w:rsidRDefault="00084121" w:rsidP="00084121">
            <w:pPr>
              <w:pStyle w:val="textregul"/>
              <w:rPr>
                <w:sz w:val="22"/>
                <w:szCs w:val="22"/>
              </w:rPr>
            </w:pPr>
            <w:r w:rsidRPr="00084121">
              <w:rPr>
                <w:sz w:val="22"/>
                <w:szCs w:val="22"/>
              </w:rPr>
              <w:t xml:space="preserve">Motivație: </w:t>
            </w:r>
          </w:p>
          <w:p w14:paraId="7C64B0A3" w14:textId="77777777" w:rsidR="00084121" w:rsidRPr="00DA6253" w:rsidRDefault="00084121" w:rsidP="00084121">
            <w:pPr>
              <w:pStyle w:val="Listparagraf"/>
              <w:spacing w:after="0" w:line="240" w:lineRule="auto"/>
              <w:ind w:hanging="360"/>
              <w:jc w:val="both"/>
              <w:rPr>
                <w:rFonts w:ascii="Times New Roman" w:hAnsi="Times New Roman" w:cs="Times New Roman"/>
                <w:lang w:val="ro-RO"/>
              </w:rPr>
            </w:pPr>
            <w:r w:rsidRPr="00DA6253">
              <w:rPr>
                <w:rFonts w:ascii="Times New Roman" w:hAnsi="Times New Roman" w:cs="Times New Roman"/>
                <w:lang w:val="ro-RO"/>
              </w:rPr>
              <w:t>Redacția prezentată în alin. a) este ambiguă și poate genera multiple interpretări, ceea ce contravine cerințelor familiei de standarde SM EN ISO 17025, care specifică tipurile de biomasă utilizate ca materie primă pentru producerea biocombustibililor solizi.</w:t>
            </w:r>
          </w:p>
          <w:p w14:paraId="3DD94F42" w14:textId="77777777" w:rsidR="00084121" w:rsidRPr="00084121" w:rsidRDefault="00084121" w:rsidP="00084121">
            <w:pPr>
              <w:pStyle w:val="Listparagraf"/>
              <w:spacing w:after="0" w:line="240" w:lineRule="auto"/>
              <w:ind w:hanging="360"/>
              <w:jc w:val="both"/>
              <w:rPr>
                <w:rFonts w:ascii="Times New Roman" w:hAnsi="Times New Roman" w:cs="Times New Roman"/>
                <w:lang w:val="en-GB"/>
              </w:rPr>
            </w:pPr>
            <w:proofErr w:type="spellStart"/>
            <w:r w:rsidRPr="00084121">
              <w:rPr>
                <w:rFonts w:ascii="Times New Roman" w:hAnsi="Times New Roman" w:cs="Times New Roman"/>
                <w:lang w:val="en-GB"/>
              </w:rPr>
              <w:t>Subcapitolul</w:t>
            </w:r>
            <w:proofErr w:type="spellEnd"/>
            <w:r w:rsidRPr="00084121">
              <w:rPr>
                <w:rFonts w:ascii="Times New Roman" w:hAnsi="Times New Roman" w:cs="Times New Roman"/>
                <w:lang w:val="en-GB"/>
              </w:rPr>
              <w:t xml:space="preserve"> b) </w:t>
            </w:r>
            <w:proofErr w:type="spellStart"/>
            <w:r w:rsidRPr="00084121">
              <w:rPr>
                <w:rFonts w:ascii="Times New Roman" w:hAnsi="Times New Roman" w:cs="Times New Roman"/>
                <w:lang w:val="en-GB"/>
              </w:rPr>
              <w:t>trebuie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eliminat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deoarece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una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dintre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principalele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utilizări</w:t>
            </w:r>
            <w:proofErr w:type="spellEnd"/>
            <w:r w:rsidRPr="00084121">
              <w:rPr>
                <w:rFonts w:ascii="Times New Roman" w:hAnsi="Times New Roman" w:cs="Times New Roman"/>
                <w:lang w:val="en-GB"/>
              </w:rPr>
              <w:t xml:space="preserve"> ale </w:t>
            </w:r>
            <w:proofErr w:type="spellStart"/>
            <w:r w:rsidRPr="00084121">
              <w:rPr>
                <w:rFonts w:ascii="Times New Roman" w:hAnsi="Times New Roman" w:cs="Times New Roman"/>
                <w:lang w:val="en-GB"/>
              </w:rPr>
              <w:t>biocombustibililor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solizi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industrială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cerințele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acest</w:t>
            </w:r>
            <w:proofErr w:type="spellEnd"/>
            <w:r w:rsidRPr="00084121">
              <w:rPr>
                <w:rFonts w:ascii="Times New Roman" w:hAnsi="Times New Roman" w:cs="Times New Roman"/>
                <w:lang w:val="en-GB"/>
              </w:rPr>
              <w:t xml:space="preserve"> tip de </w:t>
            </w:r>
            <w:proofErr w:type="spellStart"/>
            <w:r w:rsidRPr="00084121">
              <w:rPr>
                <w:rFonts w:ascii="Times New Roman" w:hAnsi="Times New Roman" w:cs="Times New Roman"/>
                <w:lang w:val="en-GB"/>
              </w:rPr>
              <w:t>biocombustibili</w:t>
            </w:r>
            <w:proofErr w:type="spellEnd"/>
            <w:r w:rsidRPr="00084121">
              <w:rPr>
                <w:rFonts w:ascii="Times New Roman" w:hAnsi="Times New Roman" w:cs="Times New Roman"/>
                <w:lang w:val="en-GB"/>
              </w:rPr>
              <w:t xml:space="preserve"> sunt </w:t>
            </w:r>
            <w:proofErr w:type="spellStart"/>
            <w:r w:rsidRPr="00084121">
              <w:rPr>
                <w:rFonts w:ascii="Times New Roman" w:hAnsi="Times New Roman" w:cs="Times New Roman"/>
                <w:lang w:val="en-GB"/>
              </w:rPr>
              <w:t>mai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puțin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stricte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decât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cele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uz</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rezidențial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rămân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totuși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biocombustibili</w:t>
            </w:r>
            <w:proofErr w:type="spellEnd"/>
            <w:r w:rsidRPr="00084121">
              <w:rPr>
                <w:rFonts w:ascii="Times New Roman" w:hAnsi="Times New Roman" w:cs="Times New Roman"/>
                <w:lang w:val="en-GB"/>
              </w:rPr>
              <w:t>.</w:t>
            </w:r>
          </w:p>
          <w:bookmarkEnd w:id="4"/>
          <w:p w14:paraId="54C25C22" w14:textId="77777777" w:rsidR="00084121" w:rsidRPr="00084121" w:rsidRDefault="00084121" w:rsidP="00084121">
            <w:pPr>
              <w:pStyle w:val="Titlu1"/>
              <w:jc w:val="center"/>
              <w:rPr>
                <w:rFonts w:ascii="Times New Roman" w:hAnsi="Times New Roman" w:cs="Times New Roman"/>
                <w:sz w:val="22"/>
                <w:szCs w:val="22"/>
                <w:lang w:val="en-GB"/>
              </w:rPr>
            </w:pPr>
            <w:r w:rsidRPr="00084121">
              <w:rPr>
                <w:rFonts w:ascii="Times New Roman" w:hAnsi="Times New Roman" w:cs="Times New Roman"/>
                <w:sz w:val="22"/>
                <w:szCs w:val="22"/>
                <w:lang w:val="en-GB"/>
              </w:rPr>
              <w:t>CAPITOLUL II. NOȚIUNI</w:t>
            </w:r>
          </w:p>
          <w:p w14:paraId="3F55774B" w14:textId="77777777" w:rsidR="00084121" w:rsidRPr="00084121" w:rsidRDefault="00084121" w:rsidP="00084121">
            <w:pPr>
              <w:pStyle w:val="textregul"/>
              <w:rPr>
                <w:sz w:val="22"/>
                <w:szCs w:val="22"/>
              </w:rPr>
            </w:pPr>
            <w:bookmarkStart w:id="5" w:name="OLE_LINK3"/>
            <w:r w:rsidRPr="00084121">
              <w:rPr>
                <w:sz w:val="22"/>
                <w:szCs w:val="22"/>
              </w:rPr>
              <w:t>Noțiunile prezentate în Capitolul II trebuie revizuite și completate cu termeni noi, esențiali pentru o înțelegere mai clară a conținutului regulamentului, în special a tabelelor referitoare la declarația produsului. De exemplu:</w:t>
            </w:r>
          </w:p>
          <w:p w14:paraId="4CCE4426" w14:textId="77777777" w:rsidR="00084121" w:rsidRPr="00DA6253" w:rsidRDefault="00084121" w:rsidP="00084121">
            <w:pPr>
              <w:pStyle w:val="Listparagraf"/>
              <w:spacing w:after="0" w:line="240" w:lineRule="auto"/>
              <w:ind w:hanging="360"/>
              <w:jc w:val="both"/>
              <w:rPr>
                <w:rFonts w:ascii="Times New Roman" w:hAnsi="Times New Roman" w:cs="Times New Roman"/>
                <w:lang w:val="ro-RO"/>
              </w:rPr>
            </w:pPr>
            <w:r w:rsidRPr="00DA6253">
              <w:rPr>
                <w:rFonts w:ascii="Times New Roman" w:hAnsi="Times New Roman" w:cs="Times New Roman"/>
                <w:lang w:val="ro-RO"/>
              </w:rPr>
              <w:t>Termenul „amestec de biocombustibili” nu este necesară, deoarece nu apare în text.</w:t>
            </w:r>
          </w:p>
          <w:p w14:paraId="20193FB9" w14:textId="77777777" w:rsidR="00084121" w:rsidRPr="00084121" w:rsidRDefault="00084121" w:rsidP="00084121">
            <w:pPr>
              <w:pStyle w:val="Listparagraf"/>
              <w:spacing w:after="0" w:line="240" w:lineRule="auto"/>
              <w:ind w:hanging="360"/>
              <w:jc w:val="both"/>
              <w:rPr>
                <w:rFonts w:ascii="Times New Roman" w:hAnsi="Times New Roman" w:cs="Times New Roman"/>
                <w:lang w:val="en-GB"/>
              </w:rPr>
            </w:pPr>
            <w:r w:rsidRPr="00DA6253">
              <w:rPr>
                <w:rFonts w:ascii="Times New Roman" w:hAnsi="Times New Roman" w:cs="Times New Roman"/>
                <w:lang w:val="ro-RO"/>
              </w:rPr>
              <w:t xml:space="preserve">Termenul „puterea calorică netă” este o traducere incorectă a termenului englezesc „calorific </w:t>
            </w:r>
            <w:proofErr w:type="spellStart"/>
            <w:r w:rsidRPr="00DA6253">
              <w:rPr>
                <w:rFonts w:ascii="Times New Roman" w:hAnsi="Times New Roman" w:cs="Times New Roman"/>
                <w:lang w:val="ro-RO"/>
              </w:rPr>
              <w:t>value</w:t>
            </w:r>
            <w:proofErr w:type="spellEnd"/>
            <w:r w:rsidRPr="00DA6253">
              <w:rPr>
                <w:rFonts w:ascii="Times New Roman" w:hAnsi="Times New Roman" w:cs="Times New Roman"/>
                <w:lang w:val="ro-RO"/>
              </w:rPr>
              <w:t xml:space="preserve">”. </w:t>
            </w:r>
            <w:r w:rsidRPr="00084121">
              <w:rPr>
                <w:rFonts w:ascii="Times New Roman" w:hAnsi="Times New Roman" w:cs="Times New Roman"/>
                <w:lang w:val="en-GB"/>
              </w:rPr>
              <w:t xml:space="preserve">Se </w:t>
            </w:r>
            <w:proofErr w:type="spellStart"/>
            <w:r w:rsidRPr="00084121">
              <w:rPr>
                <w:rFonts w:ascii="Times New Roman" w:hAnsi="Times New Roman" w:cs="Times New Roman"/>
                <w:lang w:val="en-GB"/>
              </w:rPr>
              <w:t>recomandă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utilizarea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traducerii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corecte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valoarea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calorifică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sau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termenul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puterea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calorifică</w:t>
            </w:r>
            <w:proofErr w:type="spellEnd"/>
            <w:r w:rsidRPr="00084121">
              <w:rPr>
                <w:rFonts w:ascii="Times New Roman" w:hAnsi="Times New Roman" w:cs="Times New Roman"/>
                <w:lang w:val="en-GB"/>
              </w:rPr>
              <w:t xml:space="preserve">”, termen </w:t>
            </w:r>
            <w:proofErr w:type="spellStart"/>
            <w:r w:rsidRPr="00084121">
              <w:rPr>
                <w:rFonts w:ascii="Times New Roman" w:hAnsi="Times New Roman" w:cs="Times New Roman"/>
                <w:lang w:val="en-GB"/>
              </w:rPr>
              <w:t>folosit</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mai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mulți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autori</w:t>
            </w:r>
            <w:proofErr w:type="spellEnd"/>
            <w:r w:rsidRPr="00084121">
              <w:rPr>
                <w:rFonts w:ascii="Times New Roman" w:hAnsi="Times New Roman" w:cs="Times New Roman"/>
                <w:lang w:val="en-GB"/>
              </w:rPr>
              <w:t xml:space="preserve"> din </w:t>
            </w:r>
            <w:proofErr w:type="spellStart"/>
            <w:r w:rsidRPr="00084121">
              <w:rPr>
                <w:rFonts w:ascii="Times New Roman" w:hAnsi="Times New Roman" w:cs="Times New Roman"/>
                <w:lang w:val="en-GB"/>
              </w:rPr>
              <w:t>literatura</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specialitate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inclusiv</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standardul</w:t>
            </w:r>
            <w:proofErr w:type="spellEnd"/>
            <w:r w:rsidRPr="00084121">
              <w:rPr>
                <w:rFonts w:ascii="Times New Roman" w:hAnsi="Times New Roman" w:cs="Times New Roman"/>
                <w:lang w:val="en-GB"/>
              </w:rPr>
              <w:t xml:space="preserve"> SR EN ISO 18125:2017.</w:t>
            </w:r>
          </w:p>
          <w:p w14:paraId="03AE4E7D" w14:textId="77777777" w:rsidR="00084121" w:rsidRPr="00084121" w:rsidRDefault="00084121" w:rsidP="00084121">
            <w:pPr>
              <w:pStyle w:val="textregul"/>
              <w:rPr>
                <w:sz w:val="22"/>
                <w:szCs w:val="22"/>
              </w:rPr>
            </w:pPr>
            <w:r w:rsidRPr="00084121">
              <w:rPr>
                <w:sz w:val="22"/>
                <w:szCs w:val="22"/>
              </w:rPr>
              <w:t>Motivație:</w:t>
            </w:r>
          </w:p>
          <w:p w14:paraId="5105C051" w14:textId="77777777" w:rsidR="00084121" w:rsidRPr="00084121" w:rsidRDefault="00084121" w:rsidP="00084121">
            <w:pPr>
              <w:pStyle w:val="Listparagraf"/>
              <w:spacing w:after="0" w:line="240" w:lineRule="auto"/>
              <w:ind w:hanging="360"/>
              <w:jc w:val="both"/>
              <w:rPr>
                <w:rFonts w:ascii="Times New Roman" w:hAnsi="Times New Roman" w:cs="Times New Roman"/>
                <w:lang w:val="en-GB"/>
              </w:rPr>
            </w:pPr>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context </w:t>
            </w:r>
            <w:proofErr w:type="spellStart"/>
            <w:r w:rsidRPr="00084121">
              <w:rPr>
                <w:rFonts w:ascii="Times New Roman" w:hAnsi="Times New Roman" w:cs="Times New Roman"/>
                <w:lang w:val="en-GB"/>
              </w:rPr>
              <w:t>fizic</w:t>
            </w:r>
            <w:proofErr w:type="spellEnd"/>
            <w:r w:rsidRPr="00084121">
              <w:rPr>
                <w:rFonts w:ascii="Times New Roman" w:hAnsi="Times New Roman" w:cs="Times New Roman"/>
                <w:lang w:val="en-GB"/>
              </w:rPr>
              <w:t>, „</w:t>
            </w:r>
            <w:proofErr w:type="spellStart"/>
            <w:r w:rsidRPr="00084121">
              <w:rPr>
                <w:rFonts w:ascii="Times New Roman" w:hAnsi="Times New Roman" w:cs="Times New Roman"/>
                <w:i/>
                <w:iCs/>
                <w:lang w:val="en-GB"/>
              </w:rPr>
              <w:t>puterea</w:t>
            </w:r>
            <w:proofErr w:type="spellEnd"/>
            <w:r w:rsidRPr="00084121">
              <w:rPr>
                <w:rFonts w:ascii="Times New Roman" w:hAnsi="Times New Roman" w:cs="Times New Roman"/>
                <w:i/>
                <w:iCs/>
                <w:lang w:val="en-GB"/>
              </w:rPr>
              <w:t>”</w:t>
            </w:r>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reprezintă</w:t>
            </w:r>
            <w:proofErr w:type="spellEnd"/>
            <w:r w:rsidRPr="00084121">
              <w:rPr>
                <w:rFonts w:ascii="Times New Roman" w:hAnsi="Times New Roman" w:cs="Times New Roman"/>
                <w:lang w:val="en-GB"/>
              </w:rPr>
              <w:t xml:space="preserve"> rata la care se </w:t>
            </w:r>
            <w:proofErr w:type="spellStart"/>
            <w:r w:rsidRPr="00084121">
              <w:rPr>
                <w:rFonts w:ascii="Times New Roman" w:hAnsi="Times New Roman" w:cs="Times New Roman"/>
                <w:lang w:val="en-GB"/>
              </w:rPr>
              <w:t>efectuează</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lucru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mecanic</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sau</w:t>
            </w:r>
            <w:proofErr w:type="spellEnd"/>
            <w:r w:rsidRPr="00084121">
              <w:rPr>
                <w:rFonts w:ascii="Times New Roman" w:hAnsi="Times New Roman" w:cs="Times New Roman"/>
                <w:lang w:val="en-GB"/>
              </w:rPr>
              <w:t xml:space="preserve"> se </w:t>
            </w:r>
            <w:proofErr w:type="spellStart"/>
            <w:r w:rsidRPr="00084121">
              <w:rPr>
                <w:rFonts w:ascii="Times New Roman" w:hAnsi="Times New Roman" w:cs="Times New Roman"/>
                <w:lang w:val="en-GB"/>
              </w:rPr>
              <w:t>transferă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energie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Altfel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spus</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puterea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o </w:t>
            </w:r>
            <w:proofErr w:type="spellStart"/>
            <w:r w:rsidRPr="00084121">
              <w:rPr>
                <w:rFonts w:ascii="Times New Roman" w:hAnsi="Times New Roman" w:cs="Times New Roman"/>
                <w:lang w:val="en-GB"/>
              </w:rPr>
              <w:t>măsură</w:t>
            </w:r>
            <w:proofErr w:type="spellEnd"/>
            <w:r w:rsidRPr="00084121">
              <w:rPr>
                <w:rFonts w:ascii="Times New Roman" w:hAnsi="Times New Roman" w:cs="Times New Roman"/>
                <w:lang w:val="en-GB"/>
              </w:rPr>
              <w:t xml:space="preserve"> a </w:t>
            </w:r>
            <w:proofErr w:type="spellStart"/>
            <w:r w:rsidRPr="00084121">
              <w:rPr>
                <w:rFonts w:ascii="Times New Roman" w:hAnsi="Times New Roman" w:cs="Times New Roman"/>
                <w:lang w:val="en-GB"/>
              </w:rPr>
              <w:t>cantității</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energie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transferată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sau</w:t>
            </w:r>
            <w:proofErr w:type="spellEnd"/>
            <w:r w:rsidRPr="00084121">
              <w:rPr>
                <w:rFonts w:ascii="Times New Roman" w:hAnsi="Times New Roman" w:cs="Times New Roman"/>
                <w:lang w:val="en-GB"/>
              </w:rPr>
              <w:t xml:space="preserve"> a </w:t>
            </w:r>
            <w:proofErr w:type="spellStart"/>
            <w:r w:rsidRPr="00084121">
              <w:rPr>
                <w:rFonts w:ascii="Times New Roman" w:hAnsi="Times New Roman" w:cs="Times New Roman"/>
                <w:lang w:val="en-GB"/>
              </w:rPr>
              <w:t>lucrului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efectuat</w:t>
            </w:r>
            <w:proofErr w:type="spellEnd"/>
            <w:r w:rsidRPr="00084121">
              <w:rPr>
                <w:rFonts w:ascii="Times New Roman" w:hAnsi="Times New Roman" w:cs="Times New Roman"/>
                <w:lang w:val="en-GB"/>
              </w:rPr>
              <w:t xml:space="preserve"> pe </w:t>
            </w:r>
            <w:proofErr w:type="spellStart"/>
            <w:r w:rsidRPr="00084121">
              <w:rPr>
                <w:rFonts w:ascii="Times New Roman" w:hAnsi="Times New Roman" w:cs="Times New Roman"/>
                <w:lang w:val="en-GB"/>
              </w:rPr>
              <w:t>unitatea</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timp.</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schimb</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i/>
                <w:iCs/>
                <w:lang w:val="en-GB"/>
              </w:rPr>
              <w:t>valoarea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calorifică</w:t>
            </w:r>
            <w:proofErr w:type="spellEnd"/>
            <w:r w:rsidRPr="00084121">
              <w:rPr>
                <w:rFonts w:ascii="Times New Roman" w:hAnsi="Times New Roman" w:cs="Times New Roman"/>
                <w:i/>
                <w:iCs/>
                <w:lang w:val="en-GB"/>
              </w:rPr>
              <w:t>”</w:t>
            </w:r>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estimează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cantitatea</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energie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obținută</w:t>
            </w:r>
            <w:proofErr w:type="spellEnd"/>
            <w:r w:rsidRPr="00084121">
              <w:rPr>
                <w:rFonts w:ascii="Times New Roman" w:hAnsi="Times New Roman" w:cs="Times New Roman"/>
                <w:lang w:val="en-GB"/>
              </w:rPr>
              <w:t xml:space="preserve"> din </w:t>
            </w:r>
            <w:proofErr w:type="spellStart"/>
            <w:r w:rsidRPr="00084121">
              <w:rPr>
                <w:rFonts w:ascii="Times New Roman" w:hAnsi="Times New Roman" w:cs="Times New Roman"/>
                <w:lang w:val="en-GB"/>
              </w:rPr>
              <w:t>arderea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unui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anumit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volum</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combustibil</w:t>
            </w:r>
            <w:proofErr w:type="spellEnd"/>
            <w:r w:rsidRPr="00084121">
              <w:rPr>
                <w:rFonts w:ascii="Times New Roman" w:hAnsi="Times New Roman" w:cs="Times New Roman"/>
                <w:lang w:val="en-GB"/>
              </w:rPr>
              <w:t>.</w:t>
            </w:r>
          </w:p>
          <w:p w14:paraId="64AFB206" w14:textId="77777777" w:rsidR="00084121" w:rsidRPr="00084121" w:rsidRDefault="00084121" w:rsidP="00084121">
            <w:pPr>
              <w:pStyle w:val="Listparagraf"/>
              <w:spacing w:after="0" w:line="240" w:lineRule="auto"/>
              <w:ind w:hanging="360"/>
              <w:jc w:val="both"/>
              <w:rPr>
                <w:rFonts w:ascii="Times New Roman" w:hAnsi="Times New Roman" w:cs="Times New Roman"/>
                <w:lang w:val="en-GB"/>
              </w:rPr>
            </w:pPr>
            <w:proofErr w:type="spellStart"/>
            <w:r w:rsidRPr="00084121">
              <w:rPr>
                <w:rFonts w:ascii="Times New Roman" w:hAnsi="Times New Roman" w:cs="Times New Roman"/>
                <w:lang w:val="en-GB"/>
              </w:rPr>
              <w:t>Termenii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i/>
                <w:iCs/>
                <w:lang w:val="en-GB"/>
              </w:rPr>
              <w:t>calorică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i/>
                <w:iCs/>
                <w:lang w:val="en-GB"/>
              </w:rPr>
              <w:t>calorifică</w:t>
            </w:r>
            <w:proofErr w:type="spellEnd"/>
            <w:r w:rsidRPr="00084121">
              <w:rPr>
                <w:rFonts w:ascii="Times New Roman" w:hAnsi="Times New Roman" w:cs="Times New Roman"/>
                <w:lang w:val="en-GB"/>
              </w:rPr>
              <w:t xml:space="preserve">” sunt </w:t>
            </w:r>
            <w:proofErr w:type="spellStart"/>
            <w:r w:rsidRPr="00084121">
              <w:rPr>
                <w:rFonts w:ascii="Times New Roman" w:hAnsi="Times New Roman" w:cs="Times New Roman"/>
                <w:lang w:val="en-GB"/>
              </w:rPr>
              <w:t>adesea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confundați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dar</w:t>
            </w:r>
            <w:proofErr w:type="spellEnd"/>
            <w:r w:rsidRPr="00084121">
              <w:rPr>
                <w:rFonts w:ascii="Times New Roman" w:hAnsi="Times New Roman" w:cs="Times New Roman"/>
                <w:lang w:val="en-GB"/>
              </w:rPr>
              <w:t xml:space="preserve"> au </w:t>
            </w:r>
            <w:proofErr w:type="spellStart"/>
            <w:r w:rsidRPr="00084121">
              <w:rPr>
                <w:rFonts w:ascii="Times New Roman" w:hAnsi="Times New Roman" w:cs="Times New Roman"/>
                <w:lang w:val="en-GB"/>
              </w:rPr>
              <w:t>semnificații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distincte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contextul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tehnic</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științific</w:t>
            </w:r>
            <w:proofErr w:type="spellEnd"/>
            <w:r w:rsidRPr="00084121">
              <w:rPr>
                <w:rFonts w:ascii="Times New Roman" w:hAnsi="Times New Roman" w:cs="Times New Roman"/>
                <w:lang w:val="en-GB"/>
              </w:rPr>
              <w:t xml:space="preserve">. „Caloric”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adjectiv</w:t>
            </w:r>
            <w:proofErr w:type="spellEnd"/>
            <w:r w:rsidRPr="00084121">
              <w:rPr>
                <w:rFonts w:ascii="Times New Roman" w:hAnsi="Times New Roman" w:cs="Times New Roman"/>
                <w:lang w:val="en-GB"/>
              </w:rPr>
              <w:t xml:space="preserve"> care se </w:t>
            </w:r>
            <w:proofErr w:type="spellStart"/>
            <w:r w:rsidRPr="00084121">
              <w:rPr>
                <w:rFonts w:ascii="Times New Roman" w:hAnsi="Times New Roman" w:cs="Times New Roman"/>
                <w:lang w:val="en-GB"/>
              </w:rPr>
              <w:t>referă</w:t>
            </w:r>
            <w:proofErr w:type="spellEnd"/>
            <w:r w:rsidRPr="00084121">
              <w:rPr>
                <w:rFonts w:ascii="Times New Roman" w:hAnsi="Times New Roman" w:cs="Times New Roman"/>
                <w:lang w:val="en-GB"/>
              </w:rPr>
              <w:t xml:space="preserve"> la </w:t>
            </w:r>
            <w:proofErr w:type="spellStart"/>
            <w:r w:rsidRPr="00084121">
              <w:rPr>
                <w:rFonts w:ascii="Times New Roman" w:hAnsi="Times New Roman" w:cs="Times New Roman"/>
                <w:lang w:val="en-GB"/>
              </w:rPr>
              <w:t>căldură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sau</w:t>
            </w:r>
            <w:proofErr w:type="spellEnd"/>
            <w:r w:rsidRPr="00084121">
              <w:rPr>
                <w:rFonts w:ascii="Times New Roman" w:hAnsi="Times New Roman" w:cs="Times New Roman"/>
                <w:lang w:val="en-GB"/>
              </w:rPr>
              <w:t xml:space="preserve"> la </w:t>
            </w:r>
            <w:proofErr w:type="spellStart"/>
            <w:r w:rsidRPr="00084121">
              <w:rPr>
                <w:rFonts w:ascii="Times New Roman" w:hAnsi="Times New Roman" w:cs="Times New Roman"/>
                <w:lang w:val="en-GB"/>
              </w:rPr>
              <w:t>cantitatea</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energie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termică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timp</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w:t>
            </w:r>
            <w:proofErr w:type="spellEnd"/>
            <w:r w:rsidRPr="00084121">
              <w:rPr>
                <w:rFonts w:ascii="Times New Roman" w:hAnsi="Times New Roman" w:cs="Times New Roman"/>
                <w:lang w:val="en-GB"/>
              </w:rPr>
              <w:t xml:space="preserve"> „Calorific”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adjectiv</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tehnic</w:t>
            </w:r>
            <w:proofErr w:type="spellEnd"/>
            <w:r w:rsidRPr="00084121">
              <w:rPr>
                <w:rFonts w:ascii="Times New Roman" w:hAnsi="Times New Roman" w:cs="Times New Roman"/>
                <w:lang w:val="en-GB"/>
              </w:rPr>
              <w:t xml:space="preserve"> care se </w:t>
            </w:r>
            <w:proofErr w:type="spellStart"/>
            <w:r w:rsidRPr="00084121">
              <w:rPr>
                <w:rFonts w:ascii="Times New Roman" w:hAnsi="Times New Roman" w:cs="Times New Roman"/>
                <w:lang w:val="en-GB"/>
              </w:rPr>
              <w:t>referă</w:t>
            </w:r>
            <w:proofErr w:type="spellEnd"/>
            <w:r w:rsidRPr="00084121">
              <w:rPr>
                <w:rFonts w:ascii="Times New Roman" w:hAnsi="Times New Roman" w:cs="Times New Roman"/>
                <w:lang w:val="en-GB"/>
              </w:rPr>
              <w:t xml:space="preserve"> la </w:t>
            </w:r>
            <w:proofErr w:type="spellStart"/>
            <w:r w:rsidRPr="00084121">
              <w:rPr>
                <w:rFonts w:ascii="Times New Roman" w:hAnsi="Times New Roman" w:cs="Times New Roman"/>
                <w:lang w:val="en-GB"/>
              </w:rPr>
              <w:t>capacitatea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unui</w:t>
            </w:r>
            <w:proofErr w:type="spellEnd"/>
            <w:r w:rsidRPr="00084121">
              <w:rPr>
                <w:rFonts w:ascii="Times New Roman" w:hAnsi="Times New Roman" w:cs="Times New Roman"/>
                <w:lang w:val="en-GB"/>
              </w:rPr>
              <w:t xml:space="preserve"> material de a </w:t>
            </w:r>
            <w:proofErr w:type="spellStart"/>
            <w:r w:rsidRPr="00084121">
              <w:rPr>
                <w:rFonts w:ascii="Times New Roman" w:hAnsi="Times New Roman" w:cs="Times New Roman"/>
                <w:lang w:val="en-GB"/>
              </w:rPr>
              <w:t>elibera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căldură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prin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ardere</w:t>
            </w:r>
            <w:proofErr w:type="spellEnd"/>
            <w:r w:rsidRPr="00084121">
              <w:rPr>
                <w:rFonts w:ascii="Times New Roman" w:hAnsi="Times New Roman" w:cs="Times New Roman"/>
                <w:lang w:val="en-GB"/>
              </w:rPr>
              <w:t>.</w:t>
            </w:r>
          </w:p>
          <w:bookmarkEnd w:id="5"/>
          <w:p w14:paraId="434D7EC6" w14:textId="77777777" w:rsidR="00084121" w:rsidRPr="00084121" w:rsidRDefault="00084121" w:rsidP="00084121">
            <w:pPr>
              <w:pStyle w:val="Titlu1"/>
              <w:jc w:val="center"/>
              <w:rPr>
                <w:rFonts w:ascii="Times New Roman" w:hAnsi="Times New Roman" w:cs="Times New Roman"/>
                <w:sz w:val="26"/>
                <w:szCs w:val="26"/>
                <w:lang w:val="en-GB"/>
              </w:rPr>
            </w:pPr>
            <w:r w:rsidRPr="00084121">
              <w:rPr>
                <w:rFonts w:ascii="Times New Roman" w:hAnsi="Times New Roman" w:cs="Times New Roman"/>
                <w:sz w:val="26"/>
                <w:szCs w:val="26"/>
                <w:lang w:val="en-GB"/>
              </w:rPr>
              <w:lastRenderedPageBreak/>
              <w:t>CAPITOLUL III. CONDIȚII DE PLASARE PE PIAȚĂ</w:t>
            </w:r>
          </w:p>
          <w:p w14:paraId="0F054FAB" w14:textId="77777777" w:rsidR="00084121" w:rsidRPr="00084121" w:rsidRDefault="00084121" w:rsidP="00084121">
            <w:pPr>
              <w:ind w:firstLine="567"/>
              <w:jc w:val="both"/>
              <w:rPr>
                <w:rFonts w:ascii="Times New Roman" w:hAnsi="Times New Roman" w:cs="Times New Roman"/>
                <w:i/>
                <w:iCs/>
                <w:lang w:val="en-GB"/>
              </w:rPr>
            </w:pPr>
            <w:bookmarkStart w:id="6" w:name="OLE_LINK5"/>
            <w:r w:rsidRPr="00084121">
              <w:rPr>
                <w:rFonts w:ascii="Times New Roman" w:hAnsi="Times New Roman" w:cs="Times New Roman"/>
                <w:lang w:val="en-GB"/>
              </w:rPr>
              <w:t xml:space="preserve">Art. 6. Se </w:t>
            </w:r>
            <w:proofErr w:type="spellStart"/>
            <w:r w:rsidRPr="00084121">
              <w:rPr>
                <w:rFonts w:ascii="Times New Roman" w:hAnsi="Times New Roman" w:cs="Times New Roman"/>
                <w:lang w:val="en-GB"/>
              </w:rPr>
              <w:t>propune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formulare</w:t>
            </w:r>
            <w:proofErr w:type="spellEnd"/>
            <w:r w:rsidRPr="00084121">
              <w:rPr>
                <w:rFonts w:ascii="Times New Roman" w:hAnsi="Times New Roman" w:cs="Times New Roman"/>
                <w:lang w:val="en-GB"/>
              </w:rPr>
              <w:t>: „</w:t>
            </w:r>
            <w:r w:rsidRPr="00084121">
              <w:rPr>
                <w:rFonts w:ascii="Times New Roman" w:hAnsi="Times New Roman" w:cs="Times New Roman"/>
                <w:i/>
                <w:iCs/>
                <w:lang w:val="en-GB"/>
              </w:rPr>
              <w:t xml:space="preserve">Sunt </w:t>
            </w:r>
            <w:proofErr w:type="spellStart"/>
            <w:r w:rsidRPr="00084121">
              <w:rPr>
                <w:rFonts w:ascii="Times New Roman" w:hAnsi="Times New Roman" w:cs="Times New Roman"/>
                <w:i/>
                <w:iCs/>
                <w:lang w:val="en-GB"/>
              </w:rPr>
              <w:t>considerați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conformi</w:t>
            </w:r>
            <w:proofErr w:type="spellEnd"/>
            <w:r w:rsidRPr="00084121">
              <w:rPr>
                <w:rFonts w:ascii="Times New Roman" w:hAnsi="Times New Roman" w:cs="Times New Roman"/>
                <w:i/>
                <w:iCs/>
                <w:lang w:val="en-GB"/>
              </w:rPr>
              <w:t xml:space="preserve"> cu </w:t>
            </w:r>
            <w:proofErr w:type="spellStart"/>
            <w:r w:rsidRPr="00084121">
              <w:rPr>
                <w:rFonts w:ascii="Times New Roman" w:hAnsi="Times New Roman" w:cs="Times New Roman"/>
                <w:i/>
                <w:iCs/>
                <w:lang w:val="en-GB"/>
              </w:rPr>
              <w:t>cerințele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prezentului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Regulament</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și</w:t>
            </w:r>
            <w:proofErr w:type="spellEnd"/>
            <w:r w:rsidRPr="00084121">
              <w:rPr>
                <w:rFonts w:ascii="Times New Roman" w:hAnsi="Times New Roman" w:cs="Times New Roman"/>
                <w:i/>
                <w:iCs/>
                <w:lang w:val="en-GB"/>
              </w:rPr>
              <w:t xml:space="preserve"> sunt </w:t>
            </w:r>
            <w:proofErr w:type="spellStart"/>
            <w:r w:rsidRPr="00084121">
              <w:rPr>
                <w:rFonts w:ascii="Times New Roman" w:hAnsi="Times New Roman" w:cs="Times New Roman"/>
                <w:i/>
                <w:iCs/>
                <w:lang w:val="en-GB"/>
              </w:rPr>
              <w:t>admiși</w:t>
            </w:r>
            <w:proofErr w:type="spellEnd"/>
            <w:r w:rsidRPr="00084121">
              <w:rPr>
                <w:rFonts w:ascii="Times New Roman" w:hAnsi="Times New Roman" w:cs="Times New Roman"/>
                <w:i/>
                <w:iCs/>
                <w:lang w:val="en-GB"/>
              </w:rPr>
              <w:t xml:space="preserve"> pe </w:t>
            </w:r>
            <w:proofErr w:type="spellStart"/>
            <w:r w:rsidRPr="00084121">
              <w:rPr>
                <w:rFonts w:ascii="Times New Roman" w:hAnsi="Times New Roman" w:cs="Times New Roman"/>
                <w:i/>
                <w:iCs/>
                <w:lang w:val="en-GB"/>
              </w:rPr>
              <w:t>piață</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biocombustibilii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solizi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ambalați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sau</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în</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vrac</w:t>
            </w:r>
            <w:proofErr w:type="spellEnd"/>
            <w:r w:rsidRPr="00084121">
              <w:rPr>
                <w:rFonts w:ascii="Times New Roman" w:hAnsi="Times New Roman" w:cs="Times New Roman"/>
                <w:i/>
                <w:iCs/>
                <w:lang w:val="en-GB"/>
              </w:rPr>
              <w:t>, care... (</w:t>
            </w:r>
            <w:proofErr w:type="spellStart"/>
            <w:r w:rsidRPr="00084121">
              <w:rPr>
                <w:rFonts w:ascii="Times New Roman" w:hAnsi="Times New Roman" w:cs="Times New Roman"/>
                <w:i/>
                <w:iCs/>
                <w:lang w:val="en-GB"/>
              </w:rPr>
              <w:t>textul</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continuă</w:t>
            </w:r>
            <w:proofErr w:type="spellEnd"/>
            <w:r w:rsidRPr="00084121">
              <w:rPr>
                <w:rFonts w:ascii="Times New Roman" w:hAnsi="Times New Roman" w:cs="Times New Roman"/>
                <w:i/>
                <w:iCs/>
                <w:lang w:val="en-GB"/>
              </w:rPr>
              <w:t>).”</w:t>
            </w:r>
          </w:p>
          <w:p w14:paraId="0FA7B346" w14:textId="77777777" w:rsidR="007526CF" w:rsidRDefault="007526CF" w:rsidP="00084121">
            <w:pPr>
              <w:ind w:firstLine="567"/>
              <w:jc w:val="both"/>
              <w:rPr>
                <w:rFonts w:ascii="Times New Roman" w:hAnsi="Times New Roman" w:cs="Times New Roman"/>
                <w:lang w:val="en-GB"/>
              </w:rPr>
            </w:pPr>
          </w:p>
          <w:p w14:paraId="59CE0F83" w14:textId="5809EBCB" w:rsidR="00084121" w:rsidRPr="00084121" w:rsidRDefault="00084121" w:rsidP="00084121">
            <w:pPr>
              <w:ind w:firstLine="567"/>
              <w:jc w:val="both"/>
              <w:rPr>
                <w:rFonts w:ascii="Times New Roman" w:hAnsi="Times New Roman" w:cs="Times New Roman"/>
                <w:i/>
                <w:iCs/>
                <w:lang w:val="en-GB"/>
              </w:rPr>
            </w:pPr>
            <w:r w:rsidRPr="00084121">
              <w:rPr>
                <w:rFonts w:ascii="Times New Roman" w:hAnsi="Times New Roman" w:cs="Times New Roman"/>
                <w:lang w:val="en-GB"/>
              </w:rPr>
              <w:t xml:space="preserve">Art. 10. </w:t>
            </w:r>
            <w:bookmarkEnd w:id="6"/>
            <w:r w:rsidRPr="00084121">
              <w:rPr>
                <w:rFonts w:ascii="Times New Roman" w:hAnsi="Times New Roman" w:cs="Times New Roman"/>
                <w:lang w:val="en-GB"/>
              </w:rPr>
              <w:t xml:space="preserve">Ultima </w:t>
            </w:r>
            <w:proofErr w:type="spellStart"/>
            <w:r w:rsidRPr="00084121">
              <w:rPr>
                <w:rFonts w:ascii="Times New Roman" w:hAnsi="Times New Roman" w:cs="Times New Roman"/>
                <w:lang w:val="en-GB"/>
              </w:rPr>
              <w:t>propoziție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va</w:t>
            </w:r>
            <w:proofErr w:type="spellEnd"/>
            <w:r w:rsidRPr="00084121">
              <w:rPr>
                <w:rFonts w:ascii="Times New Roman" w:hAnsi="Times New Roman" w:cs="Times New Roman"/>
                <w:lang w:val="en-GB"/>
              </w:rPr>
              <w:t xml:space="preserve"> fi </w:t>
            </w:r>
            <w:proofErr w:type="spellStart"/>
            <w:r w:rsidRPr="00084121">
              <w:rPr>
                <w:rFonts w:ascii="Times New Roman" w:hAnsi="Times New Roman" w:cs="Times New Roman"/>
                <w:lang w:val="en-GB"/>
              </w:rPr>
              <w:t>completată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astfel</w:t>
            </w:r>
            <w:proofErr w:type="spellEnd"/>
            <w:r w:rsidRPr="00084121">
              <w:rPr>
                <w:rFonts w:ascii="Times New Roman" w:hAnsi="Times New Roman" w:cs="Times New Roman"/>
                <w:lang w:val="en-GB"/>
              </w:rPr>
              <w:t>: „</w:t>
            </w:r>
            <w:proofErr w:type="spellStart"/>
            <w:r w:rsidRPr="00084121">
              <w:rPr>
                <w:rFonts w:ascii="Times New Roman" w:hAnsi="Times New Roman" w:cs="Times New Roman"/>
                <w:i/>
                <w:iCs/>
                <w:lang w:val="en-GB"/>
              </w:rPr>
              <w:t>Termenul</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valabilitate</w:t>
            </w:r>
            <w:proofErr w:type="spellEnd"/>
            <w:r w:rsidRPr="00084121">
              <w:rPr>
                <w:rFonts w:ascii="Times New Roman" w:hAnsi="Times New Roman" w:cs="Times New Roman"/>
                <w:i/>
                <w:iCs/>
                <w:lang w:val="en-GB"/>
              </w:rPr>
              <w:t xml:space="preserve"> nu </w:t>
            </w:r>
            <w:proofErr w:type="spellStart"/>
            <w:r w:rsidRPr="00084121">
              <w:rPr>
                <w:rFonts w:ascii="Times New Roman" w:hAnsi="Times New Roman" w:cs="Times New Roman"/>
                <w:i/>
                <w:iCs/>
                <w:lang w:val="en-GB"/>
              </w:rPr>
              <w:t>poate</w:t>
            </w:r>
            <w:proofErr w:type="spellEnd"/>
            <w:r w:rsidRPr="00084121">
              <w:rPr>
                <w:rFonts w:ascii="Times New Roman" w:hAnsi="Times New Roman" w:cs="Times New Roman"/>
                <w:i/>
                <w:iCs/>
                <w:lang w:val="en-GB"/>
              </w:rPr>
              <w:t xml:space="preserve"> fi </w:t>
            </w:r>
            <w:proofErr w:type="spellStart"/>
            <w:r w:rsidRPr="00084121">
              <w:rPr>
                <w:rFonts w:ascii="Times New Roman" w:hAnsi="Times New Roman" w:cs="Times New Roman"/>
                <w:i/>
                <w:iCs/>
                <w:lang w:val="en-GB"/>
              </w:rPr>
              <w:t>mai</w:t>
            </w:r>
            <w:proofErr w:type="spellEnd"/>
            <w:r w:rsidRPr="00084121">
              <w:rPr>
                <w:rFonts w:ascii="Times New Roman" w:hAnsi="Times New Roman" w:cs="Times New Roman"/>
                <w:i/>
                <w:iCs/>
                <w:lang w:val="en-GB"/>
              </w:rPr>
              <w:t xml:space="preserve"> mic de 12 </w:t>
            </w:r>
            <w:proofErr w:type="spellStart"/>
            <w:r w:rsidRPr="00084121">
              <w:rPr>
                <w:rFonts w:ascii="Times New Roman" w:hAnsi="Times New Roman" w:cs="Times New Roman"/>
                <w:i/>
                <w:iCs/>
                <w:lang w:val="en-GB"/>
              </w:rPr>
              <w:t>luni</w:t>
            </w:r>
            <w:proofErr w:type="spellEnd"/>
            <w:r w:rsidRPr="00084121">
              <w:rPr>
                <w:rFonts w:ascii="Times New Roman" w:hAnsi="Times New Roman" w:cs="Times New Roman"/>
                <w:i/>
                <w:iCs/>
                <w:lang w:val="en-GB"/>
              </w:rPr>
              <w:t xml:space="preserve">, cu </w:t>
            </w:r>
            <w:proofErr w:type="spellStart"/>
            <w:r w:rsidRPr="00084121">
              <w:rPr>
                <w:rFonts w:ascii="Times New Roman" w:hAnsi="Times New Roman" w:cs="Times New Roman"/>
                <w:i/>
                <w:iCs/>
                <w:lang w:val="en-GB"/>
              </w:rPr>
              <w:t>condiția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respectării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cerințelor</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prevăzute</w:t>
            </w:r>
            <w:proofErr w:type="spellEnd"/>
            <w:r w:rsidRPr="00084121">
              <w:rPr>
                <w:rFonts w:ascii="Times New Roman" w:hAnsi="Times New Roman" w:cs="Times New Roman"/>
                <w:i/>
                <w:iCs/>
                <w:lang w:val="en-GB"/>
              </w:rPr>
              <w:t xml:space="preserve"> la </w:t>
            </w:r>
            <w:proofErr w:type="spellStart"/>
            <w:r w:rsidRPr="00084121">
              <w:rPr>
                <w:rFonts w:ascii="Times New Roman" w:hAnsi="Times New Roman" w:cs="Times New Roman"/>
                <w:i/>
                <w:iCs/>
                <w:lang w:val="en-GB"/>
              </w:rPr>
              <w:t>articolele</w:t>
            </w:r>
            <w:proofErr w:type="spellEnd"/>
            <w:r w:rsidRPr="00084121">
              <w:rPr>
                <w:rFonts w:ascii="Times New Roman" w:hAnsi="Times New Roman" w:cs="Times New Roman"/>
                <w:i/>
                <w:iCs/>
                <w:lang w:val="en-GB"/>
              </w:rPr>
              <w:t xml:space="preserve"> 8 </w:t>
            </w:r>
            <w:proofErr w:type="spellStart"/>
            <w:r w:rsidRPr="00084121">
              <w:rPr>
                <w:rFonts w:ascii="Times New Roman" w:hAnsi="Times New Roman" w:cs="Times New Roman"/>
                <w:i/>
                <w:iCs/>
                <w:lang w:val="en-GB"/>
              </w:rPr>
              <w:t>și</w:t>
            </w:r>
            <w:proofErr w:type="spellEnd"/>
            <w:r w:rsidRPr="00084121">
              <w:rPr>
                <w:rFonts w:ascii="Times New Roman" w:hAnsi="Times New Roman" w:cs="Times New Roman"/>
                <w:i/>
                <w:iCs/>
                <w:lang w:val="en-GB"/>
              </w:rPr>
              <w:t xml:space="preserve"> 9.”</w:t>
            </w:r>
          </w:p>
          <w:p w14:paraId="5135FDDD" w14:textId="77777777" w:rsidR="00084121" w:rsidRPr="00084121" w:rsidRDefault="00084121" w:rsidP="00084121">
            <w:pPr>
              <w:pStyle w:val="Titlu1"/>
              <w:jc w:val="center"/>
              <w:rPr>
                <w:rFonts w:ascii="Times New Roman" w:hAnsi="Times New Roman" w:cs="Times New Roman"/>
                <w:sz w:val="26"/>
                <w:szCs w:val="26"/>
                <w:lang w:val="en-GB"/>
              </w:rPr>
            </w:pPr>
            <w:r w:rsidRPr="00084121">
              <w:rPr>
                <w:rFonts w:ascii="Times New Roman" w:hAnsi="Times New Roman" w:cs="Times New Roman"/>
                <w:sz w:val="26"/>
                <w:szCs w:val="26"/>
                <w:lang w:val="en-GB"/>
              </w:rPr>
              <w:t>CAPITOLUL IV</w:t>
            </w:r>
          </w:p>
          <w:p w14:paraId="1F58E8FE" w14:textId="77777777" w:rsidR="00084121" w:rsidRPr="00084121" w:rsidRDefault="00084121" w:rsidP="00084121">
            <w:pPr>
              <w:ind w:firstLine="567"/>
              <w:jc w:val="both"/>
              <w:rPr>
                <w:rFonts w:ascii="Times New Roman" w:hAnsi="Times New Roman" w:cs="Times New Roman"/>
                <w:lang w:val="en-GB"/>
              </w:rPr>
            </w:pPr>
            <w:proofErr w:type="spellStart"/>
            <w:r w:rsidRPr="00084121">
              <w:rPr>
                <w:rFonts w:ascii="Times New Roman" w:hAnsi="Times New Roman" w:cs="Times New Roman"/>
                <w:lang w:val="en-GB"/>
              </w:rPr>
              <w:t>Propun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w:t>
            </w:r>
            <w:proofErr w:type="spellStart"/>
            <w:r w:rsidRPr="00084121">
              <w:rPr>
                <w:rFonts w:ascii="Times New Roman" w:hAnsi="Times New Roman" w:cs="Times New Roman"/>
                <w:lang w:val="en-GB"/>
              </w:rPr>
              <w:t>schimbat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titlul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redacție</w:t>
            </w:r>
            <w:proofErr w:type="spellEnd"/>
            <w:r w:rsidRPr="00084121">
              <w:rPr>
                <w:rFonts w:ascii="Times New Roman" w:hAnsi="Times New Roman" w:cs="Times New Roman"/>
                <w:lang w:val="en-GB"/>
              </w:rPr>
              <w:t xml:space="preserve">: </w:t>
            </w:r>
          </w:p>
          <w:p w14:paraId="30EF2CB8" w14:textId="77777777" w:rsidR="00084121" w:rsidRPr="00084121" w:rsidRDefault="00084121" w:rsidP="00084121">
            <w:pPr>
              <w:pStyle w:val="Titlu1"/>
              <w:jc w:val="center"/>
              <w:rPr>
                <w:rFonts w:ascii="Times New Roman" w:hAnsi="Times New Roman" w:cs="Times New Roman"/>
                <w:sz w:val="26"/>
                <w:szCs w:val="26"/>
                <w:lang w:val="en-GB"/>
              </w:rPr>
            </w:pPr>
            <w:r w:rsidRPr="00084121">
              <w:rPr>
                <w:rFonts w:ascii="Times New Roman" w:hAnsi="Times New Roman" w:cs="Times New Roman"/>
                <w:sz w:val="26"/>
                <w:szCs w:val="26"/>
                <w:lang w:val="en-GB"/>
              </w:rPr>
              <w:t>IV DECLARAREA ȘI INFORMAREA CONSUMATORILOR</w:t>
            </w:r>
          </w:p>
          <w:p w14:paraId="62935D84" w14:textId="77777777" w:rsidR="00084121" w:rsidRPr="00084121" w:rsidRDefault="00084121" w:rsidP="00084121">
            <w:pPr>
              <w:ind w:firstLine="567"/>
              <w:jc w:val="both"/>
              <w:rPr>
                <w:rFonts w:ascii="Times New Roman" w:hAnsi="Times New Roman" w:cs="Times New Roman"/>
                <w:lang w:val="en-GB"/>
              </w:rPr>
            </w:pPr>
            <w:bookmarkStart w:id="7" w:name="OLE_LINK6"/>
            <w:r w:rsidRPr="00084121">
              <w:rPr>
                <w:rFonts w:ascii="Times New Roman" w:hAnsi="Times New Roman" w:cs="Times New Roman"/>
                <w:lang w:val="en-GB"/>
              </w:rPr>
              <w:t xml:space="preserve">Art.11. </w:t>
            </w:r>
            <w:proofErr w:type="spellStart"/>
            <w:r w:rsidRPr="00084121">
              <w:rPr>
                <w:rFonts w:ascii="Times New Roman" w:hAnsi="Times New Roman" w:cs="Times New Roman"/>
                <w:lang w:val="en-GB"/>
              </w:rPr>
              <w:t>Propun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formulare</w:t>
            </w:r>
            <w:proofErr w:type="spellEnd"/>
            <w:r w:rsidRPr="00084121">
              <w:rPr>
                <w:rFonts w:ascii="Times New Roman" w:hAnsi="Times New Roman" w:cs="Times New Roman"/>
                <w:lang w:val="en-GB"/>
              </w:rPr>
              <w:t>:</w:t>
            </w:r>
          </w:p>
          <w:p w14:paraId="4A778684" w14:textId="77777777" w:rsidR="00084121" w:rsidRPr="00084121" w:rsidRDefault="00084121" w:rsidP="00084121">
            <w:pPr>
              <w:pStyle w:val="textregul"/>
              <w:rPr>
                <w:sz w:val="22"/>
                <w:szCs w:val="22"/>
              </w:rPr>
            </w:pPr>
            <w:r w:rsidRPr="00084121">
              <w:rPr>
                <w:sz w:val="22"/>
                <w:szCs w:val="22"/>
              </w:rPr>
              <w:t>„Biocombustibilii solizi plasați pe piață trebuie să fie însoțiți de o declarație a produsului, prin care producătorul sau furnizorul confirmă că proprietățile produsului respectă cerințele din acest regulament. Informațiile privind calitatea biocombustibilului solid trebuie să fie prezentate sub formă de text și/sau prin marcaje pe ambalajul și/sau etichetele produsului. Aceste informații trebuie să includă:  ... (textul continuă).”.</w:t>
            </w:r>
          </w:p>
          <w:p w14:paraId="66704F91" w14:textId="77777777" w:rsidR="00084121" w:rsidRPr="00084121" w:rsidRDefault="00084121" w:rsidP="00084121">
            <w:pPr>
              <w:ind w:firstLine="567"/>
              <w:jc w:val="both"/>
              <w:rPr>
                <w:rFonts w:ascii="Times New Roman" w:hAnsi="Times New Roman" w:cs="Times New Roman"/>
                <w:lang w:val="en-GB"/>
              </w:rPr>
            </w:pPr>
            <w:r w:rsidRPr="00084121">
              <w:rPr>
                <w:rFonts w:ascii="Times New Roman" w:hAnsi="Times New Roman" w:cs="Times New Roman"/>
                <w:lang w:val="en-GB"/>
              </w:rPr>
              <w:t xml:space="preserve">Art.11 b) </w:t>
            </w:r>
            <w:proofErr w:type="spellStart"/>
            <w:r w:rsidRPr="00084121">
              <w:rPr>
                <w:rFonts w:ascii="Times New Roman" w:hAnsi="Times New Roman" w:cs="Times New Roman"/>
                <w:lang w:val="en-GB"/>
              </w:rPr>
              <w:t>Propun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formulare</w:t>
            </w:r>
            <w:proofErr w:type="spellEnd"/>
            <w:r w:rsidRPr="00084121">
              <w:rPr>
                <w:rFonts w:ascii="Times New Roman" w:hAnsi="Times New Roman" w:cs="Times New Roman"/>
                <w:lang w:val="en-GB"/>
              </w:rPr>
              <w:t>:</w:t>
            </w:r>
          </w:p>
          <w:p w14:paraId="7DA950CD" w14:textId="77777777" w:rsidR="00084121" w:rsidRPr="00DA6253" w:rsidRDefault="00084121" w:rsidP="00084121">
            <w:pPr>
              <w:ind w:firstLine="567"/>
              <w:jc w:val="both"/>
              <w:rPr>
                <w:rFonts w:ascii="Times New Roman" w:hAnsi="Times New Roman" w:cs="Times New Roman"/>
                <w:i/>
                <w:iCs/>
                <w:lang w:val="nl-NL"/>
              </w:rPr>
            </w:pPr>
            <w:r w:rsidRPr="00DA6253">
              <w:rPr>
                <w:rFonts w:ascii="Times New Roman" w:hAnsi="Times New Roman" w:cs="Times New Roman"/>
                <w:lang w:val="nl-NL"/>
              </w:rPr>
              <w:t>„</w:t>
            </w:r>
            <w:r w:rsidRPr="00DA6253">
              <w:rPr>
                <w:rFonts w:ascii="Times New Roman" w:hAnsi="Times New Roman" w:cs="Times New Roman"/>
                <w:i/>
                <w:iCs/>
                <w:lang w:val="nl-NL"/>
              </w:rPr>
              <w:t>Informațiile specificate în Tabelul 1 pentru peleți, în Tabelul 2 pentru brichete și în Tabelul 3 pentru alte tipuri de biocombustibili”.</w:t>
            </w:r>
          </w:p>
          <w:p w14:paraId="638DD496" w14:textId="77777777" w:rsidR="00084121" w:rsidRPr="00DA6253" w:rsidRDefault="00084121" w:rsidP="00084121">
            <w:pPr>
              <w:ind w:firstLine="567"/>
              <w:jc w:val="both"/>
              <w:rPr>
                <w:rFonts w:ascii="Times New Roman" w:hAnsi="Times New Roman" w:cs="Times New Roman"/>
                <w:lang w:val="nl-NL"/>
              </w:rPr>
            </w:pPr>
            <w:r w:rsidRPr="00DA6253">
              <w:rPr>
                <w:rFonts w:ascii="Times New Roman" w:hAnsi="Times New Roman" w:cs="Times New Roman"/>
                <w:lang w:val="nl-NL"/>
              </w:rPr>
              <w:t xml:space="preserve">Alternativ, cerințele pot fi sumarizate într-un singur tabel, cu specificații clare pentru tipurile de biocombustibili la care se referă fiecare parametru: brichete, peleți, așchii, lemne de foc, baloturi de paie etc. </w:t>
            </w:r>
          </w:p>
          <w:p w14:paraId="5321721B" w14:textId="77777777" w:rsidR="00084121" w:rsidRPr="00084121" w:rsidRDefault="00084121" w:rsidP="00084121">
            <w:pPr>
              <w:ind w:firstLine="567"/>
              <w:jc w:val="both"/>
              <w:rPr>
                <w:rFonts w:ascii="Times New Roman" w:hAnsi="Times New Roman" w:cs="Times New Roman"/>
                <w:lang w:val="en-GB"/>
              </w:rPr>
            </w:pPr>
            <w:r w:rsidRPr="00084121">
              <w:rPr>
                <w:rFonts w:ascii="Times New Roman" w:hAnsi="Times New Roman" w:cs="Times New Roman"/>
                <w:lang w:val="en-GB"/>
              </w:rPr>
              <w:t xml:space="preserve">Art. 12. Se </w:t>
            </w:r>
            <w:proofErr w:type="spellStart"/>
            <w:r w:rsidRPr="00084121">
              <w:rPr>
                <w:rFonts w:ascii="Times New Roman" w:hAnsi="Times New Roman" w:cs="Times New Roman"/>
                <w:lang w:val="en-GB"/>
              </w:rPr>
              <w:t>propune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redacție</w:t>
            </w:r>
            <w:proofErr w:type="spellEnd"/>
            <w:r w:rsidRPr="00084121">
              <w:rPr>
                <w:rFonts w:ascii="Times New Roman" w:hAnsi="Times New Roman" w:cs="Times New Roman"/>
                <w:lang w:val="en-GB"/>
              </w:rPr>
              <w:t>:</w:t>
            </w:r>
          </w:p>
          <w:p w14:paraId="45235A10" w14:textId="77777777" w:rsidR="00084121" w:rsidRPr="00084121" w:rsidRDefault="00084121" w:rsidP="00084121">
            <w:pPr>
              <w:ind w:firstLine="567"/>
              <w:jc w:val="both"/>
              <w:rPr>
                <w:rFonts w:ascii="Times New Roman" w:hAnsi="Times New Roman" w:cs="Times New Roman"/>
                <w:i/>
                <w:iCs/>
                <w:lang w:val="en-GB"/>
              </w:rPr>
            </w:pPr>
            <w:r w:rsidRPr="00084121">
              <w:rPr>
                <w:rFonts w:ascii="Times New Roman" w:hAnsi="Times New Roman" w:cs="Times New Roman"/>
                <w:i/>
                <w:iCs/>
                <w:lang w:val="en-GB"/>
              </w:rPr>
              <w:t>„</w:t>
            </w:r>
            <w:proofErr w:type="spellStart"/>
            <w:r w:rsidRPr="00084121">
              <w:rPr>
                <w:rFonts w:ascii="Times New Roman" w:hAnsi="Times New Roman" w:cs="Times New Roman"/>
                <w:i/>
                <w:iCs/>
                <w:lang w:val="en-GB"/>
              </w:rPr>
              <w:t>În</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caz</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când</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ambalajul</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produsului</w:t>
            </w:r>
            <w:proofErr w:type="spellEnd"/>
            <w:r w:rsidRPr="00084121">
              <w:rPr>
                <w:rFonts w:ascii="Times New Roman" w:hAnsi="Times New Roman" w:cs="Times New Roman"/>
                <w:i/>
                <w:iCs/>
                <w:lang w:val="en-GB"/>
              </w:rPr>
              <w:t xml:space="preserve"> nu </w:t>
            </w:r>
            <w:proofErr w:type="spellStart"/>
            <w:r w:rsidRPr="00084121">
              <w:rPr>
                <w:rFonts w:ascii="Times New Roman" w:hAnsi="Times New Roman" w:cs="Times New Roman"/>
                <w:i/>
                <w:iCs/>
                <w:lang w:val="en-GB"/>
              </w:rPr>
              <w:t>permite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aplicarea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unei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etichete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sau</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produsul</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este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livrat</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în</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vrac</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informațiile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necesare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trebuie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imprimate</w:t>
            </w:r>
            <w:proofErr w:type="spellEnd"/>
            <w:r w:rsidRPr="00084121">
              <w:rPr>
                <w:rFonts w:ascii="Times New Roman" w:hAnsi="Times New Roman" w:cs="Times New Roman"/>
                <w:i/>
                <w:iCs/>
                <w:lang w:val="en-GB"/>
              </w:rPr>
              <w:t xml:space="preserve"> pe </w:t>
            </w:r>
            <w:proofErr w:type="spellStart"/>
            <w:r w:rsidRPr="00084121">
              <w:rPr>
                <w:rFonts w:ascii="Times New Roman" w:hAnsi="Times New Roman" w:cs="Times New Roman"/>
                <w:i/>
                <w:iCs/>
                <w:lang w:val="en-GB"/>
              </w:rPr>
              <w:t>suport</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hârtie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și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prezentate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împreună</w:t>
            </w:r>
            <w:proofErr w:type="spellEnd"/>
            <w:r w:rsidRPr="00084121">
              <w:rPr>
                <w:rFonts w:ascii="Times New Roman" w:hAnsi="Times New Roman" w:cs="Times New Roman"/>
                <w:i/>
                <w:iCs/>
                <w:lang w:val="en-GB"/>
              </w:rPr>
              <w:t xml:space="preserve"> cu </w:t>
            </w:r>
            <w:proofErr w:type="spellStart"/>
            <w:r w:rsidRPr="00084121">
              <w:rPr>
                <w:rFonts w:ascii="Times New Roman" w:hAnsi="Times New Roman" w:cs="Times New Roman"/>
                <w:i/>
                <w:iCs/>
                <w:lang w:val="en-GB"/>
              </w:rPr>
              <w:t>documentația</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însoțire</w:t>
            </w:r>
            <w:proofErr w:type="spellEnd"/>
            <w:r w:rsidRPr="00084121">
              <w:rPr>
                <w:rFonts w:ascii="Times New Roman" w:hAnsi="Times New Roman" w:cs="Times New Roman"/>
                <w:i/>
                <w:iCs/>
                <w:lang w:val="en-GB"/>
              </w:rPr>
              <w:t>.”</w:t>
            </w:r>
          </w:p>
          <w:p w14:paraId="7842F2FF" w14:textId="77777777" w:rsidR="00084121" w:rsidRPr="00084121" w:rsidRDefault="00084121" w:rsidP="00084121">
            <w:pPr>
              <w:ind w:firstLine="567"/>
              <w:jc w:val="both"/>
              <w:rPr>
                <w:rFonts w:ascii="Times New Roman" w:hAnsi="Times New Roman" w:cs="Times New Roman"/>
                <w:lang w:val="en-GB"/>
              </w:rPr>
            </w:pPr>
            <w:bookmarkStart w:id="8" w:name="OLE_LINK14"/>
            <w:r w:rsidRPr="00084121">
              <w:rPr>
                <w:rFonts w:ascii="Times New Roman" w:hAnsi="Times New Roman" w:cs="Times New Roman"/>
                <w:lang w:val="en-GB"/>
              </w:rPr>
              <w:t xml:space="preserve">Art. 16. Se </w:t>
            </w:r>
            <w:proofErr w:type="spellStart"/>
            <w:r w:rsidRPr="00084121">
              <w:rPr>
                <w:rFonts w:ascii="Times New Roman" w:hAnsi="Times New Roman" w:cs="Times New Roman"/>
                <w:lang w:val="en-GB"/>
              </w:rPr>
              <w:t>propune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completarea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articolului</w:t>
            </w:r>
            <w:proofErr w:type="spellEnd"/>
            <w:r w:rsidRPr="00084121">
              <w:rPr>
                <w:rFonts w:ascii="Times New Roman" w:hAnsi="Times New Roman" w:cs="Times New Roman"/>
                <w:lang w:val="en-GB"/>
              </w:rPr>
              <w:t xml:space="preserve"> cu </w:t>
            </w:r>
            <w:proofErr w:type="spellStart"/>
            <w:r w:rsidRPr="00084121">
              <w:rPr>
                <w:rFonts w:ascii="Times New Roman" w:hAnsi="Times New Roman" w:cs="Times New Roman"/>
                <w:lang w:val="en-GB"/>
              </w:rPr>
              <w:t>următorul</w:t>
            </w:r>
            <w:proofErr w:type="spellEnd"/>
            <w:r w:rsidRPr="00084121">
              <w:rPr>
                <w:rFonts w:ascii="Times New Roman" w:hAnsi="Times New Roman" w:cs="Times New Roman"/>
                <w:lang w:val="en-GB"/>
              </w:rPr>
              <w:t xml:space="preserve"> text:</w:t>
            </w:r>
          </w:p>
          <w:p w14:paraId="3B712303" w14:textId="77777777" w:rsidR="00084121" w:rsidRPr="00084121" w:rsidRDefault="00084121" w:rsidP="00084121">
            <w:pPr>
              <w:ind w:firstLine="567"/>
              <w:jc w:val="both"/>
              <w:rPr>
                <w:rFonts w:ascii="Times New Roman" w:hAnsi="Times New Roman" w:cs="Times New Roman"/>
                <w:i/>
                <w:iCs/>
                <w:lang w:val="en-GB"/>
              </w:rPr>
            </w:pPr>
            <w:r w:rsidRPr="00084121">
              <w:rPr>
                <w:rFonts w:ascii="Times New Roman" w:hAnsi="Times New Roman" w:cs="Times New Roman"/>
                <w:i/>
                <w:iCs/>
                <w:lang w:val="en-GB"/>
              </w:rPr>
              <w:t>„</w:t>
            </w:r>
            <w:proofErr w:type="spellStart"/>
            <w:r w:rsidRPr="00084121">
              <w:rPr>
                <w:rFonts w:ascii="Times New Roman" w:hAnsi="Times New Roman" w:cs="Times New Roman"/>
                <w:i/>
                <w:iCs/>
                <w:lang w:val="en-GB"/>
              </w:rPr>
              <w:t>Rapoartele</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încercări</w:t>
            </w:r>
            <w:proofErr w:type="spellEnd"/>
            <w:r w:rsidRPr="00084121">
              <w:rPr>
                <w:rFonts w:ascii="Times New Roman" w:hAnsi="Times New Roman" w:cs="Times New Roman"/>
                <w:i/>
                <w:iCs/>
                <w:lang w:val="en-GB"/>
              </w:rPr>
              <w:t xml:space="preserve"> sunt </w:t>
            </w:r>
            <w:proofErr w:type="spellStart"/>
            <w:r w:rsidRPr="00084121">
              <w:rPr>
                <w:rFonts w:ascii="Times New Roman" w:hAnsi="Times New Roman" w:cs="Times New Roman"/>
                <w:i/>
                <w:iCs/>
                <w:lang w:val="en-GB"/>
              </w:rPr>
              <w:t>valabile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pentru</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lotul</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biocombustibili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declarat</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timp</w:t>
            </w:r>
            <w:proofErr w:type="spellEnd"/>
            <w:r w:rsidRPr="00084121">
              <w:rPr>
                <w:rFonts w:ascii="Times New Roman" w:hAnsi="Times New Roman" w:cs="Times New Roman"/>
                <w:i/>
                <w:iCs/>
                <w:lang w:val="en-GB"/>
              </w:rPr>
              <w:t xml:space="preserve"> de un an de la data </w:t>
            </w:r>
            <w:proofErr w:type="spellStart"/>
            <w:r w:rsidRPr="00084121">
              <w:rPr>
                <w:rFonts w:ascii="Times New Roman" w:hAnsi="Times New Roman" w:cs="Times New Roman"/>
                <w:i/>
                <w:iCs/>
                <w:lang w:val="en-GB"/>
              </w:rPr>
              <w:t>emiterii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raportului</w:t>
            </w:r>
            <w:proofErr w:type="spellEnd"/>
            <w:r w:rsidRPr="00084121">
              <w:rPr>
                <w:rFonts w:ascii="Times New Roman" w:hAnsi="Times New Roman" w:cs="Times New Roman"/>
                <w:i/>
                <w:iCs/>
                <w:lang w:val="en-GB"/>
              </w:rPr>
              <w:t xml:space="preserve">, cu </w:t>
            </w:r>
            <w:proofErr w:type="spellStart"/>
            <w:r w:rsidRPr="00084121">
              <w:rPr>
                <w:rFonts w:ascii="Times New Roman" w:hAnsi="Times New Roman" w:cs="Times New Roman"/>
                <w:i/>
                <w:iCs/>
                <w:lang w:val="en-GB"/>
              </w:rPr>
              <w:t>condiția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să</w:t>
            </w:r>
            <w:proofErr w:type="spellEnd"/>
            <w:r w:rsidRPr="00084121">
              <w:rPr>
                <w:rFonts w:ascii="Times New Roman" w:hAnsi="Times New Roman" w:cs="Times New Roman"/>
                <w:i/>
                <w:iCs/>
                <w:lang w:val="en-GB"/>
              </w:rPr>
              <w:t xml:space="preserve"> nu fi </w:t>
            </w:r>
            <w:proofErr w:type="spellStart"/>
            <w:r w:rsidRPr="00084121">
              <w:rPr>
                <w:rFonts w:ascii="Times New Roman" w:hAnsi="Times New Roman" w:cs="Times New Roman"/>
                <w:i/>
                <w:iCs/>
                <w:lang w:val="en-GB"/>
              </w:rPr>
              <w:t>avut</w:t>
            </w:r>
            <w:proofErr w:type="spellEnd"/>
            <w:r w:rsidRPr="00084121">
              <w:rPr>
                <w:rFonts w:ascii="Times New Roman" w:hAnsi="Times New Roman" w:cs="Times New Roman"/>
                <w:i/>
                <w:iCs/>
                <w:lang w:val="en-GB"/>
              </w:rPr>
              <w:t xml:space="preserve"> loc </w:t>
            </w:r>
            <w:proofErr w:type="spellStart"/>
            <w:r w:rsidRPr="00084121">
              <w:rPr>
                <w:rFonts w:ascii="Times New Roman" w:hAnsi="Times New Roman" w:cs="Times New Roman"/>
                <w:i/>
                <w:iCs/>
                <w:lang w:val="en-GB"/>
              </w:rPr>
              <w:t>schimbări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lastRenderedPageBreak/>
              <w:t>semnificative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în</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compoziția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materiei</w:t>
            </w:r>
            <w:proofErr w:type="spellEnd"/>
            <w:r w:rsidRPr="00084121">
              <w:rPr>
                <w:rFonts w:ascii="Times New Roman" w:hAnsi="Times New Roman" w:cs="Times New Roman"/>
                <w:i/>
                <w:iCs/>
                <w:lang w:val="en-GB"/>
              </w:rPr>
              <w:t xml:space="preserve"> prime, </w:t>
            </w:r>
            <w:proofErr w:type="spellStart"/>
            <w:r w:rsidRPr="00084121">
              <w:rPr>
                <w:rFonts w:ascii="Times New Roman" w:hAnsi="Times New Roman" w:cs="Times New Roman"/>
                <w:i/>
                <w:iCs/>
                <w:lang w:val="en-GB"/>
              </w:rPr>
              <w:t>metoda</w:t>
            </w:r>
            <w:proofErr w:type="spellEnd"/>
            <w:r w:rsidRPr="00084121">
              <w:rPr>
                <w:rFonts w:ascii="Times New Roman" w:hAnsi="Times New Roman" w:cs="Times New Roman"/>
                <w:i/>
                <w:iCs/>
                <w:lang w:val="en-GB"/>
              </w:rPr>
              <w:t xml:space="preserve"> de </w:t>
            </w:r>
            <w:proofErr w:type="spellStart"/>
            <w:r w:rsidRPr="00084121">
              <w:rPr>
                <w:rFonts w:ascii="Times New Roman" w:hAnsi="Times New Roman" w:cs="Times New Roman"/>
                <w:i/>
                <w:iCs/>
                <w:lang w:val="en-GB"/>
              </w:rPr>
              <w:t>producție</w:t>
            </w:r>
            <w:proofErr w:type="spellEnd"/>
            <w:r w:rsidRPr="00084121">
              <w:rPr>
                <w:rFonts w:ascii="Times New Roman" w:hAnsi="Times New Roman" w:cs="Times New Roman"/>
                <w:i/>
                <w:iCs/>
                <w:lang w:val="en-GB"/>
              </w:rPr>
              <w:t xml:space="preserve"> a </w:t>
            </w:r>
            <w:proofErr w:type="spellStart"/>
            <w:r w:rsidRPr="00084121">
              <w:rPr>
                <w:rFonts w:ascii="Times New Roman" w:hAnsi="Times New Roman" w:cs="Times New Roman"/>
                <w:i/>
                <w:iCs/>
                <w:lang w:val="en-GB"/>
              </w:rPr>
              <w:t>produsului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finit</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sau</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alte</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schimbări</w:t>
            </w:r>
            <w:proofErr w:type="spellEnd"/>
            <w:r w:rsidRPr="00084121">
              <w:rPr>
                <w:rFonts w:ascii="Times New Roman" w:hAnsi="Times New Roman" w:cs="Times New Roman"/>
                <w:i/>
                <w:iCs/>
                <w:lang w:val="en-GB"/>
              </w:rPr>
              <w:t xml:space="preserve"> care </w:t>
            </w:r>
            <w:proofErr w:type="spellStart"/>
            <w:r w:rsidRPr="00084121">
              <w:rPr>
                <w:rFonts w:ascii="Times New Roman" w:hAnsi="Times New Roman" w:cs="Times New Roman"/>
                <w:i/>
                <w:iCs/>
                <w:lang w:val="en-GB"/>
              </w:rPr>
              <w:t>ar</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putea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influența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calitatea</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produsului</w:t>
            </w:r>
            <w:proofErr w:type="spellEnd"/>
            <w:r w:rsidRPr="00084121">
              <w:rPr>
                <w:rFonts w:ascii="Times New Roman" w:hAnsi="Times New Roman" w:cs="Times New Roman"/>
                <w:i/>
                <w:iCs/>
                <w:lang w:val="en-GB"/>
              </w:rPr>
              <w:t xml:space="preserve"> </w:t>
            </w:r>
            <w:proofErr w:type="spellStart"/>
            <w:r w:rsidRPr="00084121">
              <w:rPr>
                <w:rFonts w:ascii="Times New Roman" w:hAnsi="Times New Roman" w:cs="Times New Roman"/>
                <w:i/>
                <w:iCs/>
                <w:lang w:val="en-GB"/>
              </w:rPr>
              <w:t>declarat</w:t>
            </w:r>
            <w:proofErr w:type="spellEnd"/>
            <w:r w:rsidRPr="00084121">
              <w:rPr>
                <w:rFonts w:ascii="Times New Roman" w:hAnsi="Times New Roman" w:cs="Times New Roman"/>
                <w:i/>
                <w:iCs/>
                <w:lang w:val="en-GB"/>
              </w:rPr>
              <w:t>.”</w:t>
            </w:r>
          </w:p>
          <w:bookmarkEnd w:id="8"/>
          <w:p w14:paraId="7E590606" w14:textId="77777777" w:rsidR="00084121" w:rsidRPr="00084121" w:rsidRDefault="00084121" w:rsidP="00084121">
            <w:pPr>
              <w:ind w:firstLine="567"/>
              <w:jc w:val="both"/>
              <w:rPr>
                <w:rFonts w:ascii="Times New Roman" w:hAnsi="Times New Roman" w:cs="Times New Roman"/>
                <w:lang w:val="en-GB"/>
              </w:rPr>
            </w:pPr>
            <w:proofErr w:type="spellStart"/>
            <w:r w:rsidRPr="00084121">
              <w:rPr>
                <w:rFonts w:ascii="Times New Roman" w:hAnsi="Times New Roman" w:cs="Times New Roman"/>
                <w:i/>
                <w:iCs/>
                <w:lang w:val="en-GB"/>
              </w:rPr>
              <w:t>Motivație</w:t>
            </w:r>
            <w:proofErr w:type="spellEnd"/>
            <w:r w:rsidRPr="00084121">
              <w:rPr>
                <w:rFonts w:ascii="Times New Roman" w:hAnsi="Times New Roman" w:cs="Times New Roman"/>
                <w:i/>
                <w:iCs/>
                <w:lang w:val="en-GB"/>
              </w:rPr>
              <w:t>:</w:t>
            </w:r>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majoritatea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țărilor</w:t>
            </w:r>
            <w:proofErr w:type="spellEnd"/>
            <w:r w:rsidRPr="00084121">
              <w:rPr>
                <w:rFonts w:ascii="Times New Roman" w:hAnsi="Times New Roman" w:cs="Times New Roman"/>
                <w:lang w:val="en-GB"/>
              </w:rPr>
              <w:t xml:space="preserve"> din UE, precum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SUA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Canada, se </w:t>
            </w:r>
            <w:proofErr w:type="spellStart"/>
            <w:r w:rsidRPr="00084121">
              <w:rPr>
                <w:rFonts w:ascii="Times New Roman" w:hAnsi="Times New Roman" w:cs="Times New Roman"/>
                <w:lang w:val="en-GB"/>
              </w:rPr>
              <w:t>specifică</w:t>
            </w:r>
            <w:proofErr w:type="spellEnd"/>
            <w:r w:rsidRPr="00084121">
              <w:rPr>
                <w:rFonts w:ascii="Times New Roman" w:hAnsi="Times New Roman" w:cs="Times New Roman"/>
                <w:lang w:val="en-GB"/>
              </w:rPr>
              <w:t xml:space="preserve"> un termen de </w:t>
            </w:r>
            <w:proofErr w:type="spellStart"/>
            <w:r w:rsidRPr="00084121">
              <w:rPr>
                <w:rFonts w:ascii="Times New Roman" w:hAnsi="Times New Roman" w:cs="Times New Roman"/>
                <w:lang w:val="en-GB"/>
              </w:rPr>
              <w:t>valabilitate</w:t>
            </w:r>
            <w:proofErr w:type="spellEnd"/>
            <w:r w:rsidRPr="00084121">
              <w:rPr>
                <w:rFonts w:ascii="Times New Roman" w:hAnsi="Times New Roman" w:cs="Times New Roman"/>
                <w:lang w:val="en-GB"/>
              </w:rPr>
              <w:t xml:space="preserve"> de 1 an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rapoartele</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încercări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absența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acestei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specificații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furnizorul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putea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prezenta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același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raport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diverse </w:t>
            </w:r>
            <w:proofErr w:type="spellStart"/>
            <w:r w:rsidRPr="00084121">
              <w:rPr>
                <w:rFonts w:ascii="Times New Roman" w:hAnsi="Times New Roman" w:cs="Times New Roman"/>
                <w:lang w:val="en-GB"/>
              </w:rPr>
              <w:t>tipuri</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biocombustibili</w:t>
            </w:r>
            <w:proofErr w:type="spellEnd"/>
            <w:r w:rsidRPr="00084121">
              <w:rPr>
                <w:rFonts w:ascii="Times New Roman" w:hAnsi="Times New Roman" w:cs="Times New Roman"/>
                <w:lang w:val="en-GB"/>
              </w:rPr>
              <w:t xml:space="preserve"> pe o </w:t>
            </w:r>
            <w:proofErr w:type="spellStart"/>
            <w:r w:rsidRPr="00084121">
              <w:rPr>
                <w:rFonts w:ascii="Times New Roman" w:hAnsi="Times New Roman" w:cs="Times New Roman"/>
                <w:lang w:val="en-GB"/>
              </w:rPr>
              <w:t>perioadă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nelimitată</w:t>
            </w:r>
            <w:proofErr w:type="spellEnd"/>
            <w:r w:rsidRPr="00084121">
              <w:rPr>
                <w:rFonts w:ascii="Times New Roman" w:hAnsi="Times New Roman" w:cs="Times New Roman"/>
                <w:lang w:val="en-GB"/>
              </w:rPr>
              <w:t xml:space="preserve">. </w:t>
            </w:r>
          </w:p>
          <w:bookmarkEnd w:id="7"/>
          <w:p w14:paraId="38490F83" w14:textId="77777777" w:rsidR="00084121" w:rsidRPr="00084121" w:rsidRDefault="00084121" w:rsidP="00084121">
            <w:pPr>
              <w:ind w:firstLine="567"/>
              <w:jc w:val="both"/>
              <w:rPr>
                <w:rFonts w:ascii="Times New Roman" w:hAnsi="Times New Roman" w:cs="Times New Roman"/>
                <w:lang w:val="en-GB"/>
              </w:rPr>
            </w:pPr>
            <w:proofErr w:type="spellStart"/>
            <w:r w:rsidRPr="00084121">
              <w:rPr>
                <w:rFonts w:ascii="Times New Roman" w:hAnsi="Times New Roman" w:cs="Times New Roman"/>
                <w:lang w:val="en-GB"/>
              </w:rPr>
              <w:t>Referitor</w:t>
            </w:r>
            <w:proofErr w:type="spellEnd"/>
            <w:r w:rsidRPr="00084121">
              <w:rPr>
                <w:rFonts w:ascii="Times New Roman" w:hAnsi="Times New Roman" w:cs="Times New Roman"/>
                <w:lang w:val="en-GB"/>
              </w:rPr>
              <w:t xml:space="preserve"> la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privind</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declarația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produsului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propun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următoarele</w:t>
            </w:r>
            <w:proofErr w:type="spellEnd"/>
            <w:r w:rsidRPr="00084121">
              <w:rPr>
                <w:rFonts w:ascii="Times New Roman" w:hAnsi="Times New Roman" w:cs="Times New Roman"/>
                <w:lang w:val="en-GB"/>
              </w:rPr>
              <w:t>:</w:t>
            </w:r>
          </w:p>
          <w:p w14:paraId="65E4EDD4"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w:t>
            </w:r>
            <w:proofErr w:type="spellStart"/>
            <w:r w:rsidRPr="00084121">
              <w:rPr>
                <w:rFonts w:ascii="Times New Roman" w:hAnsi="Times New Roman" w:cs="Times New Roman"/>
                <w:lang w:val="en-GB"/>
              </w:rPr>
              <w:t>prezentat</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tabel</w:t>
            </w:r>
            <w:proofErr w:type="spellEnd"/>
            <w:r w:rsidRPr="00084121">
              <w:rPr>
                <w:rFonts w:ascii="Times New Roman" w:hAnsi="Times New Roman" w:cs="Times New Roman"/>
                <w:lang w:val="en-GB"/>
              </w:rPr>
              <w:t xml:space="preserve"> care </w:t>
            </w: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includă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sumarul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cerințelor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specifice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toate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tipurile</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biocombustibili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sau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create </w:t>
            </w:r>
            <w:proofErr w:type="spellStart"/>
            <w:r w:rsidRPr="00084121">
              <w:rPr>
                <w:rFonts w:ascii="Times New Roman" w:hAnsi="Times New Roman" w:cs="Times New Roman"/>
                <w:lang w:val="en-GB"/>
              </w:rPr>
              <w:t>tabele</w:t>
            </w:r>
            <w:proofErr w:type="spellEnd"/>
            <w:r w:rsidRPr="00084121">
              <w:rPr>
                <w:rFonts w:ascii="Times New Roman" w:hAnsi="Times New Roman" w:cs="Times New Roman"/>
                <w:lang w:val="en-GB"/>
              </w:rPr>
              <w:t xml:space="preserve"> separate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fiecare</w:t>
            </w:r>
            <w:proofErr w:type="spellEnd"/>
            <w:r w:rsidRPr="00084121">
              <w:rPr>
                <w:rFonts w:ascii="Times New Roman" w:hAnsi="Times New Roman" w:cs="Times New Roman"/>
                <w:lang w:val="en-GB"/>
              </w:rPr>
              <w:t xml:space="preserve"> tip de </w:t>
            </w:r>
            <w:proofErr w:type="spellStart"/>
            <w:r w:rsidRPr="00084121">
              <w:rPr>
                <w:rFonts w:ascii="Times New Roman" w:hAnsi="Times New Roman" w:cs="Times New Roman"/>
                <w:lang w:val="en-GB"/>
              </w:rPr>
              <w:t>biocombustibil</w:t>
            </w:r>
            <w:proofErr w:type="spellEnd"/>
            <w:r w:rsidRPr="00084121">
              <w:rPr>
                <w:rFonts w:ascii="Times New Roman" w:hAnsi="Times New Roman" w:cs="Times New Roman"/>
                <w:lang w:val="en-GB"/>
              </w:rPr>
              <w:t>.</w:t>
            </w:r>
          </w:p>
          <w:p w14:paraId="1A84C4AC"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w:t>
            </w:r>
            <w:proofErr w:type="spellStart"/>
            <w:r w:rsidRPr="00084121">
              <w:rPr>
                <w:rFonts w:ascii="Times New Roman" w:hAnsi="Times New Roman" w:cs="Times New Roman"/>
                <w:lang w:val="en-GB"/>
              </w:rPr>
              <w:t>completat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cu </w:t>
            </w:r>
            <w:proofErr w:type="spellStart"/>
            <w:r w:rsidRPr="00084121">
              <w:rPr>
                <w:rFonts w:ascii="Times New Roman" w:hAnsi="Times New Roman" w:cs="Times New Roman"/>
                <w:lang w:val="en-GB"/>
              </w:rPr>
              <w:t>caracteristici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esențiale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evaluarea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calității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biocombustibililor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solizi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specifice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fiecărui</w:t>
            </w:r>
            <w:proofErr w:type="spellEnd"/>
            <w:r w:rsidRPr="00084121">
              <w:rPr>
                <w:rFonts w:ascii="Times New Roman" w:hAnsi="Times New Roman" w:cs="Times New Roman"/>
                <w:lang w:val="en-GB"/>
              </w:rPr>
              <w:t xml:space="preserve"> tip de </w:t>
            </w:r>
            <w:proofErr w:type="spellStart"/>
            <w:r w:rsidRPr="00084121">
              <w:rPr>
                <w:rFonts w:ascii="Times New Roman" w:hAnsi="Times New Roman" w:cs="Times New Roman"/>
                <w:lang w:val="en-GB"/>
              </w:rPr>
              <w:t>biocombustibil</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exemplu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densitatea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particulelor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brichete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conținutul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fracției</w:t>
            </w:r>
            <w:proofErr w:type="spellEnd"/>
            <w:r w:rsidRPr="00084121">
              <w:rPr>
                <w:rFonts w:ascii="Times New Roman" w:hAnsi="Times New Roman" w:cs="Times New Roman"/>
                <w:lang w:val="en-GB"/>
              </w:rPr>
              <w:t xml:space="preserve"> fine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peleți</w:t>
            </w:r>
            <w:proofErr w:type="spellEnd"/>
            <w:r w:rsidRPr="00084121">
              <w:rPr>
                <w:rFonts w:ascii="Times New Roman" w:hAnsi="Times New Roman" w:cs="Times New Roman"/>
                <w:lang w:val="en-GB"/>
              </w:rPr>
              <w:t xml:space="preserve"> etc.</w:t>
            </w:r>
          </w:p>
          <w:p w14:paraId="7279A81D"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r w:rsidRPr="00DA6253">
              <w:rPr>
                <w:rFonts w:ascii="Times New Roman" w:hAnsi="Times New Roman" w:cs="Times New Roman"/>
                <w:lang w:val="nl-NL"/>
              </w:rPr>
              <w:t xml:space="preserve">Cerințele pentru peleți, brichete și așchii de lemn diferă. </w:t>
            </w:r>
            <w:proofErr w:type="spellStart"/>
            <w:r w:rsidRPr="00084121">
              <w:rPr>
                <w:rFonts w:ascii="Times New Roman" w:hAnsi="Times New Roman" w:cs="Times New Roman"/>
                <w:lang w:val="en-GB"/>
              </w:rPr>
              <w:t>Acestea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trebuie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specificate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separat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vezi</w:t>
            </w:r>
            <w:proofErr w:type="spellEnd"/>
            <w:r w:rsidRPr="00084121">
              <w:rPr>
                <w:rFonts w:ascii="Times New Roman" w:hAnsi="Times New Roman" w:cs="Times New Roman"/>
                <w:lang w:val="en-GB"/>
              </w:rPr>
              <w:t xml:space="preserve"> SM EN ISO 17225.1, </w:t>
            </w:r>
            <w:proofErr w:type="spellStart"/>
            <w:r w:rsidRPr="00084121">
              <w:rPr>
                <w:rFonts w:ascii="Times New Roman" w:hAnsi="Times New Roman" w:cs="Times New Roman"/>
                <w:lang w:val="en-GB"/>
              </w:rPr>
              <w:t>tabelele</w:t>
            </w:r>
            <w:proofErr w:type="spellEnd"/>
            <w:r w:rsidRPr="00084121">
              <w:rPr>
                <w:rFonts w:ascii="Times New Roman" w:hAnsi="Times New Roman" w:cs="Times New Roman"/>
                <w:lang w:val="en-GB"/>
              </w:rPr>
              <w:t xml:space="preserve"> 3-5).</w:t>
            </w:r>
          </w:p>
          <w:p w14:paraId="40335220"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w:t>
            </w:r>
            <w:proofErr w:type="spellStart"/>
            <w:r w:rsidRPr="00084121">
              <w:rPr>
                <w:rFonts w:ascii="Times New Roman" w:hAnsi="Times New Roman" w:cs="Times New Roman"/>
                <w:lang w:val="en-GB"/>
              </w:rPr>
              <w:t>clarificat</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peleții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clasificați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categoriile</w:t>
            </w:r>
            <w:proofErr w:type="spellEnd"/>
            <w:r w:rsidRPr="00084121">
              <w:rPr>
                <w:rFonts w:ascii="Times New Roman" w:hAnsi="Times New Roman" w:cs="Times New Roman"/>
                <w:lang w:val="en-GB"/>
              </w:rPr>
              <w:t xml:space="preserve"> A1, A2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B, </w:t>
            </w:r>
            <w:proofErr w:type="spellStart"/>
            <w:r w:rsidRPr="00084121">
              <w:rPr>
                <w:rFonts w:ascii="Times New Roman" w:hAnsi="Times New Roman" w:cs="Times New Roman"/>
                <w:lang w:val="en-GB"/>
              </w:rPr>
              <w:t>conținutul</w:t>
            </w:r>
            <w:proofErr w:type="spellEnd"/>
            <w:r w:rsidRPr="00084121">
              <w:rPr>
                <w:rFonts w:ascii="Times New Roman" w:hAnsi="Times New Roman" w:cs="Times New Roman"/>
                <w:lang w:val="en-GB"/>
              </w:rPr>
              <w:t xml:space="preserve"> de S, N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Cl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normativ</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vezi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1, SM EN ISO 17225).</w:t>
            </w:r>
          </w:p>
          <w:p w14:paraId="0BE27D8E" w14:textId="77777777" w:rsidR="00084121" w:rsidRPr="00084121" w:rsidRDefault="00084121" w:rsidP="00084121">
            <w:pPr>
              <w:numPr>
                <w:ilvl w:val="0"/>
                <w:numId w:val="68"/>
              </w:numPr>
              <w:spacing w:after="0" w:line="240" w:lineRule="auto"/>
              <w:jc w:val="both"/>
              <w:rPr>
                <w:rFonts w:ascii="Times New Roman" w:hAnsi="Times New Roman" w:cs="Times New Roman"/>
              </w:rPr>
            </w:pPr>
            <w:proofErr w:type="spellStart"/>
            <w:r w:rsidRPr="00084121">
              <w:rPr>
                <w:rFonts w:ascii="Times New Roman" w:hAnsi="Times New Roman" w:cs="Times New Roman"/>
                <w:lang w:val="en-GB"/>
              </w:rPr>
              <w:t>Informațiile</w:t>
            </w:r>
            <w:proofErr w:type="spellEnd"/>
            <w:r w:rsidRPr="00084121">
              <w:rPr>
                <w:rFonts w:ascii="Times New Roman" w:hAnsi="Times New Roman" w:cs="Times New Roman"/>
                <w:lang w:val="en-GB"/>
              </w:rPr>
              <w:t xml:space="preserve"> legate de </w:t>
            </w:r>
            <w:proofErr w:type="spellStart"/>
            <w:r w:rsidRPr="00084121">
              <w:rPr>
                <w:rFonts w:ascii="Times New Roman" w:hAnsi="Times New Roman" w:cs="Times New Roman"/>
                <w:lang w:val="en-GB"/>
              </w:rPr>
              <w:t>categoria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informativ</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trebuie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prezentate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separat</w:t>
            </w:r>
            <w:proofErr w:type="spellEnd"/>
            <w:r w:rsidRPr="00084121">
              <w:rPr>
                <w:rFonts w:ascii="Times New Roman" w:hAnsi="Times New Roman" w:cs="Times New Roman"/>
                <w:lang w:val="en-GB"/>
              </w:rPr>
              <w:t xml:space="preserve">. </w:t>
            </w:r>
            <w:r w:rsidRPr="00084121">
              <w:rPr>
                <w:rFonts w:ascii="Times New Roman" w:hAnsi="Times New Roman" w:cs="Times New Roman"/>
              </w:rPr>
              <w:t xml:space="preserve">De </w:t>
            </w:r>
            <w:proofErr w:type="spellStart"/>
            <w:r w:rsidRPr="00084121">
              <w:rPr>
                <w:rFonts w:ascii="Times New Roman" w:hAnsi="Times New Roman" w:cs="Times New Roman"/>
              </w:rPr>
              <w:t>exemplu</w:t>
            </w:r>
            <w:proofErr w:type="spellEnd"/>
            <w:r w:rsidRPr="00084121">
              <w:rPr>
                <w:rFonts w:ascii="Times New Roman" w:hAnsi="Times New Roman" w:cs="Times New Roman"/>
              </w:rPr>
              <w:t xml:space="preserve">, </w:t>
            </w:r>
            <w:proofErr w:type="spellStart"/>
            <w:r w:rsidRPr="00084121">
              <w:rPr>
                <w:rFonts w:ascii="Times New Roman" w:hAnsi="Times New Roman" w:cs="Times New Roman"/>
              </w:rPr>
              <w:t>temperatura</w:t>
            </w:r>
            <w:proofErr w:type="spellEnd"/>
            <w:r w:rsidRPr="00084121">
              <w:rPr>
                <w:rFonts w:ascii="Times New Roman" w:hAnsi="Times New Roman" w:cs="Times New Roman"/>
              </w:rPr>
              <w:t xml:space="preserve"> </w:t>
            </w:r>
            <w:proofErr w:type="spellStart"/>
            <w:r w:rsidRPr="00084121">
              <w:rPr>
                <w:rFonts w:ascii="Times New Roman" w:hAnsi="Times New Roman" w:cs="Times New Roman"/>
              </w:rPr>
              <w:t>de</w:t>
            </w:r>
            <w:proofErr w:type="spellEnd"/>
            <w:r w:rsidRPr="00084121">
              <w:rPr>
                <w:rFonts w:ascii="Times New Roman" w:hAnsi="Times New Roman" w:cs="Times New Roman"/>
              </w:rPr>
              <w:t xml:space="preserve"> </w:t>
            </w:r>
            <w:proofErr w:type="spellStart"/>
            <w:r w:rsidRPr="00084121">
              <w:rPr>
                <w:rFonts w:ascii="Times New Roman" w:hAnsi="Times New Roman" w:cs="Times New Roman"/>
              </w:rPr>
              <w:t>fuziune</w:t>
            </w:r>
            <w:proofErr w:type="spellEnd"/>
            <w:r w:rsidRPr="00084121">
              <w:rPr>
                <w:rFonts w:ascii="Times New Roman" w:hAnsi="Times New Roman" w:cs="Times New Roman"/>
              </w:rPr>
              <w:t>.</w:t>
            </w:r>
          </w:p>
          <w:p w14:paraId="0AF76198"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proofErr w:type="spellStart"/>
            <w:r w:rsidRPr="00084121">
              <w:rPr>
                <w:rFonts w:ascii="Times New Roman" w:hAnsi="Times New Roman" w:cs="Times New Roman"/>
                <w:lang w:val="en-GB"/>
              </w:rPr>
              <w:t>Informațiile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despre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amestecuri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trebuie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prezentate</w:t>
            </w:r>
            <w:proofErr w:type="spellEnd"/>
            <w:r w:rsidRPr="00084121">
              <w:rPr>
                <w:rFonts w:ascii="Times New Roman" w:hAnsi="Times New Roman" w:cs="Times New Roman"/>
                <w:lang w:val="en-GB"/>
              </w:rPr>
              <w:t xml:space="preserve"> distinct, </w:t>
            </w:r>
            <w:proofErr w:type="spellStart"/>
            <w:r w:rsidRPr="00084121">
              <w:rPr>
                <w:rFonts w:ascii="Times New Roman" w:hAnsi="Times New Roman" w:cs="Times New Roman"/>
                <w:lang w:val="en-GB"/>
              </w:rPr>
              <w:t>așa</w:t>
            </w:r>
            <w:proofErr w:type="spellEnd"/>
            <w:r w:rsidRPr="00084121">
              <w:rPr>
                <w:rFonts w:ascii="Times New Roman" w:hAnsi="Times New Roman" w:cs="Times New Roman"/>
                <w:lang w:val="en-GB"/>
              </w:rPr>
              <w:t xml:space="preserve"> cum sunt indicate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tabelele</w:t>
            </w:r>
            <w:proofErr w:type="spellEnd"/>
            <w:r w:rsidRPr="00084121">
              <w:rPr>
                <w:rFonts w:ascii="Times New Roman" w:hAnsi="Times New Roman" w:cs="Times New Roman"/>
                <w:lang w:val="en-GB"/>
              </w:rPr>
              <w:t xml:space="preserve"> 3-5,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redactate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clar</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exemplu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loc de „</w:t>
            </w:r>
            <w:proofErr w:type="spellStart"/>
            <w:r w:rsidRPr="00084121">
              <w:rPr>
                <w:rFonts w:ascii="Times New Roman" w:hAnsi="Times New Roman" w:cs="Times New Roman"/>
                <w:lang w:val="en-GB"/>
              </w:rPr>
              <w:t>atunci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biocombustibilul</w:t>
            </w:r>
            <w:proofErr w:type="spellEnd"/>
            <w:r w:rsidRPr="00084121">
              <w:rPr>
                <w:rFonts w:ascii="Times New Roman" w:hAnsi="Times New Roman" w:cs="Times New Roman"/>
                <w:lang w:val="en-GB"/>
              </w:rPr>
              <w:t xml:space="preserve"> solid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amestec</w:t>
            </w:r>
            <w:proofErr w:type="spellEnd"/>
            <w:r w:rsidRPr="00084121">
              <w:rPr>
                <w:rFonts w:ascii="Times New Roman" w:hAnsi="Times New Roman" w:cs="Times New Roman"/>
                <w:lang w:val="en-GB"/>
              </w:rPr>
              <w:t xml:space="preserve">” se </w:t>
            </w:r>
            <w:proofErr w:type="spellStart"/>
            <w:r w:rsidRPr="00084121">
              <w:rPr>
                <w:rFonts w:ascii="Times New Roman" w:hAnsi="Times New Roman" w:cs="Times New Roman"/>
                <w:lang w:val="en-GB"/>
              </w:rPr>
              <w:t>va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scrie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atunci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originea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biocombustibilului</w:t>
            </w:r>
            <w:proofErr w:type="spellEnd"/>
            <w:r w:rsidRPr="00084121">
              <w:rPr>
                <w:rFonts w:ascii="Times New Roman" w:hAnsi="Times New Roman" w:cs="Times New Roman"/>
                <w:lang w:val="en-GB"/>
              </w:rPr>
              <w:t xml:space="preserve"> solid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un </w:t>
            </w:r>
            <w:proofErr w:type="spellStart"/>
            <w:r w:rsidRPr="00084121">
              <w:rPr>
                <w:rFonts w:ascii="Times New Roman" w:hAnsi="Times New Roman" w:cs="Times New Roman"/>
                <w:lang w:val="en-GB"/>
              </w:rPr>
              <w:t>amestec</w:t>
            </w:r>
            <w:proofErr w:type="spellEnd"/>
            <w:r w:rsidRPr="00084121">
              <w:rPr>
                <w:rFonts w:ascii="Times New Roman" w:hAnsi="Times New Roman" w:cs="Times New Roman"/>
                <w:lang w:val="en-GB"/>
              </w:rPr>
              <w:t>”.</w:t>
            </w:r>
          </w:p>
          <w:p w14:paraId="4F67AFC0" w14:textId="77777777" w:rsidR="00084121" w:rsidRPr="00084121" w:rsidRDefault="00084121" w:rsidP="00084121">
            <w:pPr>
              <w:numPr>
                <w:ilvl w:val="0"/>
                <w:numId w:val="68"/>
              </w:numPr>
              <w:spacing w:after="0" w:line="240" w:lineRule="auto"/>
              <w:jc w:val="both"/>
              <w:rPr>
                <w:rFonts w:ascii="Times New Roman" w:hAnsi="Times New Roman" w:cs="Times New Roman"/>
                <w:lang w:val="en-GB"/>
              </w:rPr>
            </w:pPr>
            <w:r w:rsidRPr="00084121">
              <w:rPr>
                <w:rFonts w:ascii="Times New Roman" w:hAnsi="Times New Roman" w:cs="Times New Roman"/>
                <w:lang w:val="en-GB"/>
              </w:rPr>
              <w:t xml:space="preserve">Conform </w:t>
            </w:r>
            <w:proofErr w:type="spellStart"/>
            <w:r w:rsidRPr="00084121">
              <w:rPr>
                <w:rFonts w:ascii="Times New Roman" w:hAnsi="Times New Roman" w:cs="Times New Roman"/>
                <w:lang w:val="en-GB"/>
              </w:rPr>
              <w:t>normelor</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ENplus</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cerințelor</w:t>
            </w:r>
            <w:proofErr w:type="spellEnd"/>
            <w:r w:rsidRPr="00084121">
              <w:rPr>
                <w:rFonts w:ascii="Times New Roman" w:hAnsi="Times New Roman" w:cs="Times New Roman"/>
                <w:lang w:val="en-GB"/>
              </w:rPr>
              <w:t xml:space="preserve"> din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2 (SM EN ISO 17225-2:2021)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1 (SM EN ISO 17225-2:2021), </w:t>
            </w:r>
            <w:proofErr w:type="spellStart"/>
            <w:r w:rsidRPr="00084121">
              <w:rPr>
                <w:rFonts w:ascii="Times New Roman" w:hAnsi="Times New Roman" w:cs="Times New Roman"/>
                <w:lang w:val="en-GB"/>
              </w:rPr>
              <w:t>conținutul</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aditivi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este</w:t>
            </w:r>
            <w:proofErr w:type="spellEnd"/>
            <w:r w:rsidRPr="00084121">
              <w:rPr>
                <w:rFonts w:ascii="Times New Roman" w:hAnsi="Times New Roman" w:cs="Times New Roman"/>
                <w:lang w:val="en-GB"/>
              </w:rPr>
              <w:t xml:space="preserve"> un indicator </w:t>
            </w:r>
            <w:proofErr w:type="spellStart"/>
            <w:r w:rsidRPr="00084121">
              <w:rPr>
                <w:rFonts w:ascii="Times New Roman" w:hAnsi="Times New Roman" w:cs="Times New Roman"/>
                <w:lang w:val="en-GB"/>
              </w:rPr>
              <w:t>obligatoriu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biocombustibilii</w:t>
            </w:r>
            <w:proofErr w:type="spellEnd"/>
            <w:r w:rsidRPr="00084121">
              <w:rPr>
                <w:rFonts w:ascii="Times New Roman" w:hAnsi="Times New Roman" w:cs="Times New Roman"/>
                <w:lang w:val="en-GB"/>
              </w:rPr>
              <w:t xml:space="preserve"> din </w:t>
            </w:r>
            <w:proofErr w:type="spellStart"/>
            <w:r w:rsidRPr="00084121">
              <w:rPr>
                <w:rFonts w:ascii="Times New Roman" w:hAnsi="Times New Roman" w:cs="Times New Roman"/>
                <w:lang w:val="en-GB"/>
              </w:rPr>
              <w:t>clasele</w:t>
            </w:r>
            <w:proofErr w:type="spellEnd"/>
            <w:r w:rsidRPr="00084121">
              <w:rPr>
                <w:rFonts w:ascii="Times New Roman" w:hAnsi="Times New Roman" w:cs="Times New Roman"/>
                <w:lang w:val="en-GB"/>
              </w:rPr>
              <w:t xml:space="preserve"> A1, A2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B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nu </w:t>
            </w:r>
            <w:proofErr w:type="spellStart"/>
            <w:r w:rsidRPr="00084121">
              <w:rPr>
                <w:rFonts w:ascii="Times New Roman" w:hAnsi="Times New Roman" w:cs="Times New Roman"/>
                <w:lang w:val="en-GB"/>
              </w:rPr>
              <w:t>trebuie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depășească</w:t>
            </w:r>
            <w:proofErr w:type="spellEnd"/>
            <w:r w:rsidRPr="00084121">
              <w:rPr>
                <w:rFonts w:ascii="Times New Roman" w:hAnsi="Times New Roman" w:cs="Times New Roman"/>
                <w:lang w:val="en-GB"/>
              </w:rPr>
              <w:t xml:space="preserve"> 2%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peleți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și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brichete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Pentru</w:t>
            </w:r>
            <w:proofErr w:type="spellEnd"/>
            <w:r w:rsidRPr="00084121">
              <w:rPr>
                <w:rFonts w:ascii="Times New Roman" w:hAnsi="Times New Roman" w:cs="Times New Roman"/>
                <w:lang w:val="en-GB"/>
              </w:rPr>
              <w:t xml:space="preserve"> a </w:t>
            </w:r>
            <w:proofErr w:type="spellStart"/>
            <w:r w:rsidRPr="00084121">
              <w:rPr>
                <w:rFonts w:ascii="Times New Roman" w:hAnsi="Times New Roman" w:cs="Times New Roman"/>
                <w:lang w:val="en-GB"/>
              </w:rPr>
              <w:t>evita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confuzii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propun</w:t>
            </w:r>
            <w:proofErr w:type="spellEnd"/>
            <w:r w:rsidRPr="00084121">
              <w:rPr>
                <w:rFonts w:ascii="Times New Roman" w:hAnsi="Times New Roman" w:cs="Times New Roman"/>
                <w:lang w:val="en-GB"/>
              </w:rPr>
              <w:t xml:space="preserve"> ca </w:t>
            </w:r>
            <w:proofErr w:type="spellStart"/>
            <w:r w:rsidRPr="00084121">
              <w:rPr>
                <w:rFonts w:ascii="Times New Roman" w:hAnsi="Times New Roman" w:cs="Times New Roman"/>
                <w:lang w:val="en-GB"/>
              </w:rPr>
              <w:t>în</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tabelul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referitor</w:t>
            </w:r>
            <w:proofErr w:type="spellEnd"/>
            <w:r w:rsidRPr="00084121">
              <w:rPr>
                <w:rFonts w:ascii="Times New Roman" w:hAnsi="Times New Roman" w:cs="Times New Roman"/>
                <w:lang w:val="en-GB"/>
              </w:rPr>
              <w:t xml:space="preserve"> la </w:t>
            </w:r>
            <w:proofErr w:type="spellStart"/>
            <w:r w:rsidRPr="00084121">
              <w:rPr>
                <w:rFonts w:ascii="Times New Roman" w:hAnsi="Times New Roman" w:cs="Times New Roman"/>
                <w:lang w:val="en-GB"/>
              </w:rPr>
              <w:t>declarația</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produsului</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termenul</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aditiv</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să</w:t>
            </w:r>
            <w:proofErr w:type="spellEnd"/>
            <w:r w:rsidRPr="00084121">
              <w:rPr>
                <w:rFonts w:ascii="Times New Roman" w:hAnsi="Times New Roman" w:cs="Times New Roman"/>
                <w:lang w:val="en-GB"/>
              </w:rPr>
              <w:t xml:space="preserve"> fie </w:t>
            </w:r>
            <w:proofErr w:type="spellStart"/>
            <w:r w:rsidRPr="00084121">
              <w:rPr>
                <w:rFonts w:ascii="Times New Roman" w:hAnsi="Times New Roman" w:cs="Times New Roman"/>
                <w:lang w:val="en-GB"/>
              </w:rPr>
              <w:t>înlocuit</w:t>
            </w:r>
            <w:proofErr w:type="spellEnd"/>
            <w:r w:rsidRPr="00084121">
              <w:rPr>
                <w:rFonts w:ascii="Times New Roman" w:hAnsi="Times New Roman" w:cs="Times New Roman"/>
                <w:lang w:val="en-GB"/>
              </w:rPr>
              <w:t xml:space="preserve"> cu „</w:t>
            </w:r>
            <w:proofErr w:type="spellStart"/>
            <w:r w:rsidRPr="00084121">
              <w:rPr>
                <w:rFonts w:ascii="Times New Roman" w:hAnsi="Times New Roman" w:cs="Times New Roman"/>
                <w:lang w:val="en-GB"/>
              </w:rPr>
              <w:t>adaos</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alte</w:t>
            </w:r>
            <w:proofErr w:type="spellEnd"/>
            <w:r w:rsidRPr="00084121">
              <w:rPr>
                <w:rFonts w:ascii="Times New Roman" w:hAnsi="Times New Roman" w:cs="Times New Roman"/>
                <w:lang w:val="en-GB"/>
              </w:rPr>
              <w:t xml:space="preserve"> </w:t>
            </w:r>
            <w:proofErr w:type="spellStart"/>
            <w:r w:rsidRPr="00084121">
              <w:rPr>
                <w:rFonts w:ascii="Times New Roman" w:hAnsi="Times New Roman" w:cs="Times New Roman"/>
                <w:lang w:val="en-GB"/>
              </w:rPr>
              <w:t>tipuri</w:t>
            </w:r>
            <w:proofErr w:type="spellEnd"/>
            <w:r w:rsidRPr="00084121">
              <w:rPr>
                <w:rFonts w:ascii="Times New Roman" w:hAnsi="Times New Roman" w:cs="Times New Roman"/>
                <w:lang w:val="en-GB"/>
              </w:rPr>
              <w:t xml:space="preserve"> de </w:t>
            </w:r>
            <w:proofErr w:type="spellStart"/>
            <w:r w:rsidRPr="00084121">
              <w:rPr>
                <w:rFonts w:ascii="Times New Roman" w:hAnsi="Times New Roman" w:cs="Times New Roman"/>
                <w:lang w:val="en-GB"/>
              </w:rPr>
              <w:t>biomasă</w:t>
            </w:r>
            <w:proofErr w:type="spellEnd"/>
            <w:r w:rsidRPr="00084121">
              <w:rPr>
                <w:rFonts w:ascii="Times New Roman" w:hAnsi="Times New Roman" w:cs="Times New Roman"/>
                <w:lang w:val="en-GB"/>
              </w:rPr>
              <w:t>”.</w:t>
            </w:r>
          </w:p>
          <w:p w14:paraId="57CE470B" w14:textId="77777777" w:rsidR="00084121" w:rsidRPr="00084121" w:rsidRDefault="00084121" w:rsidP="00084121">
            <w:pPr>
              <w:pStyle w:val="Titlu1"/>
              <w:rPr>
                <w:rFonts w:ascii="Times New Roman" w:hAnsi="Times New Roman" w:cs="Times New Roman"/>
                <w:sz w:val="26"/>
                <w:szCs w:val="26"/>
                <w:lang w:val="en-GB"/>
              </w:rPr>
            </w:pPr>
            <w:proofErr w:type="spellStart"/>
            <w:r w:rsidRPr="00084121">
              <w:rPr>
                <w:rFonts w:ascii="Times New Roman" w:hAnsi="Times New Roman" w:cs="Times New Roman"/>
                <w:sz w:val="26"/>
                <w:szCs w:val="26"/>
                <w:lang w:val="en-GB"/>
              </w:rPr>
              <w:t>Concluzie</w:t>
            </w:r>
            <w:proofErr w:type="spellEnd"/>
            <w:r w:rsidRPr="00084121">
              <w:rPr>
                <w:rFonts w:ascii="Times New Roman" w:hAnsi="Times New Roman" w:cs="Times New Roman"/>
                <w:sz w:val="26"/>
                <w:szCs w:val="26"/>
                <w:lang w:val="en-GB"/>
              </w:rPr>
              <w:t>:</w:t>
            </w:r>
          </w:p>
          <w:p w14:paraId="2B6FEDA0" w14:textId="4F366EBC" w:rsidR="00DA621E" w:rsidRPr="00084121" w:rsidRDefault="00084121" w:rsidP="00084121">
            <w:pPr>
              <w:pStyle w:val="textregul"/>
              <w:rPr>
                <w:sz w:val="22"/>
                <w:szCs w:val="22"/>
              </w:rPr>
            </w:pPr>
            <w:r w:rsidRPr="00084121">
              <w:rPr>
                <w:sz w:val="22"/>
                <w:szCs w:val="22"/>
              </w:rPr>
              <w:t xml:space="preserve">În baza celor constatate și consemnate consider că Regulamentul privind biocombustibilii solizi reprezintă un cadru legislativ necesar pentru asigurarea calității și conformității produselor destinate pieței interne și externe. Sper că implementarea recomandărilor prezentate în acest aviz va contribui la clarificarea și îmbunătățirea prevederilor regulamentului, reducând ambiguitățile și asigurând o aplicare uniformă a standardelor europene relevante. Prin aceste ajustări, regulamentul va oferi un suport esențial atât pentru producători, cât și pentru </w:t>
            </w:r>
            <w:r w:rsidRPr="00084121">
              <w:rPr>
                <w:sz w:val="22"/>
                <w:szCs w:val="22"/>
              </w:rPr>
              <w:lastRenderedPageBreak/>
              <w:t>consumatori, promovând utilizarea sustenabilă a biocombustibililor solizi în Republica Moldova.</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0EAA1B3" w14:textId="77777777" w:rsidR="00DA621E" w:rsidRDefault="00DA621E" w:rsidP="00582334">
            <w:pPr>
              <w:spacing w:beforeLines="60" w:before="144" w:after="0" w:line="240" w:lineRule="auto"/>
              <w:jc w:val="both"/>
              <w:rPr>
                <w:rFonts w:ascii="Times New Roman" w:eastAsia="Times New Roman" w:hAnsi="Times New Roman" w:cs="Times New Roman"/>
                <w:bCs/>
                <w:lang w:val="ro-RO" w:eastAsia="ru-RU"/>
              </w:rPr>
            </w:pPr>
          </w:p>
          <w:p w14:paraId="77723227" w14:textId="77777777" w:rsidR="00D35BCB" w:rsidRDefault="00D35BCB" w:rsidP="00582334">
            <w:pPr>
              <w:spacing w:beforeLines="60" w:before="144" w:after="0" w:line="240" w:lineRule="auto"/>
              <w:jc w:val="both"/>
              <w:rPr>
                <w:rFonts w:ascii="Times New Roman" w:eastAsia="Times New Roman" w:hAnsi="Times New Roman" w:cs="Times New Roman"/>
                <w:bCs/>
                <w:lang w:val="ro-RO" w:eastAsia="ru-RU"/>
              </w:rPr>
            </w:pPr>
          </w:p>
          <w:p w14:paraId="1FEAA70A" w14:textId="77777777" w:rsidR="00D35BCB" w:rsidRDefault="00D35BCB" w:rsidP="00582334">
            <w:pPr>
              <w:spacing w:beforeLines="60" w:before="144" w:after="0" w:line="240" w:lineRule="auto"/>
              <w:jc w:val="both"/>
              <w:rPr>
                <w:rFonts w:ascii="Times New Roman" w:eastAsia="Times New Roman" w:hAnsi="Times New Roman" w:cs="Times New Roman"/>
                <w:bCs/>
                <w:lang w:val="ro-RO" w:eastAsia="ru-RU"/>
              </w:rPr>
            </w:pPr>
          </w:p>
          <w:p w14:paraId="749238F5" w14:textId="77777777" w:rsidR="00D35BCB" w:rsidRDefault="00D35BCB" w:rsidP="00582334">
            <w:pPr>
              <w:spacing w:beforeLines="60" w:before="144" w:after="0" w:line="240" w:lineRule="auto"/>
              <w:jc w:val="both"/>
              <w:rPr>
                <w:rFonts w:ascii="Times New Roman" w:eastAsia="Times New Roman" w:hAnsi="Times New Roman" w:cs="Times New Roman"/>
                <w:bCs/>
                <w:lang w:val="ro-RO" w:eastAsia="ru-RU"/>
              </w:rPr>
            </w:pPr>
          </w:p>
          <w:p w14:paraId="1BE7DEDF" w14:textId="77777777" w:rsidR="00D35BCB" w:rsidRDefault="00D35BCB" w:rsidP="00582334">
            <w:pPr>
              <w:spacing w:beforeLines="60" w:before="144" w:after="0" w:line="240" w:lineRule="auto"/>
              <w:jc w:val="both"/>
              <w:rPr>
                <w:rFonts w:ascii="Times New Roman" w:eastAsia="Times New Roman" w:hAnsi="Times New Roman" w:cs="Times New Roman"/>
                <w:bCs/>
                <w:lang w:val="ro-RO" w:eastAsia="ru-RU"/>
              </w:rPr>
            </w:pPr>
          </w:p>
          <w:p w14:paraId="32EC2DA3" w14:textId="77777777" w:rsidR="00D35BCB" w:rsidRDefault="00D35BCB" w:rsidP="00F47C23">
            <w:pPr>
              <w:spacing w:beforeLines="60" w:before="144" w:after="0" w:line="240" w:lineRule="auto"/>
              <w:rPr>
                <w:rFonts w:ascii="Times New Roman" w:hAnsi="Times New Roman" w:cs="Times New Roman"/>
                <w:color w:val="000000" w:themeColor="text1"/>
                <w:lang w:val="ro-RO"/>
              </w:rPr>
            </w:pPr>
            <w:r w:rsidRPr="003E3828">
              <w:rPr>
                <w:rFonts w:ascii="Times New Roman" w:eastAsia="Times New Roman" w:hAnsi="Times New Roman" w:cs="Times New Roman"/>
                <w:b/>
                <w:lang w:val="ro-RO" w:eastAsia="ru-RU"/>
              </w:rPr>
              <w:t>Se acceptă parțial.</w:t>
            </w:r>
            <w:r>
              <w:rPr>
                <w:rFonts w:ascii="Times New Roman" w:eastAsia="Times New Roman" w:hAnsi="Times New Roman" w:cs="Times New Roman"/>
                <w:bCs/>
                <w:lang w:val="ro-RO" w:eastAsia="ru-RU"/>
              </w:rPr>
              <w:t xml:space="preserve"> Proiectul conține referința la </w:t>
            </w:r>
            <w:r w:rsidRPr="00D35BCB">
              <w:rPr>
                <w:rFonts w:ascii="Times New Roman" w:hAnsi="Times New Roman" w:cs="Times New Roman"/>
                <w:color w:val="000000" w:themeColor="text1"/>
                <w:lang w:val="ro-RO"/>
              </w:rPr>
              <w:t>Directiv</w:t>
            </w:r>
            <w:r>
              <w:rPr>
                <w:rFonts w:ascii="Times New Roman" w:hAnsi="Times New Roman" w:cs="Times New Roman"/>
                <w:color w:val="000000" w:themeColor="text1"/>
                <w:lang w:val="ro-RO"/>
              </w:rPr>
              <w:t>a</w:t>
            </w:r>
            <w:r w:rsidRPr="00D35BCB">
              <w:rPr>
                <w:rFonts w:ascii="Times New Roman" w:hAnsi="Times New Roman" w:cs="Times New Roman"/>
                <w:color w:val="000000" w:themeColor="text1"/>
                <w:lang w:val="ro-RO"/>
              </w:rPr>
              <w:t xml:space="preserve"> (UE) 2018/2001</w:t>
            </w:r>
            <w:r>
              <w:rPr>
                <w:rFonts w:ascii="Times New Roman" w:hAnsi="Times New Roman" w:cs="Times New Roman"/>
                <w:color w:val="000000" w:themeColor="text1"/>
                <w:lang w:val="ro-RO"/>
              </w:rPr>
              <w:t xml:space="preserve"> care se utilizează cu toate modificările ulterioare.</w:t>
            </w:r>
          </w:p>
          <w:p w14:paraId="50BEBE95" w14:textId="77777777" w:rsidR="00F47C23" w:rsidRDefault="00F47C23" w:rsidP="00F47C23">
            <w:pPr>
              <w:spacing w:beforeLines="60" w:before="144" w:after="0" w:line="240" w:lineRule="auto"/>
              <w:rPr>
                <w:rFonts w:ascii="Times New Roman" w:hAnsi="Times New Roman" w:cs="Times New Roman"/>
                <w:color w:val="000000" w:themeColor="text1"/>
                <w:lang w:val="ro-RO"/>
              </w:rPr>
            </w:pPr>
          </w:p>
          <w:p w14:paraId="290CAA24" w14:textId="77777777" w:rsidR="00F47C23" w:rsidRDefault="00F47C23" w:rsidP="00F47C23">
            <w:pPr>
              <w:spacing w:beforeLines="60" w:before="144" w:after="0" w:line="240" w:lineRule="auto"/>
              <w:rPr>
                <w:rFonts w:ascii="Times New Roman" w:hAnsi="Times New Roman" w:cs="Times New Roman"/>
                <w:color w:val="000000" w:themeColor="text1"/>
                <w:lang w:val="ro-RO"/>
              </w:rPr>
            </w:pPr>
          </w:p>
          <w:p w14:paraId="1D49C525" w14:textId="77777777" w:rsidR="00D35BCB" w:rsidRDefault="00D35BCB" w:rsidP="00F47C23">
            <w:pPr>
              <w:spacing w:beforeLines="60" w:before="144" w:after="0" w:line="240" w:lineRule="auto"/>
              <w:rPr>
                <w:rFonts w:ascii="Times New Roman" w:eastAsia="Times New Roman" w:hAnsi="Times New Roman" w:cs="Times New Roman"/>
                <w:bCs/>
                <w:color w:val="000000" w:themeColor="text1"/>
                <w:lang w:val="ro-RO" w:eastAsia="ru-RU"/>
              </w:rPr>
            </w:pPr>
            <w:r w:rsidRPr="003E3828">
              <w:rPr>
                <w:rFonts w:ascii="Times New Roman" w:hAnsi="Times New Roman" w:cs="Times New Roman"/>
                <w:b/>
                <w:bCs/>
                <w:color w:val="000000" w:themeColor="text1"/>
                <w:lang w:val="ro-RO"/>
              </w:rPr>
              <w:t>Nu se acceptă.</w:t>
            </w:r>
            <w:r>
              <w:rPr>
                <w:rFonts w:ascii="Times New Roman" w:hAnsi="Times New Roman" w:cs="Times New Roman"/>
                <w:color w:val="000000" w:themeColor="text1"/>
                <w:lang w:val="ro-RO"/>
              </w:rPr>
              <w:t xml:space="preserve"> Articolul respectiv </w:t>
            </w:r>
            <w:r w:rsidR="00F47C23">
              <w:rPr>
                <w:rFonts w:ascii="Times New Roman" w:hAnsi="Times New Roman" w:cs="Times New Roman"/>
                <w:color w:val="000000" w:themeColor="text1"/>
                <w:lang w:val="ro-RO"/>
              </w:rPr>
              <w:t xml:space="preserve">corespunde clasificării cuprinse în standardul </w:t>
            </w:r>
            <w:r w:rsidR="00F47C23" w:rsidRPr="00DA6253">
              <w:rPr>
                <w:rFonts w:ascii="Times New Roman" w:hAnsi="Times New Roman" w:cs="Times New Roman"/>
                <w:lang w:val="ro-RO"/>
              </w:rPr>
              <w:t xml:space="preserve"> SM EN ISO 17225-1:2021</w:t>
            </w:r>
            <w:r w:rsidR="00F47C23">
              <w:rPr>
                <w:rFonts w:ascii="Times New Roman" w:hAnsi="Times New Roman" w:cs="Times New Roman"/>
                <w:lang w:val="ro-RO"/>
              </w:rPr>
              <w:t xml:space="preserve"> ”</w:t>
            </w:r>
            <w:r w:rsidR="00F47C23" w:rsidRPr="00F47C23">
              <w:rPr>
                <w:rFonts w:ascii="Times New Roman" w:hAnsi="Times New Roman" w:cs="Times New Roman"/>
                <w:lang w:val="ro-RO"/>
              </w:rPr>
              <w:t>Biocombustibili</w:t>
            </w:r>
            <w:r w:rsidR="00F47C23">
              <w:rPr>
                <w:rFonts w:ascii="Times New Roman" w:hAnsi="Times New Roman" w:cs="Times New Roman"/>
                <w:lang w:val="ro-RO"/>
              </w:rPr>
              <w:t xml:space="preserve"> </w:t>
            </w:r>
            <w:r w:rsidR="00F47C23" w:rsidRPr="00F47C23">
              <w:rPr>
                <w:rFonts w:ascii="Times New Roman" w:hAnsi="Times New Roman" w:cs="Times New Roman"/>
                <w:lang w:val="ro-RO"/>
              </w:rPr>
              <w:t xml:space="preserve">solizi. </w:t>
            </w:r>
            <w:proofErr w:type="spellStart"/>
            <w:r w:rsidR="00F47C23" w:rsidRPr="00F47C23">
              <w:rPr>
                <w:rFonts w:ascii="Times New Roman" w:hAnsi="Times New Roman" w:cs="Times New Roman"/>
                <w:lang w:val="ro-RO"/>
              </w:rPr>
              <w:t>Specificaţii</w:t>
            </w:r>
            <w:proofErr w:type="spellEnd"/>
            <w:r w:rsidR="00F47C23" w:rsidRPr="00F47C23">
              <w:rPr>
                <w:rFonts w:ascii="Times New Roman" w:hAnsi="Times New Roman" w:cs="Times New Roman"/>
                <w:lang w:val="ro-RO"/>
              </w:rPr>
              <w:t xml:space="preserve"> </w:t>
            </w:r>
            <w:proofErr w:type="spellStart"/>
            <w:r w:rsidR="00F47C23" w:rsidRPr="00F47C23">
              <w:rPr>
                <w:rFonts w:ascii="Times New Roman" w:hAnsi="Times New Roman" w:cs="Times New Roman"/>
                <w:lang w:val="ro-RO"/>
              </w:rPr>
              <w:t>şi</w:t>
            </w:r>
            <w:proofErr w:type="spellEnd"/>
            <w:r w:rsidR="00F47C23" w:rsidRPr="00F47C23">
              <w:rPr>
                <w:rFonts w:ascii="Times New Roman" w:hAnsi="Times New Roman" w:cs="Times New Roman"/>
                <w:lang w:val="ro-RO"/>
              </w:rPr>
              <w:t xml:space="preserve"> clase de combustibili. Partea 1:</w:t>
            </w:r>
            <w:r w:rsidR="00F47C23">
              <w:rPr>
                <w:rFonts w:ascii="Times New Roman" w:hAnsi="Times New Roman" w:cs="Times New Roman"/>
                <w:lang w:val="ro-RO"/>
              </w:rPr>
              <w:t xml:space="preserve"> </w:t>
            </w:r>
            <w:proofErr w:type="spellStart"/>
            <w:r w:rsidR="00F47C23" w:rsidRPr="00F47C23">
              <w:rPr>
                <w:rFonts w:ascii="Times New Roman" w:hAnsi="Times New Roman" w:cs="Times New Roman"/>
                <w:lang w:val="ro-RO"/>
              </w:rPr>
              <w:t>Cerinţe</w:t>
            </w:r>
            <w:proofErr w:type="spellEnd"/>
            <w:r w:rsidR="00F47C23" w:rsidRPr="00F47C23">
              <w:rPr>
                <w:rFonts w:ascii="Times New Roman" w:hAnsi="Times New Roman" w:cs="Times New Roman"/>
                <w:lang w:val="ro-RO"/>
              </w:rPr>
              <w:t xml:space="preserve"> generale</w:t>
            </w:r>
            <w:r w:rsidR="00F47C23">
              <w:rPr>
                <w:rFonts w:ascii="Times New Roman" w:hAnsi="Times New Roman" w:cs="Times New Roman"/>
                <w:lang w:val="ro-RO"/>
              </w:rPr>
              <w:t xml:space="preserve">” Iar standardul </w:t>
            </w:r>
            <w:bookmarkStart w:id="9" w:name="_Hlk176619859"/>
            <w:r w:rsidR="00F47C23" w:rsidRPr="00F47C23">
              <w:rPr>
                <w:rFonts w:ascii="Times New Roman" w:eastAsia="Times New Roman" w:hAnsi="Times New Roman" w:cs="Times New Roman"/>
                <w:bCs/>
                <w:color w:val="000000" w:themeColor="text1"/>
                <w:lang w:val="ro-RO" w:eastAsia="ru-RU"/>
              </w:rPr>
              <w:t>SM EN ISO/IEC 17025:2018</w:t>
            </w:r>
            <w:r w:rsidR="00F47C23">
              <w:rPr>
                <w:rFonts w:ascii="Times New Roman" w:eastAsia="Times New Roman" w:hAnsi="Times New Roman" w:cs="Times New Roman"/>
                <w:bCs/>
                <w:color w:val="000000" w:themeColor="text1"/>
                <w:lang w:val="ro-RO" w:eastAsia="ru-RU"/>
              </w:rPr>
              <w:t xml:space="preserve"> ”</w:t>
            </w:r>
            <w:proofErr w:type="spellStart"/>
            <w:r w:rsidR="00F47C23" w:rsidRPr="00F47C23">
              <w:rPr>
                <w:rFonts w:ascii="Times New Roman" w:eastAsia="Times New Roman" w:hAnsi="Times New Roman" w:cs="Times New Roman"/>
                <w:bCs/>
                <w:color w:val="000000" w:themeColor="text1"/>
                <w:lang w:val="ro-RO" w:eastAsia="ru-RU"/>
              </w:rPr>
              <w:t>Cerinţe</w:t>
            </w:r>
            <w:proofErr w:type="spellEnd"/>
            <w:r w:rsidR="00F47C23" w:rsidRPr="00F47C23">
              <w:rPr>
                <w:rFonts w:ascii="Times New Roman" w:eastAsia="Times New Roman" w:hAnsi="Times New Roman" w:cs="Times New Roman"/>
                <w:bCs/>
                <w:color w:val="000000" w:themeColor="text1"/>
                <w:lang w:val="ro-RO" w:eastAsia="ru-RU"/>
              </w:rPr>
              <w:t xml:space="preserve"> generale pentru </w:t>
            </w:r>
            <w:proofErr w:type="spellStart"/>
            <w:r w:rsidR="00F47C23" w:rsidRPr="00F47C23">
              <w:rPr>
                <w:rFonts w:ascii="Times New Roman" w:eastAsia="Times New Roman" w:hAnsi="Times New Roman" w:cs="Times New Roman"/>
                <w:bCs/>
                <w:color w:val="000000" w:themeColor="text1"/>
                <w:lang w:val="ro-RO" w:eastAsia="ru-RU"/>
              </w:rPr>
              <w:t>competenţa</w:t>
            </w:r>
            <w:proofErr w:type="spellEnd"/>
            <w:r w:rsidR="00F47C23" w:rsidRPr="00F47C23">
              <w:rPr>
                <w:rFonts w:ascii="Times New Roman" w:eastAsia="Times New Roman" w:hAnsi="Times New Roman" w:cs="Times New Roman"/>
                <w:bCs/>
                <w:color w:val="000000" w:themeColor="text1"/>
                <w:lang w:val="ro-RO" w:eastAsia="ru-RU"/>
              </w:rPr>
              <w:t xml:space="preserve"> laboratoarelor de încercări </w:t>
            </w:r>
            <w:proofErr w:type="spellStart"/>
            <w:r w:rsidR="00F47C23" w:rsidRPr="00F47C23">
              <w:rPr>
                <w:rFonts w:ascii="Times New Roman" w:eastAsia="Times New Roman" w:hAnsi="Times New Roman" w:cs="Times New Roman"/>
                <w:bCs/>
                <w:color w:val="000000" w:themeColor="text1"/>
                <w:lang w:val="ro-RO" w:eastAsia="ru-RU"/>
              </w:rPr>
              <w:t>şi</w:t>
            </w:r>
            <w:proofErr w:type="spellEnd"/>
            <w:r w:rsidR="00F47C23" w:rsidRPr="00F47C23">
              <w:rPr>
                <w:rFonts w:ascii="Times New Roman" w:eastAsia="Times New Roman" w:hAnsi="Times New Roman" w:cs="Times New Roman"/>
                <w:bCs/>
                <w:color w:val="000000" w:themeColor="text1"/>
                <w:lang w:val="ro-RO" w:eastAsia="ru-RU"/>
              </w:rPr>
              <w:t xml:space="preserve"> </w:t>
            </w:r>
            <w:r w:rsidR="00F47C23" w:rsidRPr="00F47C23">
              <w:rPr>
                <w:rFonts w:ascii="Times New Roman" w:eastAsia="Times New Roman" w:hAnsi="Times New Roman" w:cs="Times New Roman"/>
                <w:bCs/>
                <w:color w:val="000000" w:themeColor="text1"/>
                <w:lang w:val="ro-RO" w:eastAsia="ru-RU"/>
              </w:rPr>
              <w:lastRenderedPageBreak/>
              <w:t>etalonări</w:t>
            </w:r>
            <w:r w:rsidR="00F47C23">
              <w:rPr>
                <w:rFonts w:ascii="Times New Roman" w:eastAsia="Times New Roman" w:hAnsi="Times New Roman" w:cs="Times New Roman"/>
                <w:bCs/>
                <w:color w:val="000000" w:themeColor="text1"/>
                <w:lang w:val="ro-RO" w:eastAsia="ru-RU"/>
              </w:rPr>
              <w:t>” se referă la activitatea laboratoarelor, dar nu la careva produse.</w:t>
            </w:r>
            <w:bookmarkEnd w:id="9"/>
          </w:p>
          <w:p w14:paraId="1153E4D4" w14:textId="77777777" w:rsidR="00F47C23" w:rsidRDefault="00F47C23" w:rsidP="00F47C23">
            <w:pPr>
              <w:spacing w:beforeLines="60" w:before="144" w:after="0" w:line="240" w:lineRule="auto"/>
              <w:rPr>
                <w:rFonts w:ascii="Times New Roman" w:eastAsia="Times New Roman" w:hAnsi="Times New Roman" w:cs="Times New Roman"/>
                <w:bCs/>
                <w:lang w:val="ro-RO" w:eastAsia="ru-RU"/>
              </w:rPr>
            </w:pPr>
          </w:p>
          <w:p w14:paraId="3A04528D" w14:textId="77777777" w:rsidR="00F47C23" w:rsidRDefault="00F47C23" w:rsidP="00F47C23">
            <w:pPr>
              <w:spacing w:beforeLines="60" w:before="144" w:after="0" w:line="240" w:lineRule="auto"/>
              <w:rPr>
                <w:rFonts w:ascii="Times New Roman" w:eastAsia="Times New Roman" w:hAnsi="Times New Roman" w:cs="Times New Roman"/>
                <w:bCs/>
                <w:lang w:val="ro-RO" w:eastAsia="ru-RU"/>
              </w:rPr>
            </w:pPr>
          </w:p>
          <w:p w14:paraId="6B19A531" w14:textId="77777777" w:rsidR="00F47C23" w:rsidRDefault="00F47C23" w:rsidP="00F47C23">
            <w:pPr>
              <w:spacing w:beforeLines="60" w:before="144" w:after="0" w:line="240" w:lineRule="auto"/>
              <w:rPr>
                <w:rFonts w:ascii="Times New Roman" w:eastAsia="Times New Roman" w:hAnsi="Times New Roman" w:cs="Times New Roman"/>
                <w:bCs/>
                <w:lang w:val="ro-RO" w:eastAsia="ru-RU"/>
              </w:rPr>
            </w:pPr>
          </w:p>
          <w:p w14:paraId="168307FA" w14:textId="77777777" w:rsidR="00F47C23" w:rsidRDefault="00F47C23" w:rsidP="00F47C23">
            <w:pPr>
              <w:spacing w:beforeLines="60" w:before="144" w:after="0" w:line="240" w:lineRule="auto"/>
              <w:rPr>
                <w:rFonts w:ascii="Times New Roman" w:eastAsia="Times New Roman" w:hAnsi="Times New Roman" w:cs="Times New Roman"/>
                <w:bCs/>
                <w:lang w:val="ro-RO" w:eastAsia="ru-RU"/>
              </w:rPr>
            </w:pPr>
          </w:p>
          <w:p w14:paraId="31E24BCC" w14:textId="5F9C27A7" w:rsidR="006C7B3A" w:rsidRDefault="006C7B3A" w:rsidP="00F47C23">
            <w:pPr>
              <w:spacing w:beforeLines="60" w:before="144" w:after="0" w:line="240" w:lineRule="auto"/>
              <w:rPr>
                <w:rFonts w:ascii="Times New Roman" w:eastAsia="Times New Roman" w:hAnsi="Times New Roman" w:cs="Times New Roman"/>
                <w:bCs/>
                <w:color w:val="000000" w:themeColor="text1"/>
                <w:lang w:val="ro-RO" w:eastAsia="ru-RU"/>
              </w:rPr>
            </w:pPr>
            <w:r w:rsidRPr="003E3828">
              <w:rPr>
                <w:rFonts w:ascii="Times New Roman" w:eastAsia="Times New Roman" w:hAnsi="Times New Roman" w:cs="Times New Roman"/>
                <w:b/>
                <w:lang w:val="ro-RO" w:eastAsia="ru-RU"/>
              </w:rPr>
              <w:t>S</w:t>
            </w:r>
            <w:r w:rsidR="00F47C23" w:rsidRPr="003E3828">
              <w:rPr>
                <w:rFonts w:ascii="Times New Roman" w:eastAsia="Times New Roman" w:hAnsi="Times New Roman" w:cs="Times New Roman"/>
                <w:b/>
                <w:lang w:val="ro-RO" w:eastAsia="ru-RU"/>
              </w:rPr>
              <w:t>e acceptă</w:t>
            </w:r>
            <w:r w:rsidRPr="003E3828">
              <w:rPr>
                <w:rFonts w:ascii="Times New Roman" w:eastAsia="Times New Roman" w:hAnsi="Times New Roman" w:cs="Times New Roman"/>
                <w:b/>
                <w:lang w:val="ro-RO" w:eastAsia="ru-RU"/>
              </w:rPr>
              <w:t xml:space="preserve"> parțial</w:t>
            </w:r>
            <w:r w:rsidR="00F47C23">
              <w:rPr>
                <w:rFonts w:ascii="Times New Roman" w:eastAsia="Times New Roman" w:hAnsi="Times New Roman" w:cs="Times New Roman"/>
                <w:bCs/>
                <w:lang w:val="ro-RO" w:eastAsia="ru-RU"/>
              </w:rPr>
              <w:t xml:space="preserve">. Nu este corectă referința la standardul </w:t>
            </w:r>
            <w:r w:rsidR="00F47C23" w:rsidRPr="00F47C23">
              <w:rPr>
                <w:rFonts w:ascii="Times New Roman" w:eastAsia="Times New Roman" w:hAnsi="Times New Roman" w:cs="Times New Roman"/>
                <w:bCs/>
                <w:color w:val="000000" w:themeColor="text1"/>
                <w:lang w:val="ro-RO" w:eastAsia="ru-RU"/>
              </w:rPr>
              <w:t>SM EN ISO/IEC 17025:2018</w:t>
            </w:r>
            <w:r w:rsidR="00F47C23">
              <w:rPr>
                <w:rFonts w:ascii="Times New Roman" w:eastAsia="Times New Roman" w:hAnsi="Times New Roman" w:cs="Times New Roman"/>
                <w:bCs/>
                <w:color w:val="000000" w:themeColor="text1"/>
                <w:lang w:val="ro-RO" w:eastAsia="ru-RU"/>
              </w:rPr>
              <w:t xml:space="preserve"> ”</w:t>
            </w:r>
            <w:proofErr w:type="spellStart"/>
            <w:r w:rsidR="00F47C23" w:rsidRPr="00F47C23">
              <w:rPr>
                <w:rFonts w:ascii="Times New Roman" w:eastAsia="Times New Roman" w:hAnsi="Times New Roman" w:cs="Times New Roman"/>
                <w:bCs/>
                <w:color w:val="000000" w:themeColor="text1"/>
                <w:lang w:val="ro-RO" w:eastAsia="ru-RU"/>
              </w:rPr>
              <w:t>Cerinţe</w:t>
            </w:r>
            <w:proofErr w:type="spellEnd"/>
            <w:r w:rsidR="00F47C23" w:rsidRPr="00F47C23">
              <w:rPr>
                <w:rFonts w:ascii="Times New Roman" w:eastAsia="Times New Roman" w:hAnsi="Times New Roman" w:cs="Times New Roman"/>
                <w:bCs/>
                <w:color w:val="000000" w:themeColor="text1"/>
                <w:lang w:val="ro-RO" w:eastAsia="ru-RU"/>
              </w:rPr>
              <w:t xml:space="preserve"> generale pentru </w:t>
            </w:r>
            <w:proofErr w:type="spellStart"/>
            <w:r w:rsidR="00F47C23" w:rsidRPr="00F47C23">
              <w:rPr>
                <w:rFonts w:ascii="Times New Roman" w:eastAsia="Times New Roman" w:hAnsi="Times New Roman" w:cs="Times New Roman"/>
                <w:bCs/>
                <w:color w:val="000000" w:themeColor="text1"/>
                <w:lang w:val="ro-RO" w:eastAsia="ru-RU"/>
              </w:rPr>
              <w:t>competenţa</w:t>
            </w:r>
            <w:proofErr w:type="spellEnd"/>
            <w:r w:rsidR="00F47C23" w:rsidRPr="00F47C23">
              <w:rPr>
                <w:rFonts w:ascii="Times New Roman" w:eastAsia="Times New Roman" w:hAnsi="Times New Roman" w:cs="Times New Roman"/>
                <w:bCs/>
                <w:color w:val="000000" w:themeColor="text1"/>
                <w:lang w:val="ro-RO" w:eastAsia="ru-RU"/>
              </w:rPr>
              <w:t xml:space="preserve"> laboratoarelor de încercări </w:t>
            </w:r>
            <w:proofErr w:type="spellStart"/>
            <w:r w:rsidR="00F47C23" w:rsidRPr="00F47C23">
              <w:rPr>
                <w:rFonts w:ascii="Times New Roman" w:eastAsia="Times New Roman" w:hAnsi="Times New Roman" w:cs="Times New Roman"/>
                <w:bCs/>
                <w:color w:val="000000" w:themeColor="text1"/>
                <w:lang w:val="ro-RO" w:eastAsia="ru-RU"/>
              </w:rPr>
              <w:t>şi</w:t>
            </w:r>
            <w:proofErr w:type="spellEnd"/>
            <w:r w:rsidR="00F47C23" w:rsidRPr="00F47C23">
              <w:rPr>
                <w:rFonts w:ascii="Times New Roman" w:eastAsia="Times New Roman" w:hAnsi="Times New Roman" w:cs="Times New Roman"/>
                <w:bCs/>
                <w:color w:val="000000" w:themeColor="text1"/>
                <w:lang w:val="ro-RO" w:eastAsia="ru-RU"/>
              </w:rPr>
              <w:t xml:space="preserve"> etalonări</w:t>
            </w:r>
            <w:r w:rsidR="00F47C23">
              <w:rPr>
                <w:rFonts w:ascii="Times New Roman" w:eastAsia="Times New Roman" w:hAnsi="Times New Roman" w:cs="Times New Roman"/>
                <w:bCs/>
                <w:color w:val="000000" w:themeColor="text1"/>
                <w:lang w:val="ro-RO" w:eastAsia="ru-RU"/>
              </w:rPr>
              <w:t xml:space="preserve">” </w:t>
            </w:r>
            <w:r w:rsidR="001A1485" w:rsidRPr="001A1485">
              <w:rPr>
                <w:rFonts w:ascii="Times New Roman" w:eastAsia="Times New Roman" w:hAnsi="Times New Roman" w:cs="Times New Roman"/>
                <w:bCs/>
                <w:color w:val="000000" w:themeColor="text1"/>
                <w:lang w:val="ro-RO" w:eastAsia="ru-RU"/>
              </w:rPr>
              <w:t xml:space="preserve">deoarece acesta se referă la activitatea tuturor laboratoarelor de </w:t>
            </w:r>
            <w:proofErr w:type="spellStart"/>
            <w:r w:rsidR="001A1485" w:rsidRPr="001A1485">
              <w:rPr>
                <w:rFonts w:ascii="Times New Roman" w:eastAsia="Times New Roman" w:hAnsi="Times New Roman" w:cs="Times New Roman"/>
                <w:bCs/>
                <w:color w:val="000000" w:themeColor="text1"/>
                <w:lang w:val="ro-RO" w:eastAsia="ru-RU"/>
              </w:rPr>
              <w:t>incercari</w:t>
            </w:r>
            <w:proofErr w:type="spellEnd"/>
            <w:r w:rsidR="001A1485" w:rsidRPr="001A1485">
              <w:rPr>
                <w:rFonts w:ascii="Times New Roman" w:eastAsia="Times New Roman" w:hAnsi="Times New Roman" w:cs="Times New Roman"/>
                <w:bCs/>
                <w:color w:val="000000" w:themeColor="text1"/>
                <w:lang w:val="ro-RO" w:eastAsia="ru-RU"/>
              </w:rPr>
              <w:t>, dar nu la producerea biocombustibililor</w:t>
            </w:r>
            <w:r w:rsidR="00F47C23">
              <w:rPr>
                <w:rFonts w:ascii="Times New Roman" w:eastAsia="Times New Roman" w:hAnsi="Times New Roman" w:cs="Times New Roman"/>
                <w:bCs/>
                <w:color w:val="000000" w:themeColor="text1"/>
                <w:lang w:val="ro-RO" w:eastAsia="ru-RU"/>
              </w:rPr>
              <w:t>.</w:t>
            </w:r>
            <w:r>
              <w:rPr>
                <w:rFonts w:ascii="Times New Roman" w:eastAsia="Times New Roman" w:hAnsi="Times New Roman" w:cs="Times New Roman"/>
                <w:bCs/>
                <w:color w:val="000000" w:themeColor="text1"/>
                <w:lang w:val="ro-RO" w:eastAsia="ru-RU"/>
              </w:rPr>
              <w:t xml:space="preserve"> Lit. a) este redactată în conformitate cu standardele din seria </w:t>
            </w:r>
            <w:r w:rsidRPr="00DA6253">
              <w:rPr>
                <w:rFonts w:ascii="Times New Roman" w:hAnsi="Times New Roman" w:cs="Times New Roman"/>
                <w:lang w:val="ro-RO"/>
              </w:rPr>
              <w:t>SM EN ISO 17225</w:t>
            </w:r>
            <w:r>
              <w:rPr>
                <w:rFonts w:ascii="Times New Roman" w:hAnsi="Times New Roman" w:cs="Times New Roman"/>
                <w:lang w:val="ro-RO"/>
              </w:rPr>
              <w:t xml:space="preserve">. </w:t>
            </w:r>
            <w:r>
              <w:rPr>
                <w:rFonts w:ascii="Times New Roman" w:eastAsia="Times New Roman" w:hAnsi="Times New Roman" w:cs="Times New Roman"/>
                <w:bCs/>
                <w:color w:val="000000" w:themeColor="text1"/>
                <w:lang w:val="ro-RO" w:eastAsia="ru-RU"/>
              </w:rPr>
              <w:t>Lit. b) se exclude</w:t>
            </w:r>
          </w:p>
          <w:p w14:paraId="33A2A804" w14:textId="77777777" w:rsidR="006C7B3A" w:rsidRDefault="006C7B3A" w:rsidP="00F47C23">
            <w:pPr>
              <w:spacing w:beforeLines="60" w:before="144" w:after="0" w:line="240" w:lineRule="auto"/>
              <w:rPr>
                <w:rFonts w:ascii="Times New Roman" w:eastAsia="Times New Roman" w:hAnsi="Times New Roman" w:cs="Times New Roman"/>
                <w:bCs/>
                <w:lang w:val="ro-RO" w:eastAsia="ru-RU"/>
              </w:rPr>
            </w:pPr>
          </w:p>
          <w:p w14:paraId="629A8E28"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35867770"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5E75A197"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615E5FC9"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00145412"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52A208B3"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Se acceptă parțial</w:t>
            </w:r>
            <w:r>
              <w:rPr>
                <w:rFonts w:ascii="Times New Roman" w:eastAsia="Times New Roman" w:hAnsi="Times New Roman" w:cs="Times New Roman"/>
                <w:bCs/>
                <w:lang w:val="ro-RO" w:eastAsia="ru-RU"/>
              </w:rPr>
              <w:t xml:space="preserve">. Termenul </w:t>
            </w:r>
            <w:r w:rsidRPr="00DA6253">
              <w:rPr>
                <w:rFonts w:ascii="Times New Roman" w:hAnsi="Times New Roman" w:cs="Times New Roman"/>
                <w:lang w:val="ro-RO"/>
              </w:rPr>
              <w:t xml:space="preserve">„puterea calorică netă” </w:t>
            </w:r>
            <w:r>
              <w:rPr>
                <w:rFonts w:ascii="Times New Roman" w:eastAsia="Times New Roman" w:hAnsi="Times New Roman" w:cs="Times New Roman"/>
                <w:bCs/>
                <w:lang w:val="ro-RO" w:eastAsia="ru-RU"/>
              </w:rPr>
              <w:t>a fost redactat.</w:t>
            </w:r>
          </w:p>
          <w:p w14:paraId="5551198B"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7B457526"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13A6600B"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76D55D0B"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5103573E"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360AB376"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5BD248E5"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0C7318F5"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12E67B6A"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77756958"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27BEC9CB"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Conformitatea produsului este demonstrată prin ”documente care</w:t>
            </w:r>
            <w:r w:rsidRPr="007526CF">
              <w:rPr>
                <w:lang w:val="en-US"/>
              </w:rPr>
              <w:t xml:space="preserve"> </w:t>
            </w:r>
            <w:r w:rsidRPr="007526CF">
              <w:rPr>
                <w:rFonts w:ascii="Times New Roman" w:eastAsia="Times New Roman" w:hAnsi="Times New Roman" w:cs="Times New Roman"/>
                <w:bCs/>
                <w:lang w:val="ro-RO" w:eastAsia="ru-RU"/>
              </w:rPr>
              <w:t xml:space="preserve">atestă </w:t>
            </w:r>
            <w:r>
              <w:rPr>
                <w:rFonts w:ascii="Times New Roman" w:eastAsia="Times New Roman" w:hAnsi="Times New Roman" w:cs="Times New Roman"/>
                <w:bCs/>
                <w:lang w:val="ro-RO" w:eastAsia="ru-RU"/>
              </w:rPr>
              <w:t xml:space="preserve">faptul </w:t>
            </w:r>
            <w:r w:rsidRPr="007526CF">
              <w:rPr>
                <w:rFonts w:ascii="Times New Roman" w:eastAsia="Times New Roman" w:hAnsi="Times New Roman" w:cs="Times New Roman"/>
                <w:bCs/>
                <w:lang w:val="ro-RO" w:eastAsia="ru-RU"/>
              </w:rPr>
              <w:t>că determinarea conformității a fost</w:t>
            </w:r>
            <w:r>
              <w:rPr>
                <w:rFonts w:ascii="Times New Roman" w:eastAsia="Times New Roman" w:hAnsi="Times New Roman" w:cs="Times New Roman"/>
                <w:bCs/>
                <w:lang w:val="ro-RO" w:eastAsia="ru-RU"/>
              </w:rPr>
              <w:t xml:space="preserve"> realizată și demonstrată” fapt care se prevede la lit. b al  aceluiași pct.6.</w:t>
            </w:r>
          </w:p>
          <w:p w14:paraId="0CCA9738"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Întregul Regulament, prin urmare pct. 8 și 9 sunt obligatorii.</w:t>
            </w:r>
          </w:p>
          <w:p w14:paraId="5C4EEB7B" w14:textId="77777777" w:rsidR="007526CF" w:rsidRDefault="007526CF" w:rsidP="00F47C23">
            <w:pPr>
              <w:spacing w:beforeLines="60" w:before="144" w:after="0" w:line="240" w:lineRule="auto"/>
              <w:rPr>
                <w:rFonts w:ascii="Times New Roman" w:eastAsia="Times New Roman" w:hAnsi="Times New Roman" w:cs="Times New Roman"/>
                <w:bCs/>
                <w:lang w:val="ro-RO" w:eastAsia="ru-RU"/>
              </w:rPr>
            </w:pPr>
          </w:p>
          <w:p w14:paraId="703D7ECA" w14:textId="3DEB5CE8" w:rsidR="00956EB8" w:rsidRDefault="007526CF"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sidR="00930927">
              <w:rPr>
                <w:rFonts w:ascii="Times New Roman" w:eastAsia="Times New Roman" w:hAnsi="Times New Roman" w:cs="Times New Roman"/>
                <w:bCs/>
                <w:lang w:val="ro-RO" w:eastAsia="ru-RU"/>
              </w:rPr>
              <w:t xml:space="preserve"> Termenul de </w:t>
            </w:r>
            <w:proofErr w:type="spellStart"/>
            <w:r w:rsidR="00930927">
              <w:rPr>
                <w:rFonts w:ascii="Times New Roman" w:eastAsia="Times New Roman" w:hAnsi="Times New Roman" w:cs="Times New Roman"/>
                <w:bCs/>
                <w:lang w:val="ro-RO" w:eastAsia="ru-RU"/>
              </w:rPr>
              <w:t>e</w:t>
            </w:r>
            <w:r w:rsidR="00930927" w:rsidRPr="00930927">
              <w:rPr>
                <w:rFonts w:ascii="Times New Roman" w:eastAsia="Times New Roman" w:hAnsi="Times New Roman" w:cs="Times New Roman"/>
                <w:bCs/>
                <w:lang w:val="ro-RO" w:eastAsia="ru-RU"/>
              </w:rPr>
              <w:t>tiche</w:t>
            </w:r>
            <w:r w:rsidR="00930927">
              <w:rPr>
                <w:rFonts w:ascii="Times New Roman" w:eastAsia="Times New Roman" w:hAnsi="Times New Roman" w:cs="Times New Roman"/>
                <w:bCs/>
                <w:lang w:val="ro-RO" w:eastAsia="ru-RU"/>
              </w:rPr>
              <w:t>ă</w:t>
            </w:r>
            <w:proofErr w:type="spellEnd"/>
            <w:r w:rsidR="00930927">
              <w:rPr>
                <w:rFonts w:ascii="Times New Roman" w:eastAsia="Times New Roman" w:hAnsi="Times New Roman" w:cs="Times New Roman"/>
                <w:bCs/>
                <w:lang w:val="ro-RO" w:eastAsia="ru-RU"/>
              </w:rPr>
              <w:t xml:space="preserve"> deja prevede faptul că este</w:t>
            </w:r>
            <w:r w:rsidR="00930927" w:rsidRPr="00930927">
              <w:rPr>
                <w:rFonts w:ascii="Times New Roman" w:eastAsia="Times New Roman" w:hAnsi="Times New Roman" w:cs="Times New Roman"/>
                <w:bCs/>
                <w:lang w:val="ro-RO" w:eastAsia="ru-RU"/>
              </w:rPr>
              <w:t xml:space="preserve"> un marcaj pe produs care oferă consumatorului informații esențiale despre compoziție, proveniență și utilizare</w:t>
            </w:r>
            <w:r w:rsidR="00930927">
              <w:rPr>
                <w:rFonts w:ascii="Times New Roman" w:eastAsia="Times New Roman" w:hAnsi="Times New Roman" w:cs="Times New Roman"/>
                <w:bCs/>
                <w:lang w:val="ro-RO" w:eastAsia="ru-RU"/>
              </w:rPr>
              <w:t>.</w:t>
            </w:r>
          </w:p>
          <w:p w14:paraId="6E317870" w14:textId="23AB3F4C" w:rsidR="00930927" w:rsidRDefault="00930927"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Forma de prezentare a </w:t>
            </w:r>
            <w:r w:rsidR="00EE647C">
              <w:rPr>
                <w:rFonts w:ascii="Times New Roman" w:eastAsia="Times New Roman" w:hAnsi="Times New Roman" w:cs="Times New Roman"/>
                <w:bCs/>
                <w:lang w:val="ro-RO" w:eastAsia="ru-RU"/>
              </w:rPr>
              <w:t>art</w:t>
            </w:r>
            <w:r>
              <w:rPr>
                <w:rFonts w:ascii="Times New Roman" w:eastAsia="Times New Roman" w:hAnsi="Times New Roman" w:cs="Times New Roman"/>
                <w:bCs/>
                <w:lang w:val="ro-RO" w:eastAsia="ru-RU"/>
              </w:rPr>
              <w:t>. 11 este mai clară pentru utilizatori.</w:t>
            </w:r>
          </w:p>
          <w:p w14:paraId="6F79A6AE"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70F921E1"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6EF424D3"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5086168B"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6B0E7617"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Regulamentul conține doar Tabelul 1 ”</w:t>
            </w:r>
            <w:r w:rsidRPr="00930927">
              <w:rPr>
                <w:rFonts w:ascii="Times New Roman" w:eastAsia="Times New Roman" w:hAnsi="Times New Roman" w:cs="Times New Roman"/>
                <w:bCs/>
                <w:lang w:val="ro-RO" w:eastAsia="ru-RU"/>
              </w:rPr>
              <w:t>Eticheta model pentru biocombustibilii solizi</w:t>
            </w:r>
            <w:r>
              <w:rPr>
                <w:rFonts w:ascii="Times New Roman" w:eastAsia="Times New Roman" w:hAnsi="Times New Roman" w:cs="Times New Roman"/>
                <w:bCs/>
                <w:lang w:val="ro-RO" w:eastAsia="ru-RU"/>
              </w:rPr>
              <w:t>”</w:t>
            </w:r>
          </w:p>
          <w:p w14:paraId="217FB946"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58ED1D45" w14:textId="77777777" w:rsidR="00956EB8" w:rsidRDefault="00956EB8" w:rsidP="00F47C23">
            <w:pPr>
              <w:spacing w:beforeLines="60" w:before="144" w:after="0" w:line="240" w:lineRule="auto"/>
              <w:rPr>
                <w:rFonts w:ascii="Times New Roman" w:eastAsia="Times New Roman" w:hAnsi="Times New Roman" w:cs="Times New Roman"/>
                <w:bCs/>
                <w:lang w:val="ro-RO" w:eastAsia="ru-RU"/>
              </w:rPr>
            </w:pPr>
          </w:p>
          <w:p w14:paraId="3F8EEACC" w14:textId="08D44B97" w:rsidR="00930927" w:rsidRDefault="00930927"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sidR="00956EB8">
              <w:rPr>
                <w:rFonts w:ascii="Times New Roman" w:eastAsia="Times New Roman" w:hAnsi="Times New Roman" w:cs="Times New Roman"/>
                <w:bCs/>
                <w:lang w:val="ro-RO" w:eastAsia="ru-RU"/>
              </w:rPr>
              <w:t xml:space="preserve"> </w:t>
            </w:r>
            <w:r w:rsidR="00EE647C">
              <w:rPr>
                <w:rFonts w:ascii="Times New Roman" w:eastAsia="Times New Roman" w:hAnsi="Times New Roman" w:cs="Times New Roman"/>
                <w:bCs/>
                <w:lang w:val="ro-RO" w:eastAsia="ru-RU"/>
              </w:rPr>
              <w:t xml:space="preserve">Actuala redacție a </w:t>
            </w:r>
            <w:r>
              <w:rPr>
                <w:rFonts w:ascii="Times New Roman" w:eastAsia="Times New Roman" w:hAnsi="Times New Roman" w:cs="Times New Roman"/>
                <w:bCs/>
                <w:lang w:val="ro-RO" w:eastAsia="ru-RU"/>
              </w:rPr>
              <w:t>Pct. 12 este prezentat</w:t>
            </w:r>
            <w:r w:rsidR="00EE647C">
              <w:rPr>
                <w:rFonts w:ascii="Times New Roman" w:eastAsia="Times New Roman" w:hAnsi="Times New Roman" w:cs="Times New Roman"/>
                <w:bCs/>
                <w:lang w:val="ro-RO" w:eastAsia="ru-RU"/>
              </w:rPr>
              <w:t>ă</w:t>
            </w:r>
            <w:r>
              <w:rPr>
                <w:rFonts w:ascii="Times New Roman" w:eastAsia="Times New Roman" w:hAnsi="Times New Roman" w:cs="Times New Roman"/>
                <w:bCs/>
                <w:lang w:val="ro-RO" w:eastAsia="ru-RU"/>
              </w:rPr>
              <w:t xml:space="preserve"> foarte clar.</w:t>
            </w:r>
          </w:p>
          <w:p w14:paraId="73ADC37A"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2F1DFCD8"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566CDC5F"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p>
          <w:p w14:paraId="412BB965" w14:textId="77777777" w:rsidR="00930927" w:rsidRDefault="00930927" w:rsidP="00F47C23">
            <w:pPr>
              <w:spacing w:beforeLines="60" w:before="144" w:after="0" w:line="240" w:lineRule="auto"/>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lastRenderedPageBreak/>
              <w:t>Nu se acceptă.</w:t>
            </w:r>
            <w:r>
              <w:rPr>
                <w:rFonts w:ascii="Times New Roman" w:eastAsia="Times New Roman" w:hAnsi="Times New Roman" w:cs="Times New Roman"/>
                <w:bCs/>
                <w:lang w:val="ro-RO" w:eastAsia="ru-RU"/>
              </w:rPr>
              <w:t xml:space="preserve"> Această informație </w:t>
            </w:r>
            <w:r w:rsidR="009B0670">
              <w:rPr>
                <w:rFonts w:ascii="Times New Roman" w:eastAsia="Times New Roman" w:hAnsi="Times New Roman" w:cs="Times New Roman"/>
                <w:bCs/>
                <w:lang w:val="ro-RO" w:eastAsia="ru-RU"/>
              </w:rPr>
              <w:t>se prevede ca</w:t>
            </w:r>
            <w:r>
              <w:rPr>
                <w:rFonts w:ascii="Times New Roman" w:eastAsia="Times New Roman" w:hAnsi="Times New Roman" w:cs="Times New Roman"/>
                <w:bCs/>
                <w:lang w:val="ro-RO" w:eastAsia="ru-RU"/>
              </w:rPr>
              <w:t xml:space="preserve"> </w:t>
            </w:r>
            <w:r w:rsidR="009B0670">
              <w:rPr>
                <w:rFonts w:ascii="Times New Roman" w:eastAsia="Times New Roman" w:hAnsi="Times New Roman" w:cs="Times New Roman"/>
                <w:bCs/>
                <w:lang w:val="ro-RO" w:eastAsia="ru-RU"/>
              </w:rPr>
              <w:t xml:space="preserve">obligatorie de </w:t>
            </w:r>
            <w:proofErr w:type="spellStart"/>
            <w:r w:rsidR="009B0670">
              <w:rPr>
                <w:rFonts w:ascii="Times New Roman" w:eastAsia="Times New Roman" w:hAnsi="Times New Roman" w:cs="Times New Roman"/>
                <w:bCs/>
                <w:lang w:val="ro-RO" w:eastAsia="ru-RU"/>
              </w:rPr>
              <w:t>însris</w:t>
            </w:r>
            <w:proofErr w:type="spellEnd"/>
            <w:r w:rsidR="009B0670">
              <w:rPr>
                <w:rFonts w:ascii="Times New Roman" w:eastAsia="Times New Roman" w:hAnsi="Times New Roman" w:cs="Times New Roman"/>
                <w:bCs/>
                <w:lang w:val="ro-RO" w:eastAsia="ru-RU"/>
              </w:rPr>
              <w:t xml:space="preserve"> </w:t>
            </w:r>
            <w:r>
              <w:rPr>
                <w:rFonts w:ascii="Times New Roman" w:eastAsia="Times New Roman" w:hAnsi="Times New Roman" w:cs="Times New Roman"/>
                <w:bCs/>
                <w:lang w:val="ro-RO" w:eastAsia="ru-RU"/>
              </w:rPr>
              <w:t xml:space="preserve">pe </w:t>
            </w:r>
            <w:r w:rsidRPr="00930927">
              <w:rPr>
                <w:rFonts w:ascii="Times New Roman" w:eastAsia="Times New Roman" w:hAnsi="Times New Roman" w:cs="Times New Roman"/>
                <w:bCs/>
                <w:lang w:val="ro-RO" w:eastAsia="ru-RU"/>
              </w:rPr>
              <w:t>Rapoartele de încercări</w:t>
            </w:r>
            <w:r>
              <w:rPr>
                <w:rFonts w:ascii="Times New Roman" w:eastAsia="Times New Roman" w:hAnsi="Times New Roman" w:cs="Times New Roman"/>
                <w:bCs/>
                <w:lang w:val="ro-RO" w:eastAsia="ru-RU"/>
              </w:rPr>
              <w:t xml:space="preserve"> respective.</w:t>
            </w:r>
          </w:p>
          <w:p w14:paraId="17E1A5F5" w14:textId="77777777" w:rsidR="009B0670" w:rsidRDefault="009B0670" w:rsidP="00F47C23">
            <w:pPr>
              <w:spacing w:beforeLines="60" w:before="144" w:after="0" w:line="240" w:lineRule="auto"/>
              <w:rPr>
                <w:rFonts w:ascii="Times New Roman" w:eastAsia="Times New Roman" w:hAnsi="Times New Roman" w:cs="Times New Roman"/>
                <w:bCs/>
                <w:lang w:val="en-US" w:eastAsia="ru-RU"/>
              </w:rPr>
            </w:pPr>
          </w:p>
          <w:p w14:paraId="4573BC37" w14:textId="77777777" w:rsidR="009B0670" w:rsidRDefault="009B0670" w:rsidP="00F47C23">
            <w:pPr>
              <w:spacing w:beforeLines="60" w:before="144" w:after="0" w:line="240" w:lineRule="auto"/>
              <w:rPr>
                <w:rFonts w:ascii="Times New Roman" w:eastAsia="Times New Roman" w:hAnsi="Times New Roman" w:cs="Times New Roman"/>
                <w:bCs/>
                <w:lang w:val="en-US" w:eastAsia="ru-RU"/>
              </w:rPr>
            </w:pPr>
          </w:p>
          <w:p w14:paraId="516E7B03" w14:textId="77777777" w:rsidR="009B0670" w:rsidRDefault="009B0670" w:rsidP="00F47C23">
            <w:pPr>
              <w:spacing w:beforeLines="60" w:before="144" w:after="0" w:line="240" w:lineRule="auto"/>
              <w:rPr>
                <w:rFonts w:ascii="Times New Roman" w:eastAsia="Times New Roman" w:hAnsi="Times New Roman" w:cs="Times New Roman"/>
                <w:bCs/>
                <w:lang w:val="en-US" w:eastAsia="ru-RU"/>
              </w:rPr>
            </w:pPr>
          </w:p>
          <w:p w14:paraId="2E1FA808" w14:textId="77777777" w:rsidR="009B0670" w:rsidRDefault="009B0670" w:rsidP="00F47C23">
            <w:pPr>
              <w:spacing w:beforeLines="60" w:before="144" w:after="0" w:line="240" w:lineRule="auto"/>
              <w:rPr>
                <w:rFonts w:ascii="Times New Roman" w:eastAsia="Times New Roman" w:hAnsi="Times New Roman" w:cs="Times New Roman"/>
                <w:bCs/>
                <w:lang w:val="en-US" w:eastAsia="ru-RU"/>
              </w:rPr>
            </w:pPr>
          </w:p>
          <w:p w14:paraId="6F8A9C1D" w14:textId="77777777" w:rsidR="009B0670" w:rsidRDefault="009B0670" w:rsidP="00F47C23">
            <w:pPr>
              <w:spacing w:beforeLines="60" w:before="144" w:after="0" w:line="240" w:lineRule="auto"/>
              <w:rPr>
                <w:rFonts w:ascii="Times New Roman" w:eastAsia="Times New Roman" w:hAnsi="Times New Roman" w:cs="Times New Roman"/>
                <w:bCs/>
                <w:lang w:val="en-US" w:eastAsia="ru-RU"/>
              </w:rPr>
            </w:pPr>
          </w:p>
          <w:p w14:paraId="3672938F" w14:textId="77777777" w:rsidR="009B0670" w:rsidRDefault="009B0670" w:rsidP="00F47C23">
            <w:pPr>
              <w:spacing w:beforeLines="60" w:before="144" w:after="0" w:line="240" w:lineRule="auto"/>
              <w:rPr>
                <w:rFonts w:ascii="Times New Roman" w:hAnsi="Times New Roman" w:cs="Times New Roman"/>
                <w:lang w:val="ro-RO"/>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Prezentul Regulament nu prevede un ”</w:t>
            </w:r>
            <w:r w:rsidRPr="009B0670">
              <w:rPr>
                <w:rFonts w:ascii="Times New Roman" w:hAnsi="Times New Roman" w:cs="Times New Roman"/>
                <w:lang w:val="ro-RO"/>
              </w:rPr>
              <w:t xml:space="preserve">tabel privind declarația produsului”. </w:t>
            </w:r>
          </w:p>
          <w:p w14:paraId="18882D18" w14:textId="54E7F060" w:rsidR="009B0670" w:rsidRDefault="009B0670" w:rsidP="00F47C23">
            <w:pPr>
              <w:spacing w:beforeLines="60" w:before="144" w:after="0" w:line="240" w:lineRule="auto"/>
              <w:rPr>
                <w:rFonts w:ascii="Times New Roman" w:eastAsia="Times New Roman" w:hAnsi="Times New Roman" w:cs="Times New Roman"/>
                <w:bCs/>
                <w:lang w:val="ro-RO" w:eastAsia="ru-RU"/>
              </w:rPr>
            </w:pPr>
            <w:r w:rsidRPr="009B0670">
              <w:rPr>
                <w:rFonts w:ascii="Times New Roman" w:hAnsi="Times New Roman" w:cs="Times New Roman"/>
                <w:lang w:val="ro-RO"/>
              </w:rPr>
              <w:t xml:space="preserve">Totodată, </w:t>
            </w:r>
            <w:r>
              <w:rPr>
                <w:rFonts w:ascii="Times New Roman" w:hAnsi="Times New Roman" w:cs="Times New Roman"/>
                <w:lang w:val="ro-RO"/>
              </w:rPr>
              <w:t xml:space="preserve">în cazul în care se referă la </w:t>
            </w:r>
            <w:r w:rsidRPr="009B0670">
              <w:rPr>
                <w:rFonts w:ascii="Times New Roman" w:hAnsi="Times New Roman" w:cs="Times New Roman"/>
                <w:lang w:val="ro-RO"/>
              </w:rPr>
              <w:t>t</w:t>
            </w:r>
            <w:r>
              <w:rPr>
                <w:rFonts w:ascii="Times New Roman" w:eastAsia="Times New Roman" w:hAnsi="Times New Roman" w:cs="Times New Roman"/>
                <w:bCs/>
                <w:lang w:val="ro-RO" w:eastAsia="ru-RU"/>
              </w:rPr>
              <w:t>abelul 1 ”</w:t>
            </w:r>
            <w:r w:rsidRPr="00930927">
              <w:rPr>
                <w:rFonts w:ascii="Times New Roman" w:eastAsia="Times New Roman" w:hAnsi="Times New Roman" w:cs="Times New Roman"/>
                <w:bCs/>
                <w:lang w:val="ro-RO" w:eastAsia="ru-RU"/>
              </w:rPr>
              <w:t>Eticheta model pentru biocombustibilii solizi</w:t>
            </w:r>
            <w:r>
              <w:rPr>
                <w:rFonts w:ascii="Times New Roman" w:eastAsia="Times New Roman" w:hAnsi="Times New Roman" w:cs="Times New Roman"/>
                <w:bCs/>
                <w:lang w:val="ro-RO" w:eastAsia="ru-RU"/>
              </w:rPr>
              <w:t>”, acesta este elaborat</w:t>
            </w:r>
            <w:r w:rsidR="00EE647C">
              <w:rPr>
                <w:rFonts w:ascii="Times New Roman" w:eastAsia="Times New Roman" w:hAnsi="Times New Roman" w:cs="Times New Roman"/>
                <w:bCs/>
                <w:lang w:val="ro-RO" w:eastAsia="ru-RU"/>
              </w:rPr>
              <w:t xml:space="preserve">ă </w:t>
            </w:r>
            <w:r>
              <w:rPr>
                <w:rFonts w:ascii="Times New Roman" w:eastAsia="Times New Roman" w:hAnsi="Times New Roman" w:cs="Times New Roman"/>
                <w:bCs/>
                <w:lang w:val="ro-RO" w:eastAsia="ru-RU"/>
              </w:rPr>
              <w:t>în corespundere cu standardele europene și conține o listă minimă de cerințe obligatorii, iar producătorii pot completa eticheta cu oricare alte informații corecte care furnizează informații referitoare la performanța și calitatea produselor sale.</w:t>
            </w:r>
          </w:p>
          <w:p w14:paraId="7FFBE791" w14:textId="344AC7F6" w:rsidR="009B0670" w:rsidRPr="009B0670" w:rsidRDefault="009B0670" w:rsidP="00F47C23">
            <w:pPr>
              <w:spacing w:beforeLines="60" w:before="144" w:after="0" w:line="240" w:lineRule="auto"/>
              <w:rPr>
                <w:rFonts w:ascii="Times New Roman" w:eastAsia="Times New Roman" w:hAnsi="Times New Roman" w:cs="Times New Roman"/>
                <w:bCs/>
                <w:lang w:val="ro-RO" w:eastAsia="ru-RU"/>
              </w:rPr>
            </w:pPr>
          </w:p>
        </w:tc>
      </w:tr>
      <w:tr w:rsidR="00DA621E" w:rsidRPr="00DA6253" w14:paraId="6710D6F0" w14:textId="77777777" w:rsidTr="00E03FF7">
        <w:tc>
          <w:tcPr>
            <w:tcW w:w="1004" w:type="pct"/>
            <w:tcBorders>
              <w:top w:val="single" w:sz="4" w:space="0" w:color="auto"/>
              <w:left w:val="single" w:sz="4" w:space="0" w:color="auto"/>
              <w:bottom w:val="single" w:sz="4" w:space="0" w:color="auto"/>
              <w:right w:val="single" w:sz="4" w:space="0" w:color="auto"/>
            </w:tcBorders>
          </w:tcPr>
          <w:p w14:paraId="5F90F71A" w14:textId="4E3BBEDF" w:rsidR="00DA621E" w:rsidRPr="00FE0668" w:rsidRDefault="00D956CD"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lastRenderedPageBreak/>
              <w:t>Agenția de Stat pentru Proprietatea Intelectuală</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57647916" w14:textId="128AF491" w:rsidR="00DA621E" w:rsidRPr="00084121" w:rsidRDefault="00D956CD" w:rsidP="00D956CD">
            <w:pPr>
              <w:spacing w:beforeLines="60" w:before="144" w:after="0" w:line="240" w:lineRule="auto"/>
              <w:jc w:val="both"/>
              <w:rPr>
                <w:rFonts w:ascii="Times New Roman" w:hAnsi="Times New Roman" w:cs="Times New Roman"/>
                <w:lang w:val="en-US"/>
              </w:rPr>
            </w:pPr>
            <w:r w:rsidRPr="00DA6253">
              <w:rPr>
                <w:rFonts w:ascii="Times New Roman" w:hAnsi="Times New Roman" w:cs="Times New Roman"/>
                <w:lang w:val="ro-RO"/>
              </w:rPr>
              <w:t>Agenția de Stat pentru Proprietatea Intelectuală a examinat proiectul de hotărâre pentru aprobarea Regulamentului cu privire la biocombustibilul solid și abrogarea Hotărârii Guvernului nr.1070/2013 (număr unic 722/</w:t>
            </w:r>
            <w:proofErr w:type="spellStart"/>
            <w:r w:rsidRPr="00DA6253">
              <w:rPr>
                <w:rFonts w:ascii="Times New Roman" w:hAnsi="Times New Roman" w:cs="Times New Roman"/>
                <w:lang w:val="ro-RO"/>
              </w:rPr>
              <w:t>MEn</w:t>
            </w:r>
            <w:proofErr w:type="spellEnd"/>
            <w:r w:rsidRPr="00DA6253">
              <w:rPr>
                <w:rFonts w:ascii="Times New Roman" w:hAnsi="Times New Roman" w:cs="Times New Roman"/>
                <w:lang w:val="ro-RO"/>
              </w:rPr>
              <w:t xml:space="preserve">/2024), autor – Ministerul Energiei, și, </w:t>
            </w:r>
            <w:proofErr w:type="spellStart"/>
            <w:r w:rsidRPr="00DA6253">
              <w:rPr>
                <w:rFonts w:ascii="Times New Roman" w:hAnsi="Times New Roman" w:cs="Times New Roman"/>
                <w:lang w:val="ro-RO"/>
              </w:rPr>
              <w:t>ţinând</w:t>
            </w:r>
            <w:proofErr w:type="spellEnd"/>
            <w:r w:rsidRPr="00DA6253">
              <w:rPr>
                <w:rFonts w:ascii="Times New Roman" w:hAnsi="Times New Roman" w:cs="Times New Roman"/>
                <w:lang w:val="ro-RO"/>
              </w:rPr>
              <w:t xml:space="preserve"> cont de </w:t>
            </w:r>
            <w:proofErr w:type="spellStart"/>
            <w:r w:rsidRPr="00DA6253">
              <w:rPr>
                <w:rFonts w:ascii="Times New Roman" w:hAnsi="Times New Roman" w:cs="Times New Roman"/>
                <w:lang w:val="ro-RO"/>
              </w:rPr>
              <w:t>competenţa</w:t>
            </w:r>
            <w:proofErr w:type="spellEnd"/>
            <w:r w:rsidRPr="00DA6253">
              <w:rPr>
                <w:rFonts w:ascii="Times New Roman" w:hAnsi="Times New Roman" w:cs="Times New Roman"/>
                <w:lang w:val="ro-RO"/>
              </w:rPr>
              <w:t xml:space="preserve"> sa </w:t>
            </w:r>
            <w:proofErr w:type="spellStart"/>
            <w:r w:rsidRPr="00DA6253">
              <w:rPr>
                <w:rFonts w:ascii="Times New Roman" w:hAnsi="Times New Roman" w:cs="Times New Roman"/>
                <w:lang w:val="ro-RO"/>
              </w:rPr>
              <w:t>funcţională</w:t>
            </w:r>
            <w:proofErr w:type="spellEnd"/>
            <w:r w:rsidRPr="00DA6253">
              <w:rPr>
                <w:rFonts w:ascii="Times New Roman" w:hAnsi="Times New Roman" w:cs="Times New Roman"/>
                <w:lang w:val="ro-RO"/>
              </w:rPr>
              <w:t xml:space="preserve">, comunică lipsa de obiecții și propuneri de ordin conceptual. </w:t>
            </w:r>
            <w:proofErr w:type="spellStart"/>
            <w:r w:rsidRPr="00D956CD">
              <w:rPr>
                <w:rFonts w:ascii="Times New Roman" w:hAnsi="Times New Roman" w:cs="Times New Roman"/>
                <w:lang w:val="en-US"/>
              </w:rPr>
              <w:t>Totodată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atragem</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atenția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asupra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faptului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că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în</w:t>
            </w:r>
            <w:proofErr w:type="spellEnd"/>
            <w:r w:rsidRPr="00D956CD">
              <w:rPr>
                <w:rFonts w:ascii="Times New Roman" w:hAnsi="Times New Roman" w:cs="Times New Roman"/>
                <w:lang w:val="en-US"/>
              </w:rPr>
              <w:t xml:space="preserve"> pct. 2 din </w:t>
            </w:r>
            <w:proofErr w:type="spellStart"/>
            <w:r w:rsidRPr="00D956CD">
              <w:rPr>
                <w:rFonts w:ascii="Times New Roman" w:hAnsi="Times New Roman" w:cs="Times New Roman"/>
                <w:lang w:val="en-US"/>
              </w:rPr>
              <w:t>proiectul</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Regulamentului</w:t>
            </w:r>
            <w:proofErr w:type="spellEnd"/>
            <w:r>
              <w:rPr>
                <w:rFonts w:ascii="Times New Roman" w:hAnsi="Times New Roman" w:cs="Times New Roman"/>
                <w:lang w:val="en-US"/>
              </w:rPr>
              <w:t xml:space="preserve"> </w:t>
            </w:r>
            <w:r w:rsidRPr="00D956CD">
              <w:rPr>
                <w:rFonts w:ascii="Times New Roman" w:hAnsi="Times New Roman" w:cs="Times New Roman"/>
                <w:lang w:val="en-US"/>
              </w:rPr>
              <w:t xml:space="preserve">cu </w:t>
            </w:r>
            <w:proofErr w:type="spellStart"/>
            <w:r w:rsidRPr="00D956CD">
              <w:rPr>
                <w:rFonts w:ascii="Times New Roman" w:hAnsi="Times New Roman" w:cs="Times New Roman"/>
                <w:lang w:val="en-US"/>
              </w:rPr>
              <w:t>privire</w:t>
            </w:r>
            <w:proofErr w:type="spellEnd"/>
            <w:r w:rsidRPr="00D956CD">
              <w:rPr>
                <w:rFonts w:ascii="Times New Roman" w:hAnsi="Times New Roman" w:cs="Times New Roman"/>
                <w:lang w:val="en-US"/>
              </w:rPr>
              <w:t xml:space="preserve"> la </w:t>
            </w:r>
            <w:proofErr w:type="spellStart"/>
            <w:r w:rsidRPr="00D956CD">
              <w:rPr>
                <w:rFonts w:ascii="Times New Roman" w:hAnsi="Times New Roman" w:cs="Times New Roman"/>
                <w:lang w:val="en-US"/>
              </w:rPr>
              <w:t>biocombustibilul</w:t>
            </w:r>
            <w:proofErr w:type="spellEnd"/>
            <w:r w:rsidRPr="00D956CD">
              <w:rPr>
                <w:rFonts w:ascii="Times New Roman" w:hAnsi="Times New Roman" w:cs="Times New Roman"/>
                <w:lang w:val="en-US"/>
              </w:rPr>
              <w:t xml:space="preserve"> solid se face </w:t>
            </w:r>
            <w:proofErr w:type="spellStart"/>
            <w:r w:rsidRPr="00D956CD">
              <w:rPr>
                <w:rFonts w:ascii="Times New Roman" w:hAnsi="Times New Roman" w:cs="Times New Roman"/>
                <w:lang w:val="en-US"/>
              </w:rPr>
              <w:t>trimitere</w:t>
            </w:r>
            <w:proofErr w:type="spellEnd"/>
            <w:r w:rsidRPr="00D956CD">
              <w:rPr>
                <w:rFonts w:ascii="Times New Roman" w:hAnsi="Times New Roman" w:cs="Times New Roman"/>
                <w:lang w:val="en-US"/>
              </w:rPr>
              <w:t xml:space="preserve"> la </w:t>
            </w:r>
            <w:proofErr w:type="spellStart"/>
            <w:r w:rsidRPr="00D956CD">
              <w:rPr>
                <w:rFonts w:ascii="Times New Roman" w:hAnsi="Times New Roman" w:cs="Times New Roman"/>
                <w:lang w:val="en-US"/>
              </w:rPr>
              <w:t>Directiva</w:t>
            </w:r>
            <w:proofErr w:type="spellEnd"/>
            <w:r w:rsidRPr="00D956CD">
              <w:rPr>
                <w:rFonts w:ascii="Times New Roman" w:hAnsi="Times New Roman" w:cs="Times New Roman"/>
                <w:lang w:val="en-US"/>
              </w:rPr>
              <w:t xml:space="preserve"> 2009/28/CE a </w:t>
            </w:r>
            <w:proofErr w:type="spellStart"/>
            <w:r w:rsidRPr="00D956CD">
              <w:rPr>
                <w:rFonts w:ascii="Times New Roman" w:hAnsi="Times New Roman" w:cs="Times New Roman"/>
                <w:lang w:val="en-US"/>
              </w:rPr>
              <w:t>Parlamentului</w:t>
            </w:r>
            <w:proofErr w:type="spellEnd"/>
            <w:r w:rsidRPr="00D956CD">
              <w:rPr>
                <w:rFonts w:ascii="Times New Roman" w:hAnsi="Times New Roman" w:cs="Times New Roman"/>
                <w:lang w:val="en-US"/>
              </w:rPr>
              <w:t xml:space="preserve"> European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a </w:t>
            </w:r>
            <w:proofErr w:type="spellStart"/>
            <w:r w:rsidRPr="00D956CD">
              <w:rPr>
                <w:rFonts w:ascii="Times New Roman" w:hAnsi="Times New Roman" w:cs="Times New Roman"/>
                <w:lang w:val="en-US"/>
              </w:rPr>
              <w:t>Consiliului</w:t>
            </w:r>
            <w:proofErr w:type="spellEnd"/>
            <w:r w:rsidRPr="00D956CD">
              <w:rPr>
                <w:rFonts w:ascii="Times New Roman" w:hAnsi="Times New Roman" w:cs="Times New Roman"/>
                <w:lang w:val="en-US"/>
              </w:rPr>
              <w:t xml:space="preserve"> din 23 </w:t>
            </w:r>
            <w:proofErr w:type="spellStart"/>
            <w:r w:rsidRPr="00D956CD">
              <w:rPr>
                <w:rFonts w:ascii="Times New Roman" w:hAnsi="Times New Roman" w:cs="Times New Roman"/>
                <w:lang w:val="en-US"/>
              </w:rPr>
              <w:t>aprilie</w:t>
            </w:r>
            <w:proofErr w:type="spellEnd"/>
            <w:r w:rsidRPr="00D956CD">
              <w:rPr>
                <w:rFonts w:ascii="Times New Roman" w:hAnsi="Times New Roman" w:cs="Times New Roman"/>
                <w:lang w:val="en-US"/>
              </w:rPr>
              <w:t xml:space="preserve"> 2009 </w:t>
            </w:r>
            <w:proofErr w:type="spellStart"/>
            <w:r w:rsidRPr="00D956CD">
              <w:rPr>
                <w:rFonts w:ascii="Times New Roman" w:hAnsi="Times New Roman" w:cs="Times New Roman"/>
                <w:lang w:val="en-US"/>
              </w:rPr>
              <w:t>privind</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promovarea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utilizării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energiei</w:t>
            </w:r>
            <w:proofErr w:type="spellEnd"/>
            <w:r w:rsidRPr="00D956CD">
              <w:rPr>
                <w:rFonts w:ascii="Times New Roman" w:hAnsi="Times New Roman" w:cs="Times New Roman"/>
                <w:lang w:val="en-US"/>
              </w:rPr>
              <w:t xml:space="preserve"> din </w:t>
            </w:r>
            <w:proofErr w:type="spellStart"/>
            <w:r w:rsidRPr="00D956CD">
              <w:rPr>
                <w:rFonts w:ascii="Times New Roman" w:hAnsi="Times New Roman" w:cs="Times New Roman"/>
                <w:lang w:val="en-US"/>
              </w:rPr>
              <w:t>surse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regenerabile</w:t>
            </w:r>
            <w:proofErr w:type="spellEnd"/>
            <w:r w:rsidRPr="00D956CD">
              <w:rPr>
                <w:rFonts w:ascii="Times New Roman" w:hAnsi="Times New Roman" w:cs="Times New Roman"/>
                <w:lang w:val="en-US"/>
              </w:rPr>
              <w:t xml:space="preserve">, care </w:t>
            </w:r>
            <w:proofErr w:type="spellStart"/>
            <w:r w:rsidRPr="00D956CD">
              <w:rPr>
                <w:rFonts w:ascii="Times New Roman" w:hAnsi="Times New Roman" w:cs="Times New Roman"/>
                <w:lang w:val="en-US"/>
              </w:rPr>
              <w:t>modifică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ulterior </w:t>
            </w:r>
            <w:proofErr w:type="spellStart"/>
            <w:r w:rsidRPr="00D956CD">
              <w:rPr>
                <w:rFonts w:ascii="Times New Roman" w:hAnsi="Times New Roman" w:cs="Times New Roman"/>
                <w:lang w:val="en-US"/>
              </w:rPr>
              <w:t>abrogă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directivele</w:t>
            </w:r>
            <w:proofErr w:type="spellEnd"/>
            <w:r w:rsidRPr="00D956CD">
              <w:rPr>
                <w:rFonts w:ascii="Times New Roman" w:hAnsi="Times New Roman" w:cs="Times New Roman"/>
                <w:lang w:val="en-US"/>
              </w:rPr>
              <w:t xml:space="preserve"> 2001/77/CE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2003/30/CE, care a </w:t>
            </w:r>
            <w:proofErr w:type="spellStart"/>
            <w:r w:rsidRPr="00D956CD">
              <w:rPr>
                <w:rFonts w:ascii="Times New Roman" w:hAnsi="Times New Roman" w:cs="Times New Roman"/>
                <w:lang w:val="en-US"/>
              </w:rPr>
              <w:t>fost</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abrogată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prin</w:t>
            </w:r>
            <w:proofErr w:type="spellEnd"/>
            <w:r w:rsidRPr="00D956CD">
              <w:rPr>
                <w:rFonts w:ascii="Times New Roman" w:hAnsi="Times New Roman" w:cs="Times New Roman"/>
                <w:lang w:val="en-US"/>
              </w:rPr>
              <w:t xml:space="preserve"> </w:t>
            </w:r>
            <w:bookmarkStart w:id="10" w:name="_Hlk178077988"/>
            <w:proofErr w:type="spellStart"/>
            <w:r w:rsidRPr="00D956CD">
              <w:rPr>
                <w:rFonts w:ascii="Times New Roman" w:hAnsi="Times New Roman" w:cs="Times New Roman"/>
                <w:lang w:val="en-US"/>
              </w:rPr>
              <w:t>Directiva</w:t>
            </w:r>
            <w:proofErr w:type="spellEnd"/>
            <w:r w:rsidRPr="00D956CD">
              <w:rPr>
                <w:rFonts w:ascii="Times New Roman" w:hAnsi="Times New Roman" w:cs="Times New Roman"/>
                <w:lang w:val="en-US"/>
              </w:rPr>
              <w:t xml:space="preserve"> (UE) 2018/2001 a </w:t>
            </w:r>
            <w:proofErr w:type="spellStart"/>
            <w:r w:rsidRPr="00D956CD">
              <w:rPr>
                <w:rFonts w:ascii="Times New Roman" w:hAnsi="Times New Roman" w:cs="Times New Roman"/>
                <w:lang w:val="en-US"/>
              </w:rPr>
              <w:t>Parlamentului</w:t>
            </w:r>
            <w:proofErr w:type="spellEnd"/>
            <w:r w:rsidRPr="00D956CD">
              <w:rPr>
                <w:rFonts w:ascii="Times New Roman" w:hAnsi="Times New Roman" w:cs="Times New Roman"/>
                <w:lang w:val="en-US"/>
              </w:rPr>
              <w:t xml:space="preserve"> European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a </w:t>
            </w:r>
            <w:proofErr w:type="spellStart"/>
            <w:r w:rsidRPr="00D956CD">
              <w:rPr>
                <w:rFonts w:ascii="Times New Roman" w:hAnsi="Times New Roman" w:cs="Times New Roman"/>
                <w:lang w:val="en-US"/>
              </w:rPr>
              <w:t>Consiliului</w:t>
            </w:r>
            <w:proofErr w:type="spellEnd"/>
            <w:r w:rsidRPr="00D956CD">
              <w:rPr>
                <w:rFonts w:ascii="Times New Roman" w:hAnsi="Times New Roman" w:cs="Times New Roman"/>
                <w:lang w:val="en-US"/>
              </w:rPr>
              <w:t xml:space="preserve"> din 11 </w:t>
            </w:r>
            <w:proofErr w:type="spellStart"/>
            <w:r w:rsidRPr="00D956CD">
              <w:rPr>
                <w:rFonts w:ascii="Times New Roman" w:hAnsi="Times New Roman" w:cs="Times New Roman"/>
                <w:lang w:val="en-US"/>
              </w:rPr>
              <w:t>decembrie</w:t>
            </w:r>
            <w:proofErr w:type="spellEnd"/>
            <w:r w:rsidRPr="00D956CD">
              <w:rPr>
                <w:rFonts w:ascii="Times New Roman" w:hAnsi="Times New Roman" w:cs="Times New Roman"/>
                <w:lang w:val="en-US"/>
              </w:rPr>
              <w:t xml:space="preserve"> 2018 </w:t>
            </w:r>
            <w:proofErr w:type="spellStart"/>
            <w:r w:rsidRPr="00D956CD">
              <w:rPr>
                <w:rFonts w:ascii="Times New Roman" w:hAnsi="Times New Roman" w:cs="Times New Roman"/>
                <w:lang w:val="en-US"/>
              </w:rPr>
              <w:t>privind</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promovarea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utilizării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energiei</w:t>
            </w:r>
            <w:proofErr w:type="spellEnd"/>
            <w:r w:rsidRPr="00D956CD">
              <w:rPr>
                <w:rFonts w:ascii="Times New Roman" w:hAnsi="Times New Roman" w:cs="Times New Roman"/>
                <w:lang w:val="en-US"/>
              </w:rPr>
              <w:t xml:space="preserve"> din </w:t>
            </w:r>
            <w:proofErr w:type="spellStart"/>
            <w:r w:rsidRPr="00D956CD">
              <w:rPr>
                <w:rFonts w:ascii="Times New Roman" w:hAnsi="Times New Roman" w:cs="Times New Roman"/>
                <w:lang w:val="en-US"/>
              </w:rPr>
              <w:t>surse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regenerabile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reformare</w:t>
            </w:r>
            <w:proofErr w:type="spellEnd"/>
            <w:r w:rsidRPr="00D956CD">
              <w:rPr>
                <w:rFonts w:ascii="Times New Roman" w:hAnsi="Times New Roman" w:cs="Times New Roman"/>
                <w:lang w:val="en-US"/>
              </w:rPr>
              <w:t xml:space="preserve">) (Text cu </w:t>
            </w:r>
            <w:proofErr w:type="spellStart"/>
            <w:r w:rsidRPr="00D956CD">
              <w:rPr>
                <w:rFonts w:ascii="Times New Roman" w:hAnsi="Times New Roman" w:cs="Times New Roman"/>
                <w:lang w:val="en-US"/>
              </w:rPr>
              <w:t>relevanță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pentru</w:t>
            </w:r>
            <w:proofErr w:type="spellEnd"/>
            <w:r w:rsidRPr="00D956CD">
              <w:rPr>
                <w:rFonts w:ascii="Times New Roman" w:hAnsi="Times New Roman" w:cs="Times New Roman"/>
                <w:lang w:val="en-US"/>
              </w:rPr>
              <w:t xml:space="preserve"> SEE).</w:t>
            </w:r>
            <w:bookmarkEnd w:id="10"/>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4861643" w14:textId="0816922D" w:rsidR="00DA621E" w:rsidRPr="003E3828" w:rsidRDefault="00FD0852"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acceptă</w:t>
            </w:r>
          </w:p>
        </w:tc>
      </w:tr>
      <w:tr w:rsidR="00DA621E" w:rsidRPr="00956EB8" w14:paraId="348BDD8D" w14:textId="77777777" w:rsidTr="00E03FF7">
        <w:tc>
          <w:tcPr>
            <w:tcW w:w="1004" w:type="pct"/>
            <w:tcBorders>
              <w:top w:val="single" w:sz="4" w:space="0" w:color="auto"/>
              <w:left w:val="single" w:sz="4" w:space="0" w:color="auto"/>
              <w:bottom w:val="single" w:sz="4" w:space="0" w:color="auto"/>
              <w:right w:val="single" w:sz="4" w:space="0" w:color="auto"/>
            </w:tcBorders>
          </w:tcPr>
          <w:p w14:paraId="0551A78F" w14:textId="5592BA20" w:rsidR="00DA621E" w:rsidRPr="00FE0668" w:rsidRDefault="00D956CD" w:rsidP="00FE0668">
            <w:pPr>
              <w:spacing w:beforeLines="60" w:before="144" w:after="0" w:line="240" w:lineRule="auto"/>
              <w:jc w:val="center"/>
              <w:rPr>
                <w:rFonts w:ascii="Times New Roman" w:eastAsia="Times New Roman" w:hAnsi="Times New Roman" w:cs="Times New Roman"/>
                <w:b/>
                <w:bCs/>
                <w:sz w:val="24"/>
                <w:szCs w:val="24"/>
                <w:lang w:val="en-GB" w:eastAsia="ru-RU"/>
              </w:rPr>
            </w:pPr>
            <w:proofErr w:type="spellStart"/>
            <w:r w:rsidRPr="00FE0668">
              <w:rPr>
                <w:rFonts w:ascii="Times New Roman" w:eastAsia="Times New Roman" w:hAnsi="Times New Roman" w:cs="Times New Roman"/>
                <w:b/>
                <w:bCs/>
                <w:sz w:val="24"/>
                <w:szCs w:val="24"/>
                <w:lang w:val="en-GB" w:eastAsia="ru-RU"/>
              </w:rPr>
              <w:t>Inspectoratul</w:t>
            </w:r>
            <w:proofErr w:type="spellEnd"/>
            <w:r w:rsidRPr="00FE0668">
              <w:rPr>
                <w:rFonts w:ascii="Times New Roman" w:eastAsia="Times New Roman" w:hAnsi="Times New Roman" w:cs="Times New Roman"/>
                <w:b/>
                <w:bCs/>
                <w:sz w:val="24"/>
                <w:szCs w:val="24"/>
                <w:lang w:val="en-GB" w:eastAsia="ru-RU"/>
              </w:rPr>
              <w:t xml:space="preserve"> de Stat </w:t>
            </w:r>
            <w:proofErr w:type="spellStart"/>
            <w:r w:rsidRPr="00FE0668">
              <w:rPr>
                <w:rFonts w:ascii="Times New Roman" w:eastAsia="Times New Roman" w:hAnsi="Times New Roman" w:cs="Times New Roman"/>
                <w:b/>
                <w:bCs/>
                <w:sz w:val="24"/>
                <w:szCs w:val="24"/>
                <w:lang w:val="en-GB" w:eastAsia="ru-RU"/>
              </w:rPr>
              <w:t>pentru</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Supravegherea</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Produselor</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Nealimentare</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și</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Protecția</w:t>
            </w:r>
            <w:proofErr w:type="spellEnd"/>
            <w:r w:rsidRPr="00FE0668">
              <w:rPr>
                <w:rFonts w:ascii="Times New Roman" w:eastAsia="Times New Roman" w:hAnsi="Times New Roman" w:cs="Times New Roman"/>
                <w:b/>
                <w:bCs/>
                <w:sz w:val="24"/>
                <w:szCs w:val="24"/>
                <w:lang w:val="en-GB" w:eastAsia="ru-RU"/>
              </w:rPr>
              <w:t xml:space="preserve"> </w:t>
            </w:r>
            <w:proofErr w:type="spellStart"/>
            <w:r w:rsidRPr="00FE0668">
              <w:rPr>
                <w:rFonts w:ascii="Times New Roman" w:eastAsia="Times New Roman" w:hAnsi="Times New Roman" w:cs="Times New Roman"/>
                <w:b/>
                <w:bCs/>
                <w:sz w:val="24"/>
                <w:szCs w:val="24"/>
                <w:lang w:val="en-GB" w:eastAsia="ru-RU"/>
              </w:rPr>
              <w:t>Consumatorilor</w:t>
            </w:r>
            <w:proofErr w:type="spellEnd"/>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895D079" w14:textId="1E2A89E9" w:rsidR="00DA621E" w:rsidRPr="00084121" w:rsidRDefault="00D956CD" w:rsidP="00D956CD">
            <w:pPr>
              <w:spacing w:beforeLines="60" w:before="144" w:after="0" w:line="240" w:lineRule="auto"/>
              <w:jc w:val="both"/>
              <w:rPr>
                <w:rFonts w:ascii="Times New Roman" w:hAnsi="Times New Roman" w:cs="Times New Roman"/>
                <w:lang w:val="en-US"/>
              </w:rPr>
            </w:pPr>
            <w:proofErr w:type="spellStart"/>
            <w:r w:rsidRPr="00D956CD">
              <w:rPr>
                <w:rFonts w:ascii="Times New Roman" w:hAnsi="Times New Roman" w:cs="Times New Roman"/>
                <w:lang w:val="en-US"/>
              </w:rPr>
              <w:t>Inspectoratul</w:t>
            </w:r>
            <w:proofErr w:type="spellEnd"/>
            <w:r w:rsidRPr="00D956CD">
              <w:rPr>
                <w:rFonts w:ascii="Times New Roman" w:hAnsi="Times New Roman" w:cs="Times New Roman"/>
                <w:lang w:val="en-US"/>
              </w:rPr>
              <w:t xml:space="preserve"> de Stat </w:t>
            </w:r>
            <w:proofErr w:type="spellStart"/>
            <w:r w:rsidRPr="00D956CD">
              <w:rPr>
                <w:rFonts w:ascii="Times New Roman" w:hAnsi="Times New Roman" w:cs="Times New Roman"/>
                <w:lang w:val="en-US"/>
              </w:rPr>
              <w:t>pentru</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Supravegherea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Produselor</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Nealimentare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Protecția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Consumatorilor</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în</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limita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competențelor</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atribuite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prin</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lege</w:t>
            </w:r>
            <w:proofErr w:type="spellEnd"/>
            <w:r w:rsidRPr="00D956CD">
              <w:rPr>
                <w:rFonts w:ascii="Times New Roman" w:hAnsi="Times New Roman" w:cs="Times New Roman"/>
                <w:lang w:val="en-US"/>
              </w:rPr>
              <w:t xml:space="preserve">, a </w:t>
            </w:r>
            <w:proofErr w:type="spellStart"/>
            <w:r w:rsidRPr="00D956CD">
              <w:rPr>
                <w:rFonts w:ascii="Times New Roman" w:hAnsi="Times New Roman" w:cs="Times New Roman"/>
                <w:lang w:val="en-US"/>
              </w:rPr>
              <w:t>examinat</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proiectul</w:t>
            </w:r>
            <w:proofErr w:type="spellEnd"/>
            <w:r w:rsidRPr="00D956CD">
              <w:rPr>
                <w:rFonts w:ascii="Times New Roman" w:hAnsi="Times New Roman" w:cs="Times New Roman"/>
                <w:lang w:val="en-US"/>
              </w:rPr>
              <w:t xml:space="preserve"> de </w:t>
            </w:r>
            <w:proofErr w:type="spellStart"/>
            <w:r w:rsidRPr="00D956CD">
              <w:rPr>
                <w:rFonts w:ascii="Times New Roman" w:hAnsi="Times New Roman" w:cs="Times New Roman"/>
                <w:lang w:val="en-US"/>
              </w:rPr>
              <w:t>hotărâre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pentru</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aprobarea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Regulamentului</w:t>
            </w:r>
            <w:proofErr w:type="spellEnd"/>
            <w:r w:rsidRPr="00D956CD">
              <w:rPr>
                <w:rFonts w:ascii="Times New Roman" w:hAnsi="Times New Roman" w:cs="Times New Roman"/>
                <w:lang w:val="en-US"/>
              </w:rPr>
              <w:t xml:space="preserve"> cu </w:t>
            </w:r>
            <w:proofErr w:type="spellStart"/>
            <w:r w:rsidRPr="00D956CD">
              <w:rPr>
                <w:rFonts w:ascii="Times New Roman" w:hAnsi="Times New Roman" w:cs="Times New Roman"/>
                <w:lang w:val="en-US"/>
              </w:rPr>
              <w:t>privire</w:t>
            </w:r>
            <w:proofErr w:type="spellEnd"/>
            <w:r w:rsidRPr="00D956CD">
              <w:rPr>
                <w:rFonts w:ascii="Times New Roman" w:hAnsi="Times New Roman" w:cs="Times New Roman"/>
                <w:lang w:val="en-US"/>
              </w:rPr>
              <w:t xml:space="preserve"> la </w:t>
            </w:r>
            <w:proofErr w:type="spellStart"/>
            <w:r w:rsidRPr="00D956CD">
              <w:rPr>
                <w:rFonts w:ascii="Times New Roman" w:hAnsi="Times New Roman" w:cs="Times New Roman"/>
                <w:lang w:val="en-US"/>
              </w:rPr>
              <w:t>biocombustibilul</w:t>
            </w:r>
            <w:proofErr w:type="spellEnd"/>
            <w:r w:rsidRPr="00D956CD">
              <w:rPr>
                <w:rFonts w:ascii="Times New Roman" w:hAnsi="Times New Roman" w:cs="Times New Roman"/>
                <w:lang w:val="en-US"/>
              </w:rPr>
              <w:t xml:space="preserve"> solid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abrogarea</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Hotărârii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Guvernului</w:t>
            </w:r>
            <w:proofErr w:type="spellEnd"/>
            <w:r w:rsidRPr="00D956CD">
              <w:rPr>
                <w:rFonts w:ascii="Times New Roman" w:hAnsi="Times New Roman" w:cs="Times New Roman"/>
                <w:lang w:val="en-US"/>
              </w:rPr>
              <w:t xml:space="preserve"> nr. 1070/2013 (</w:t>
            </w:r>
            <w:proofErr w:type="spellStart"/>
            <w:r w:rsidRPr="00D956CD">
              <w:rPr>
                <w:rFonts w:ascii="Times New Roman" w:hAnsi="Times New Roman" w:cs="Times New Roman"/>
                <w:lang w:val="en-US"/>
              </w:rPr>
              <w:t>număr</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unic</w:t>
            </w:r>
            <w:proofErr w:type="spellEnd"/>
            <w:r w:rsidRPr="00D956CD">
              <w:rPr>
                <w:rFonts w:ascii="Times New Roman" w:hAnsi="Times New Roman" w:cs="Times New Roman"/>
                <w:lang w:val="en-US"/>
              </w:rPr>
              <w:t xml:space="preserve"> 722/</w:t>
            </w:r>
            <w:proofErr w:type="spellStart"/>
            <w:r w:rsidRPr="00D956CD">
              <w:rPr>
                <w:rFonts w:ascii="Times New Roman" w:hAnsi="Times New Roman" w:cs="Times New Roman"/>
                <w:lang w:val="en-US"/>
              </w:rPr>
              <w:t>MEn</w:t>
            </w:r>
            <w:proofErr w:type="spellEnd"/>
            <w:r w:rsidRPr="00D956CD">
              <w:rPr>
                <w:rFonts w:ascii="Times New Roman" w:hAnsi="Times New Roman" w:cs="Times New Roman"/>
                <w:lang w:val="en-US"/>
              </w:rPr>
              <w:t xml:space="preserve">/2024) </w:t>
            </w:r>
            <w:proofErr w:type="spellStart"/>
            <w:r w:rsidRPr="00D956CD">
              <w:rPr>
                <w:rFonts w:ascii="Times New Roman" w:hAnsi="Times New Roman" w:cs="Times New Roman"/>
                <w:lang w:val="en-US"/>
              </w:rPr>
              <w:t>și</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Vă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transmite</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avizul</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fără</w:t>
            </w:r>
            <w:proofErr w:type="spellEnd"/>
            <w:r w:rsidRPr="00D956CD">
              <w:rPr>
                <w:rFonts w:ascii="Times New Roman" w:hAnsi="Times New Roman" w:cs="Times New Roman"/>
                <w:lang w:val="en-US"/>
              </w:rPr>
              <w:t xml:space="preserve"> </w:t>
            </w:r>
            <w:proofErr w:type="spellStart"/>
            <w:r w:rsidRPr="00D956CD">
              <w:rPr>
                <w:rFonts w:ascii="Times New Roman" w:hAnsi="Times New Roman" w:cs="Times New Roman"/>
                <w:lang w:val="en-US"/>
              </w:rPr>
              <w:t>propuneri</w:t>
            </w:r>
            <w:proofErr w:type="spellEnd"/>
            <w:r w:rsidRPr="00D956CD">
              <w:rPr>
                <w:rFonts w:ascii="Times New Roman" w:hAnsi="Times New Roman" w:cs="Times New Roman"/>
                <w:lang w:val="en-US"/>
              </w:rPr>
              <w:t xml:space="preserve"> și </w:t>
            </w:r>
            <w:proofErr w:type="spellStart"/>
            <w:r w:rsidRPr="00D956CD">
              <w:rPr>
                <w:rFonts w:ascii="Times New Roman" w:hAnsi="Times New Roman" w:cs="Times New Roman"/>
                <w:lang w:val="en-US"/>
              </w:rPr>
              <w:t>obiecții</w:t>
            </w:r>
            <w:proofErr w:type="spellEnd"/>
            <w:r w:rsidRPr="00D956CD">
              <w:rPr>
                <w:rFonts w:ascii="Times New Roman" w:hAnsi="Times New Roman" w:cs="Times New Roman"/>
                <w:lang w:val="en-US"/>
              </w:rPr>
              <w:t>.</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66B7C4A" w14:textId="0C1F778D" w:rsidR="00DA621E" w:rsidRPr="003E3828" w:rsidRDefault="00956EB8"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ia act.</w:t>
            </w:r>
          </w:p>
        </w:tc>
      </w:tr>
      <w:tr w:rsidR="00DA621E" w:rsidRPr="00956EB8" w14:paraId="44B6B6C6" w14:textId="77777777" w:rsidTr="00E03FF7">
        <w:tc>
          <w:tcPr>
            <w:tcW w:w="1004" w:type="pct"/>
            <w:tcBorders>
              <w:top w:val="single" w:sz="4" w:space="0" w:color="auto"/>
              <w:left w:val="single" w:sz="4" w:space="0" w:color="auto"/>
              <w:bottom w:val="single" w:sz="4" w:space="0" w:color="auto"/>
              <w:right w:val="single" w:sz="4" w:space="0" w:color="auto"/>
            </w:tcBorders>
          </w:tcPr>
          <w:p w14:paraId="299442C9" w14:textId="47FD1D65" w:rsidR="00DA621E" w:rsidRPr="00FE0668" w:rsidRDefault="0053356D"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Ministerul Educației și Cercetării</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7D2E718" w14:textId="1A9697BC" w:rsidR="00DA621E" w:rsidRPr="0053356D" w:rsidRDefault="0053356D" w:rsidP="00671BD9">
            <w:pPr>
              <w:spacing w:beforeLines="60" w:before="144" w:after="0" w:line="240" w:lineRule="auto"/>
              <w:jc w:val="both"/>
              <w:rPr>
                <w:rFonts w:ascii="Times New Roman" w:hAnsi="Times New Roman" w:cs="Times New Roman"/>
                <w:lang w:val="ro-RO"/>
              </w:rPr>
            </w:pPr>
            <w:r>
              <w:rPr>
                <w:rFonts w:ascii="Times New Roman" w:hAnsi="Times New Roman" w:cs="Times New Roman"/>
                <w:lang w:val="ro-RO"/>
              </w:rPr>
              <w:t>Ministerul Educației și Cercetării a examinat și susține, fără obiecții și propuneri, proiectul de hotărâre pentru aprobarea Regulamentului cu privire la biocombustibilul solid și abrogarea Hotărârii Guvernului nr. 1070/2013 (înregistrat cu număr unic 722/</w:t>
            </w:r>
            <w:proofErr w:type="spellStart"/>
            <w:r>
              <w:rPr>
                <w:rFonts w:ascii="Times New Roman" w:hAnsi="Times New Roman" w:cs="Times New Roman"/>
                <w:lang w:val="ro-RO"/>
              </w:rPr>
              <w:t>MEn</w:t>
            </w:r>
            <w:proofErr w:type="spellEnd"/>
            <w:r>
              <w:rPr>
                <w:rFonts w:ascii="Times New Roman" w:hAnsi="Times New Roman" w:cs="Times New Roman"/>
                <w:lang w:val="ro-RO"/>
              </w:rPr>
              <w:t>/202)</w:t>
            </w:r>
            <w:r w:rsidR="00841FEA">
              <w:rPr>
                <w:rFonts w:ascii="Times New Roman" w:hAnsi="Times New Roman" w:cs="Times New Roman"/>
                <w:lang w:val="ro-RO"/>
              </w:rPr>
              <w:t>.</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0F867E6" w14:textId="4ED6AF21" w:rsidR="00DA621E" w:rsidRPr="003E3828" w:rsidRDefault="00956EB8"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ia act.</w:t>
            </w:r>
          </w:p>
        </w:tc>
      </w:tr>
      <w:tr w:rsidR="00DA621E" w:rsidRPr="00956EB8" w14:paraId="51C8DCA6" w14:textId="77777777" w:rsidTr="00E03FF7">
        <w:tc>
          <w:tcPr>
            <w:tcW w:w="1004" w:type="pct"/>
            <w:tcBorders>
              <w:top w:val="single" w:sz="4" w:space="0" w:color="auto"/>
              <w:left w:val="single" w:sz="4" w:space="0" w:color="auto"/>
              <w:bottom w:val="single" w:sz="4" w:space="0" w:color="auto"/>
              <w:right w:val="single" w:sz="4" w:space="0" w:color="auto"/>
            </w:tcBorders>
          </w:tcPr>
          <w:p w14:paraId="632A003C" w14:textId="404743B8" w:rsidR="00DA621E" w:rsidRPr="00FE0668" w:rsidRDefault="00841FEA"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Ministerul Muncii și Protecției Sociale</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5D57F48F" w14:textId="10829079" w:rsidR="00DA621E" w:rsidRPr="0053356D" w:rsidRDefault="00841FEA" w:rsidP="00841FEA">
            <w:pPr>
              <w:spacing w:beforeLines="60" w:before="144" w:after="0" w:line="240" w:lineRule="auto"/>
              <w:jc w:val="both"/>
              <w:rPr>
                <w:rFonts w:ascii="Times New Roman" w:hAnsi="Times New Roman" w:cs="Times New Roman"/>
                <w:lang w:val="ro-RO"/>
              </w:rPr>
            </w:pPr>
            <w:r w:rsidRPr="00841FEA">
              <w:rPr>
                <w:rFonts w:ascii="Times New Roman" w:hAnsi="Times New Roman" w:cs="Times New Roman"/>
                <w:lang w:val="ro-RO"/>
              </w:rPr>
              <w:t>Ministerul Muncii și Protecției Sociale a examinat demersul Cancelariei de Stat nr. 18-69-9355 din 19.08.2024 cu referire la avizarea proiectului de Hotărâre de Guvern pentru aprobarea Regulamentului cu privire la biocombustibilul solid și abrogarea Hotărârii Guvernului nr.1070/2013 (număr unic 722/</w:t>
            </w:r>
            <w:proofErr w:type="spellStart"/>
            <w:r w:rsidRPr="00841FEA">
              <w:rPr>
                <w:rFonts w:ascii="Times New Roman" w:hAnsi="Times New Roman" w:cs="Times New Roman"/>
                <w:lang w:val="ro-RO"/>
              </w:rPr>
              <w:t>MEn</w:t>
            </w:r>
            <w:proofErr w:type="spellEnd"/>
            <w:r w:rsidRPr="00841FEA">
              <w:rPr>
                <w:rFonts w:ascii="Times New Roman" w:hAnsi="Times New Roman" w:cs="Times New Roman"/>
                <w:lang w:val="ro-RO"/>
              </w:rPr>
              <w:t>/2024) și în</w:t>
            </w:r>
            <w:r>
              <w:rPr>
                <w:rFonts w:ascii="Times New Roman" w:hAnsi="Times New Roman" w:cs="Times New Roman"/>
                <w:lang w:val="ro-RO"/>
              </w:rPr>
              <w:t xml:space="preserve"> </w:t>
            </w:r>
            <w:r w:rsidRPr="00841FEA">
              <w:rPr>
                <w:rFonts w:ascii="Times New Roman" w:hAnsi="Times New Roman" w:cs="Times New Roman"/>
                <w:lang w:val="ro-RO"/>
              </w:rPr>
              <w:t>limita competenței funcționale, comunică lipsă de obiecții/propuneri.</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24DE7F8" w14:textId="430BA273" w:rsidR="00DA621E" w:rsidRPr="003E3828" w:rsidRDefault="00956EB8"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ia act.</w:t>
            </w:r>
          </w:p>
        </w:tc>
      </w:tr>
      <w:tr w:rsidR="00DA621E" w:rsidRPr="005B4FC3" w14:paraId="084F8746" w14:textId="77777777" w:rsidTr="00E03FF7">
        <w:tc>
          <w:tcPr>
            <w:tcW w:w="1004" w:type="pct"/>
            <w:tcBorders>
              <w:top w:val="single" w:sz="4" w:space="0" w:color="auto"/>
              <w:left w:val="single" w:sz="4" w:space="0" w:color="auto"/>
              <w:bottom w:val="single" w:sz="4" w:space="0" w:color="auto"/>
              <w:right w:val="single" w:sz="4" w:space="0" w:color="auto"/>
            </w:tcBorders>
          </w:tcPr>
          <w:p w14:paraId="53104C20" w14:textId="0AF7266D" w:rsidR="00DA621E" w:rsidRPr="00FE0668" w:rsidRDefault="00FE0668" w:rsidP="00FE0668">
            <w:pPr>
              <w:spacing w:beforeLines="60" w:before="144" w:after="0" w:line="240" w:lineRule="auto"/>
              <w:jc w:val="center"/>
              <w:rPr>
                <w:rFonts w:ascii="Times New Roman" w:eastAsia="Times New Roman" w:hAnsi="Times New Roman" w:cs="Times New Roman"/>
                <w:b/>
                <w:bCs/>
                <w:sz w:val="24"/>
                <w:szCs w:val="24"/>
                <w:lang w:val="ro-RO" w:eastAsia="ru-RU"/>
              </w:rPr>
            </w:pPr>
            <w:r w:rsidRPr="00FE0668">
              <w:rPr>
                <w:rFonts w:ascii="Times New Roman" w:eastAsia="Times New Roman" w:hAnsi="Times New Roman" w:cs="Times New Roman"/>
                <w:b/>
                <w:bCs/>
                <w:sz w:val="24"/>
                <w:szCs w:val="24"/>
                <w:lang w:val="ro-RO" w:eastAsia="ru-RU"/>
              </w:rPr>
              <w:t>Termoelectrica SA</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5533357" w14:textId="77777777" w:rsidR="00FE0668" w:rsidRPr="009B0670" w:rsidRDefault="00FE0668" w:rsidP="009B0670">
            <w:pPr>
              <w:autoSpaceDE w:val="0"/>
              <w:autoSpaceDN w:val="0"/>
              <w:adjustRightInd w:val="0"/>
              <w:jc w:val="both"/>
              <w:rPr>
                <w:rFonts w:ascii="Times New Roman" w:hAnsi="Times New Roman" w:cs="Times New Roman"/>
                <w:lang w:val="ro-RO"/>
              </w:rPr>
            </w:pPr>
            <w:r w:rsidRPr="009B0670">
              <w:rPr>
                <w:rFonts w:ascii="Times New Roman" w:hAnsi="Times New Roman" w:cs="Times New Roman"/>
                <w:iCs/>
                <w:color w:val="000000" w:themeColor="text1"/>
                <w:lang w:val="ro-RO"/>
              </w:rPr>
              <w:t xml:space="preserve">Prin prezenta, „Termoelectrica” S.A. informează că a examinat </w:t>
            </w:r>
            <w:bookmarkStart w:id="11" w:name="_Hlk174706004"/>
            <w:bookmarkStart w:id="12" w:name="_Hlk175905171"/>
            <w:r w:rsidRPr="009B0670">
              <w:rPr>
                <w:rFonts w:ascii="Times New Roman" w:hAnsi="Times New Roman" w:cs="Times New Roman"/>
                <w:lang w:val="ro-RO"/>
              </w:rPr>
              <w:t xml:space="preserve">proiectul </w:t>
            </w:r>
            <w:bookmarkEnd w:id="11"/>
            <w:r w:rsidRPr="009B0670">
              <w:rPr>
                <w:rFonts w:ascii="Times New Roman" w:hAnsi="Times New Roman" w:cs="Times New Roman"/>
                <w:bCs/>
                <w:lang w:val="ro-RO"/>
              </w:rPr>
              <w:t xml:space="preserve">Hotărârii Guvernului </w:t>
            </w:r>
            <w:r w:rsidRPr="009B0670">
              <w:rPr>
                <w:rFonts w:ascii="Times New Roman" w:hAnsi="Times New Roman" w:cs="Times New Roman"/>
                <w:bCs/>
                <w:i/>
                <w:iCs/>
                <w:lang w:val="ro-RO"/>
              </w:rPr>
              <w:t>pentru aprobarea Regulamentului cu privire la biocombustibilul solid și abrogarea Hotărârii Guvernului nr. 1070/2013</w:t>
            </w:r>
            <w:bookmarkEnd w:id="12"/>
            <w:r w:rsidRPr="009B0670">
              <w:rPr>
                <w:rFonts w:ascii="Times New Roman" w:hAnsi="Times New Roman" w:cs="Times New Roman"/>
                <w:bCs/>
                <w:i/>
                <w:iCs/>
                <w:lang w:val="ro-RO"/>
              </w:rPr>
              <w:t xml:space="preserve"> (număr unic 722/</w:t>
            </w:r>
            <w:proofErr w:type="spellStart"/>
            <w:r w:rsidRPr="009B0670">
              <w:rPr>
                <w:rFonts w:ascii="Times New Roman" w:hAnsi="Times New Roman" w:cs="Times New Roman"/>
                <w:bCs/>
                <w:i/>
                <w:iCs/>
                <w:lang w:val="ro-RO"/>
              </w:rPr>
              <w:t>MEn</w:t>
            </w:r>
            <w:proofErr w:type="spellEnd"/>
            <w:r w:rsidRPr="009B0670">
              <w:rPr>
                <w:rFonts w:ascii="Times New Roman" w:hAnsi="Times New Roman" w:cs="Times New Roman"/>
                <w:bCs/>
                <w:i/>
                <w:iCs/>
                <w:lang w:val="ro-RO"/>
              </w:rPr>
              <w:t>/2024)</w:t>
            </w:r>
            <w:r w:rsidRPr="009B0670">
              <w:rPr>
                <w:rFonts w:ascii="Times New Roman" w:hAnsi="Times New Roman" w:cs="Times New Roman"/>
                <w:bCs/>
                <w:lang w:val="ro-RO"/>
              </w:rPr>
              <w:t xml:space="preserve"> </w:t>
            </w:r>
            <w:r w:rsidRPr="009B0670">
              <w:rPr>
                <w:rFonts w:ascii="Times New Roman" w:hAnsi="Times New Roman" w:cs="Times New Roman"/>
                <w:bCs/>
                <w:iCs/>
                <w:lang w:val="ro-RO"/>
              </w:rPr>
              <w:t>și înaintează următoarele propuneri de mo</w:t>
            </w:r>
            <w:r w:rsidRPr="009B0670">
              <w:rPr>
                <w:rFonts w:ascii="Times New Roman" w:hAnsi="Times New Roman" w:cs="Times New Roman"/>
                <w:iCs/>
                <w:lang w:val="ro-RO"/>
              </w:rPr>
              <w:t>dificări și obiecții, după cum urmează</w:t>
            </w:r>
            <w:r w:rsidRPr="009B0670">
              <w:rPr>
                <w:rFonts w:ascii="Times New Roman" w:hAnsi="Times New Roman" w:cs="Times New Roman"/>
                <w:lang w:val="ro-RO"/>
              </w:rPr>
              <w:t>:</w:t>
            </w:r>
          </w:p>
          <w:p w14:paraId="23E56B6C" w14:textId="77777777" w:rsidR="00FE0668" w:rsidRPr="009B0670" w:rsidRDefault="00FE0668" w:rsidP="00FE0668">
            <w:pPr>
              <w:pStyle w:val="Listparagraf"/>
              <w:numPr>
                <w:ilvl w:val="0"/>
                <w:numId w:val="69"/>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sz w:val="24"/>
                <w:szCs w:val="24"/>
                <w:lang w:val="ro-RO"/>
              </w:rPr>
              <w:t xml:space="preserve">La proiectul </w:t>
            </w:r>
            <w:r w:rsidRPr="009B0670">
              <w:rPr>
                <w:rFonts w:ascii="Times New Roman" w:hAnsi="Times New Roman" w:cs="Times New Roman"/>
                <w:bCs/>
                <w:sz w:val="24"/>
                <w:szCs w:val="24"/>
                <w:lang w:val="ro-RO"/>
              </w:rPr>
              <w:t>Hotărârii Guvernului propunem:</w:t>
            </w:r>
          </w:p>
          <w:p w14:paraId="3356C768" w14:textId="77777777" w:rsidR="00FE0668" w:rsidRPr="009B0670" w:rsidRDefault="00FE0668" w:rsidP="00FE0668">
            <w:pPr>
              <w:pStyle w:val="Listparagraf"/>
              <w:numPr>
                <w:ilvl w:val="0"/>
                <w:numId w:val="71"/>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sz w:val="24"/>
                <w:szCs w:val="24"/>
                <w:lang w:val="ro-RO"/>
              </w:rPr>
              <w:t xml:space="preserve">de a modifica denumirea proiectului </w:t>
            </w:r>
            <w:r w:rsidRPr="009B0670">
              <w:rPr>
                <w:rFonts w:ascii="Times New Roman" w:hAnsi="Times New Roman" w:cs="Times New Roman"/>
                <w:bCs/>
                <w:sz w:val="24"/>
                <w:szCs w:val="24"/>
                <w:lang w:val="ro-RO"/>
              </w:rPr>
              <w:t>Hotărârii Guvernului prin eliminarea sintagmei ”</w:t>
            </w:r>
            <w:r w:rsidRPr="009B0670">
              <w:rPr>
                <w:rFonts w:ascii="Times New Roman" w:hAnsi="Times New Roman" w:cs="Times New Roman"/>
                <w:bCs/>
                <w:i/>
                <w:iCs/>
                <w:sz w:val="24"/>
                <w:szCs w:val="24"/>
                <w:lang w:val="ro-RO" w:eastAsia="ru-RU"/>
              </w:rPr>
              <w:t>și abrogarea Hotărârii Guvernului nr. 1070/2013</w:t>
            </w:r>
            <w:r w:rsidRPr="009B0670">
              <w:rPr>
                <w:rFonts w:ascii="Times New Roman" w:hAnsi="Times New Roman" w:cs="Times New Roman"/>
                <w:bCs/>
                <w:sz w:val="24"/>
                <w:szCs w:val="24"/>
                <w:lang w:val="ro-RO"/>
              </w:rPr>
              <w:t>”, deoarece denumirile de acest tip nu se utilizează în tehnica legislativă;</w:t>
            </w:r>
          </w:p>
          <w:p w14:paraId="232CAAF6" w14:textId="77777777" w:rsidR="00FE0668" w:rsidRPr="009B0670" w:rsidRDefault="00FE0668" w:rsidP="00FE0668">
            <w:pPr>
              <w:pStyle w:val="Listparagraf"/>
              <w:numPr>
                <w:ilvl w:val="0"/>
                <w:numId w:val="71"/>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bCs/>
                <w:sz w:val="24"/>
                <w:szCs w:val="24"/>
                <w:lang w:val="ro-RO"/>
              </w:rPr>
              <w:t>la preambul de a modifica textul ”</w:t>
            </w:r>
            <w:r w:rsidRPr="009B0670">
              <w:rPr>
                <w:rFonts w:ascii="Times New Roman" w:hAnsi="Times New Roman" w:cs="Times New Roman"/>
                <w:sz w:val="24"/>
                <w:szCs w:val="24"/>
                <w:lang w:val="ro-RO"/>
              </w:rPr>
              <w:t>art. 26 din Legea nr. 10/2016</w:t>
            </w:r>
            <w:r w:rsidRPr="009B0670">
              <w:rPr>
                <w:rFonts w:ascii="Times New Roman" w:hAnsi="Times New Roman" w:cs="Times New Roman"/>
                <w:bCs/>
                <w:sz w:val="24"/>
                <w:szCs w:val="24"/>
                <w:lang w:val="ro-RO"/>
              </w:rPr>
              <w:t>” cu ”</w:t>
            </w:r>
            <w:r w:rsidRPr="009B0670">
              <w:rPr>
                <w:rFonts w:ascii="Times New Roman" w:hAnsi="Times New Roman" w:cs="Times New Roman"/>
                <w:sz w:val="24"/>
                <w:szCs w:val="24"/>
                <w:lang w:val="ro-RO"/>
              </w:rPr>
              <w:t xml:space="preserve">art. 26, </w:t>
            </w:r>
            <w:bookmarkStart w:id="13" w:name="_Hlk176622346"/>
            <w:r w:rsidRPr="009B0670">
              <w:rPr>
                <w:rFonts w:ascii="Times New Roman" w:hAnsi="Times New Roman" w:cs="Times New Roman"/>
                <w:sz w:val="24"/>
                <w:szCs w:val="24"/>
                <w:lang w:val="ro-RO"/>
              </w:rPr>
              <w:t xml:space="preserve">alin. (1) </w:t>
            </w:r>
            <w:bookmarkEnd w:id="13"/>
            <w:r w:rsidRPr="009B0670">
              <w:rPr>
                <w:rFonts w:ascii="Times New Roman" w:hAnsi="Times New Roman" w:cs="Times New Roman"/>
                <w:sz w:val="24"/>
                <w:szCs w:val="24"/>
                <w:lang w:val="ro-RO"/>
              </w:rPr>
              <w:t>din Legea nr. 10/2016</w:t>
            </w:r>
            <w:r w:rsidRPr="009B0670">
              <w:rPr>
                <w:rFonts w:ascii="Times New Roman" w:hAnsi="Times New Roman" w:cs="Times New Roman"/>
                <w:bCs/>
                <w:sz w:val="24"/>
                <w:szCs w:val="24"/>
                <w:lang w:val="ro-RO"/>
              </w:rPr>
              <w:t xml:space="preserve">” pentru concretizare, deoarece </w:t>
            </w:r>
            <w:proofErr w:type="spellStart"/>
            <w:r w:rsidRPr="009B0670">
              <w:rPr>
                <w:rFonts w:ascii="Times New Roman" w:hAnsi="Times New Roman" w:cs="Times New Roman"/>
                <w:bCs/>
                <w:sz w:val="24"/>
                <w:szCs w:val="24"/>
                <w:lang w:val="ro-RO"/>
              </w:rPr>
              <w:lastRenderedPageBreak/>
              <w:t>alin.alin</w:t>
            </w:r>
            <w:proofErr w:type="spellEnd"/>
            <w:r w:rsidRPr="009B0670">
              <w:rPr>
                <w:rFonts w:ascii="Times New Roman" w:hAnsi="Times New Roman" w:cs="Times New Roman"/>
                <w:bCs/>
                <w:sz w:val="24"/>
                <w:szCs w:val="24"/>
                <w:lang w:val="ro-RO"/>
              </w:rPr>
              <w:t xml:space="preserve">. (2) și (3) din art. 26 nu reprezintă temei pentru aprobarea de către Guvern a </w:t>
            </w:r>
            <w:r w:rsidRPr="009B0670">
              <w:rPr>
                <w:rFonts w:ascii="Times New Roman" w:hAnsi="Times New Roman" w:cs="Times New Roman"/>
                <w:bCs/>
                <w:i/>
                <w:iCs/>
                <w:sz w:val="24"/>
                <w:szCs w:val="24"/>
                <w:lang w:val="ro-RO" w:eastAsia="ru-RU"/>
              </w:rPr>
              <w:t>Regulamentului cu privire la biocombustibilul solid.</w:t>
            </w:r>
          </w:p>
          <w:p w14:paraId="03A77277" w14:textId="77777777" w:rsidR="00FE0668" w:rsidRPr="009B0670" w:rsidRDefault="00FE0668" w:rsidP="00FE0668">
            <w:pPr>
              <w:pStyle w:val="Listparagraf"/>
              <w:numPr>
                <w:ilvl w:val="0"/>
                <w:numId w:val="69"/>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sz w:val="24"/>
                <w:szCs w:val="24"/>
                <w:lang w:val="ro-RO"/>
              </w:rPr>
              <w:t xml:space="preserve">La proiectul </w:t>
            </w:r>
            <w:r w:rsidRPr="009B0670">
              <w:rPr>
                <w:rFonts w:ascii="Times New Roman" w:hAnsi="Times New Roman" w:cs="Times New Roman"/>
                <w:bCs/>
                <w:i/>
                <w:iCs/>
                <w:sz w:val="24"/>
                <w:szCs w:val="24"/>
                <w:lang w:val="ro-RO" w:eastAsia="ru-RU"/>
              </w:rPr>
              <w:t>Regulamentului cu privire la biocombustibilul</w:t>
            </w:r>
            <w:r w:rsidRPr="009B0670">
              <w:rPr>
                <w:rFonts w:ascii="Times New Roman" w:hAnsi="Times New Roman" w:cs="Times New Roman"/>
                <w:bCs/>
                <w:sz w:val="24"/>
                <w:szCs w:val="24"/>
                <w:lang w:val="ro-RO"/>
              </w:rPr>
              <w:t xml:space="preserve"> propunem:</w:t>
            </w:r>
          </w:p>
          <w:p w14:paraId="49DF0391" w14:textId="77777777" w:rsidR="00FE0668"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sz w:val="24"/>
                <w:szCs w:val="24"/>
                <w:lang w:val="ro-RO"/>
              </w:rPr>
              <w:t>de a reformula lit. e) din pct. 3, deoarece nu este clar sensul textului ”</w:t>
            </w:r>
            <w:r w:rsidRPr="009B0670">
              <w:rPr>
                <w:rFonts w:ascii="Times New Roman" w:hAnsi="Times New Roman" w:cs="Times New Roman"/>
                <w:i/>
                <w:iCs/>
                <w:w w:val="105"/>
                <w:sz w:val="24"/>
                <w:szCs w:val="24"/>
                <w:lang w:val="ro-RO"/>
              </w:rPr>
              <w:t>dacă sunt concentrate la locul de producere și dacă este valorificată căldura produsă</w:t>
            </w:r>
            <w:r w:rsidRPr="009B0670">
              <w:rPr>
                <w:rFonts w:ascii="Times New Roman" w:hAnsi="Times New Roman" w:cs="Times New Roman"/>
                <w:sz w:val="24"/>
                <w:szCs w:val="24"/>
                <w:lang w:val="ro-RO"/>
              </w:rPr>
              <w:t xml:space="preserve">”, și de ce cerințele în cauză se aplică doar </w:t>
            </w:r>
            <w:r w:rsidRPr="009B0670">
              <w:rPr>
                <w:rFonts w:ascii="Times New Roman" w:hAnsi="Times New Roman" w:cs="Times New Roman"/>
                <w:w w:val="105"/>
                <w:sz w:val="24"/>
                <w:szCs w:val="24"/>
                <w:lang w:val="ro-RO"/>
              </w:rPr>
              <w:t>producției de celuloză pură și producției de hârtie obținută din celuloză</w:t>
            </w:r>
            <w:r w:rsidRPr="009B0670">
              <w:rPr>
                <w:rFonts w:ascii="Times New Roman" w:hAnsi="Times New Roman" w:cs="Times New Roman"/>
                <w:sz w:val="24"/>
                <w:szCs w:val="24"/>
                <w:lang w:val="ro-RO"/>
              </w:rPr>
              <w:t>;</w:t>
            </w:r>
          </w:p>
          <w:p w14:paraId="58370D69" w14:textId="77777777" w:rsidR="00DB4B4E" w:rsidRPr="009B0670" w:rsidRDefault="00DB4B4E" w:rsidP="00DB4B4E">
            <w:pPr>
              <w:pStyle w:val="Listparagraf"/>
              <w:tabs>
                <w:tab w:val="left" w:pos="426"/>
              </w:tabs>
              <w:autoSpaceDE w:val="0"/>
              <w:autoSpaceDN w:val="0"/>
              <w:adjustRightInd w:val="0"/>
              <w:spacing w:after="0" w:line="240" w:lineRule="auto"/>
              <w:ind w:left="360"/>
              <w:jc w:val="both"/>
              <w:rPr>
                <w:rFonts w:ascii="Times New Roman" w:hAnsi="Times New Roman" w:cs="Times New Roman"/>
                <w:sz w:val="24"/>
                <w:szCs w:val="24"/>
                <w:lang w:val="ro-RO"/>
              </w:rPr>
            </w:pPr>
          </w:p>
          <w:p w14:paraId="0B989E55" w14:textId="77777777" w:rsidR="00FE0668" w:rsidRPr="009B0670"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la pct. 5:</w:t>
            </w:r>
          </w:p>
          <w:p w14:paraId="78FECF62" w14:textId="77777777" w:rsidR="00FE0668" w:rsidRPr="009B0670" w:rsidRDefault="00FE0668" w:rsidP="00FE0668">
            <w:pPr>
              <w:pStyle w:val="Listparagraf"/>
              <w:numPr>
                <w:ilvl w:val="0"/>
                <w:numId w:val="72"/>
              </w:numPr>
              <w:tabs>
                <w:tab w:val="left" w:pos="426"/>
              </w:tabs>
              <w:autoSpaceDE w:val="0"/>
              <w:autoSpaceDN w:val="0"/>
              <w:adjustRightInd w:val="0"/>
              <w:spacing w:after="0" w:line="240" w:lineRule="auto"/>
              <w:jc w:val="both"/>
              <w:rPr>
                <w:rFonts w:ascii="Times New Roman" w:hAnsi="Times New Roman" w:cs="Times New Roman"/>
                <w:iCs/>
                <w:sz w:val="24"/>
                <w:szCs w:val="24"/>
                <w:lang w:val="ro-RO"/>
              </w:rPr>
            </w:pPr>
            <w:r w:rsidRPr="009B0670">
              <w:rPr>
                <w:rFonts w:ascii="Times New Roman" w:hAnsi="Times New Roman" w:cs="Times New Roman"/>
                <w:sz w:val="24"/>
                <w:szCs w:val="24"/>
                <w:lang w:val="en-US"/>
              </w:rPr>
              <w:t xml:space="preserve">la </w:t>
            </w:r>
            <w:proofErr w:type="spellStart"/>
            <w:r w:rsidRPr="009B0670">
              <w:rPr>
                <w:rFonts w:ascii="Times New Roman" w:hAnsi="Times New Roman" w:cs="Times New Roman"/>
                <w:sz w:val="24"/>
                <w:szCs w:val="24"/>
                <w:lang w:val="en-US"/>
              </w:rPr>
              <w:t>noțiunea</w:t>
            </w:r>
            <w:proofErr w:type="spellEnd"/>
            <w:r w:rsidRPr="009B0670">
              <w:rPr>
                <w:rFonts w:ascii="Times New Roman" w:hAnsi="Times New Roman" w:cs="Times New Roman"/>
                <w:sz w:val="24"/>
                <w:szCs w:val="24"/>
                <w:lang w:val="en-US"/>
              </w:rPr>
              <w:t xml:space="preserve"> ”</w:t>
            </w:r>
            <w:r w:rsidRPr="009B0670">
              <w:rPr>
                <w:rFonts w:ascii="Times New Roman" w:hAnsi="Times New Roman" w:cs="Times New Roman"/>
                <w:i/>
                <w:sz w:val="24"/>
                <w:szCs w:val="24"/>
                <w:lang w:val="ro-RO"/>
              </w:rPr>
              <w:t>puterea</w:t>
            </w:r>
            <w:r w:rsidRPr="009B0670">
              <w:rPr>
                <w:rFonts w:ascii="Times New Roman" w:hAnsi="Times New Roman" w:cs="Times New Roman"/>
                <w:i/>
                <w:spacing w:val="49"/>
                <w:sz w:val="24"/>
                <w:szCs w:val="24"/>
                <w:lang w:val="ro-RO"/>
              </w:rPr>
              <w:t xml:space="preserve"> </w:t>
            </w:r>
            <w:r w:rsidRPr="009B0670">
              <w:rPr>
                <w:rFonts w:ascii="Times New Roman" w:hAnsi="Times New Roman" w:cs="Times New Roman"/>
                <w:i/>
                <w:sz w:val="24"/>
                <w:szCs w:val="24"/>
                <w:lang w:val="ro-RO"/>
              </w:rPr>
              <w:t>calorică</w:t>
            </w:r>
            <w:r w:rsidRPr="009B0670">
              <w:rPr>
                <w:rFonts w:ascii="Times New Roman" w:hAnsi="Times New Roman" w:cs="Times New Roman"/>
                <w:i/>
                <w:spacing w:val="50"/>
                <w:sz w:val="24"/>
                <w:szCs w:val="24"/>
                <w:lang w:val="ro-RO"/>
              </w:rPr>
              <w:t xml:space="preserve"> </w:t>
            </w:r>
            <w:r w:rsidRPr="009B0670">
              <w:rPr>
                <w:rFonts w:ascii="Times New Roman" w:hAnsi="Times New Roman" w:cs="Times New Roman"/>
                <w:i/>
                <w:sz w:val="24"/>
                <w:szCs w:val="24"/>
                <w:lang w:val="ro-RO"/>
              </w:rPr>
              <w:t xml:space="preserve">netă” </w:t>
            </w:r>
            <w:r w:rsidRPr="009B0670">
              <w:rPr>
                <w:rFonts w:ascii="Times New Roman" w:hAnsi="Times New Roman" w:cs="Times New Roman"/>
                <w:iCs/>
                <w:sz w:val="24"/>
                <w:szCs w:val="24"/>
                <w:lang w:val="ro-RO"/>
              </w:rPr>
              <w:t>nu este clar ce înseamnă</w:t>
            </w:r>
            <w:r w:rsidRPr="009B0670">
              <w:rPr>
                <w:rFonts w:ascii="Times New Roman" w:hAnsi="Times New Roman" w:cs="Times New Roman"/>
                <w:i/>
                <w:sz w:val="24"/>
                <w:szCs w:val="24"/>
                <w:lang w:val="ro-RO"/>
              </w:rPr>
              <w:t xml:space="preserve"> ”</w:t>
            </w:r>
            <w:r w:rsidRPr="009B0670">
              <w:rPr>
                <w:rFonts w:ascii="Times New Roman" w:hAnsi="Times New Roman" w:cs="Times New Roman"/>
                <w:i/>
                <w:iCs/>
                <w:sz w:val="24"/>
                <w:szCs w:val="24"/>
                <w:lang w:val="ro-RO"/>
              </w:rPr>
              <w:t>iar</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celelalte</w:t>
            </w:r>
            <w:r w:rsidRPr="009B0670">
              <w:rPr>
                <w:rFonts w:ascii="Times New Roman" w:hAnsi="Times New Roman" w:cs="Times New Roman"/>
                <w:i/>
                <w:iCs/>
                <w:spacing w:val="3"/>
                <w:sz w:val="24"/>
                <w:szCs w:val="24"/>
                <w:lang w:val="ro-RO"/>
              </w:rPr>
              <w:t xml:space="preserve"> </w:t>
            </w:r>
            <w:r w:rsidRPr="009B0670">
              <w:rPr>
                <w:rFonts w:ascii="Times New Roman" w:hAnsi="Times New Roman" w:cs="Times New Roman"/>
                <w:i/>
                <w:iCs/>
                <w:sz w:val="24"/>
                <w:szCs w:val="24"/>
                <w:lang w:val="ro-RO"/>
              </w:rPr>
              <w:t>produse</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sunt</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la</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temperatura</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de</w:t>
            </w:r>
            <w:r w:rsidRPr="009B0670">
              <w:rPr>
                <w:rFonts w:ascii="Times New Roman" w:hAnsi="Times New Roman" w:cs="Times New Roman"/>
                <w:i/>
                <w:iCs/>
                <w:spacing w:val="4"/>
                <w:sz w:val="24"/>
                <w:szCs w:val="24"/>
                <w:lang w:val="ro-RO"/>
              </w:rPr>
              <w:t xml:space="preserve"> </w:t>
            </w:r>
            <w:r w:rsidRPr="009B0670">
              <w:rPr>
                <w:rFonts w:ascii="Times New Roman" w:hAnsi="Times New Roman" w:cs="Times New Roman"/>
                <w:i/>
                <w:iCs/>
                <w:sz w:val="24"/>
                <w:szCs w:val="24"/>
                <w:lang w:val="ro-RO"/>
              </w:rPr>
              <w:t>referință</w:t>
            </w:r>
            <w:r w:rsidRPr="009B0670">
              <w:rPr>
                <w:rFonts w:ascii="Times New Roman" w:hAnsi="Times New Roman" w:cs="Times New Roman"/>
                <w:i/>
                <w:iCs/>
                <w:sz w:val="24"/>
                <w:szCs w:val="24"/>
                <w:lang w:val="en-US"/>
              </w:rPr>
              <w:t xml:space="preserve">, ca </w:t>
            </w:r>
            <w:proofErr w:type="spellStart"/>
            <w:r w:rsidRPr="009B0670">
              <w:rPr>
                <w:rFonts w:ascii="Times New Roman" w:hAnsi="Times New Roman" w:cs="Times New Roman"/>
                <w:i/>
                <w:iCs/>
                <w:sz w:val="24"/>
                <w:szCs w:val="24"/>
                <w:lang w:val="en-US"/>
              </w:rPr>
              <w:t>şi</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în</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cazul</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puterii</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calorifice</w:t>
            </w:r>
            <w:proofErr w:type="spellEnd"/>
            <w:r w:rsidRPr="009B0670">
              <w:rPr>
                <w:rFonts w:ascii="Times New Roman" w:hAnsi="Times New Roman" w:cs="Times New Roman"/>
                <w:i/>
                <w:iCs/>
                <w:sz w:val="24"/>
                <w:szCs w:val="24"/>
                <w:lang w:val="en-US"/>
              </w:rPr>
              <w:t xml:space="preserve"> brute</w:t>
            </w:r>
            <w:r w:rsidRPr="009B0670">
              <w:rPr>
                <w:rFonts w:ascii="Times New Roman" w:hAnsi="Times New Roman" w:cs="Times New Roman"/>
                <w:i/>
                <w:sz w:val="24"/>
                <w:szCs w:val="24"/>
                <w:lang w:val="ro-RO"/>
              </w:rPr>
              <w:t xml:space="preserve">”. </w:t>
            </w:r>
            <w:r w:rsidRPr="009B0670">
              <w:rPr>
                <w:rFonts w:ascii="Times New Roman" w:hAnsi="Times New Roman" w:cs="Times New Roman"/>
                <w:iCs/>
                <w:sz w:val="24"/>
                <w:szCs w:val="24"/>
                <w:lang w:val="ro-RO"/>
              </w:rPr>
              <w:t>Considerăm necesar de a redacta;</w:t>
            </w:r>
          </w:p>
          <w:p w14:paraId="6266DEC2" w14:textId="77777777" w:rsidR="00FE0668" w:rsidRPr="009B0670" w:rsidRDefault="00FE0668" w:rsidP="00FE0668">
            <w:pPr>
              <w:pStyle w:val="Listparagraf"/>
              <w:numPr>
                <w:ilvl w:val="0"/>
                <w:numId w:val="72"/>
              </w:numPr>
              <w:tabs>
                <w:tab w:val="left" w:pos="426"/>
              </w:tabs>
              <w:autoSpaceDE w:val="0"/>
              <w:autoSpaceDN w:val="0"/>
              <w:adjustRightInd w:val="0"/>
              <w:spacing w:after="0" w:line="240" w:lineRule="auto"/>
              <w:jc w:val="both"/>
              <w:rPr>
                <w:rFonts w:ascii="Times New Roman" w:hAnsi="Times New Roman" w:cs="Times New Roman"/>
                <w:iCs/>
                <w:sz w:val="24"/>
                <w:szCs w:val="24"/>
                <w:lang w:val="ro-RO"/>
              </w:rPr>
            </w:pPr>
            <w:r w:rsidRPr="009B0670">
              <w:rPr>
                <w:rFonts w:ascii="Times New Roman" w:hAnsi="Times New Roman" w:cs="Times New Roman"/>
                <w:iCs/>
                <w:sz w:val="24"/>
                <w:szCs w:val="24"/>
                <w:lang w:val="ro-RO"/>
              </w:rPr>
              <w:t xml:space="preserve">reieșind din cele expuse de a completa pct. 5 cu noțiunea </w:t>
            </w:r>
            <w:r w:rsidRPr="009B0670">
              <w:rPr>
                <w:rFonts w:ascii="Times New Roman" w:hAnsi="Times New Roman" w:cs="Times New Roman"/>
                <w:i/>
                <w:sz w:val="24"/>
                <w:szCs w:val="24"/>
                <w:lang w:val="ro-RO"/>
              </w:rPr>
              <w:t>”puterea</w:t>
            </w:r>
            <w:r w:rsidRPr="009B0670">
              <w:rPr>
                <w:rFonts w:ascii="Times New Roman" w:hAnsi="Times New Roman" w:cs="Times New Roman"/>
                <w:i/>
                <w:spacing w:val="49"/>
                <w:sz w:val="24"/>
                <w:szCs w:val="24"/>
                <w:lang w:val="ro-RO"/>
              </w:rPr>
              <w:t xml:space="preserve"> </w:t>
            </w:r>
            <w:r w:rsidRPr="009B0670">
              <w:rPr>
                <w:rFonts w:ascii="Times New Roman" w:hAnsi="Times New Roman" w:cs="Times New Roman"/>
                <w:i/>
                <w:sz w:val="24"/>
                <w:szCs w:val="24"/>
                <w:lang w:val="ro-RO"/>
              </w:rPr>
              <w:t>calorică</w:t>
            </w:r>
            <w:r w:rsidRPr="009B0670">
              <w:rPr>
                <w:rFonts w:ascii="Times New Roman" w:hAnsi="Times New Roman" w:cs="Times New Roman"/>
                <w:i/>
                <w:spacing w:val="50"/>
                <w:sz w:val="24"/>
                <w:szCs w:val="24"/>
                <w:lang w:val="ro-RO"/>
              </w:rPr>
              <w:t xml:space="preserve"> </w:t>
            </w:r>
            <w:r w:rsidRPr="009B0670">
              <w:rPr>
                <w:rFonts w:ascii="Times New Roman" w:hAnsi="Times New Roman" w:cs="Times New Roman"/>
                <w:i/>
                <w:sz w:val="24"/>
                <w:szCs w:val="24"/>
                <w:lang w:val="ro-RO"/>
              </w:rPr>
              <w:t>brută”;</w:t>
            </w:r>
          </w:p>
          <w:p w14:paraId="1F7C9192" w14:textId="77777777" w:rsidR="00FE0668" w:rsidRPr="009B0670" w:rsidRDefault="00FE0668" w:rsidP="00FE0668">
            <w:pPr>
              <w:pStyle w:val="Listparagraf"/>
              <w:numPr>
                <w:ilvl w:val="0"/>
                <w:numId w:val="72"/>
              </w:numPr>
              <w:tabs>
                <w:tab w:val="left" w:pos="426"/>
              </w:tabs>
              <w:autoSpaceDE w:val="0"/>
              <w:autoSpaceDN w:val="0"/>
              <w:adjustRightInd w:val="0"/>
              <w:spacing w:after="0" w:line="240" w:lineRule="auto"/>
              <w:jc w:val="both"/>
              <w:rPr>
                <w:rFonts w:ascii="Times New Roman" w:hAnsi="Times New Roman" w:cs="Times New Roman"/>
                <w:iCs/>
                <w:sz w:val="24"/>
                <w:szCs w:val="24"/>
                <w:lang w:val="ro-RO"/>
              </w:rPr>
            </w:pPr>
            <w:r w:rsidRPr="009B0670">
              <w:rPr>
                <w:rFonts w:ascii="Times New Roman" w:hAnsi="Times New Roman" w:cs="Times New Roman"/>
                <w:sz w:val="24"/>
                <w:szCs w:val="24"/>
                <w:lang w:val="ro-RO"/>
              </w:rPr>
              <w:t>noțiunea</w:t>
            </w:r>
            <w:r w:rsidRPr="009B0670">
              <w:rPr>
                <w:rFonts w:ascii="Times New Roman" w:hAnsi="Times New Roman" w:cs="Times New Roman"/>
                <w:i/>
                <w:spacing w:val="50"/>
                <w:sz w:val="24"/>
                <w:szCs w:val="24"/>
                <w:lang w:val="ro-RO"/>
              </w:rPr>
              <w:t xml:space="preserve"> ”</w:t>
            </w:r>
            <w:r w:rsidRPr="009B0670">
              <w:rPr>
                <w:rFonts w:ascii="Times New Roman" w:hAnsi="Times New Roman" w:cs="Times New Roman"/>
                <w:i/>
                <w:sz w:val="24"/>
                <w:szCs w:val="24"/>
                <w:lang w:val="ro-RO"/>
              </w:rPr>
              <w:t>tratament</w:t>
            </w:r>
            <w:r w:rsidRPr="009B0670">
              <w:rPr>
                <w:rFonts w:ascii="Times New Roman" w:hAnsi="Times New Roman" w:cs="Times New Roman"/>
                <w:i/>
                <w:spacing w:val="30"/>
                <w:sz w:val="24"/>
                <w:szCs w:val="24"/>
                <w:lang w:val="ro-RO"/>
              </w:rPr>
              <w:t xml:space="preserve"> </w:t>
            </w:r>
            <w:r w:rsidRPr="009B0670">
              <w:rPr>
                <w:rFonts w:ascii="Times New Roman" w:hAnsi="Times New Roman" w:cs="Times New Roman"/>
                <w:i/>
                <w:sz w:val="24"/>
                <w:szCs w:val="24"/>
                <w:lang w:val="ro-RO"/>
              </w:rPr>
              <w:t xml:space="preserve">chimic” </w:t>
            </w:r>
            <w:r w:rsidRPr="009B0670">
              <w:rPr>
                <w:rFonts w:ascii="Times New Roman" w:hAnsi="Times New Roman" w:cs="Times New Roman"/>
                <w:iCs/>
                <w:sz w:val="24"/>
                <w:szCs w:val="24"/>
                <w:lang w:val="ro-RO"/>
              </w:rPr>
              <w:t>urmează a fi revizuită, deoarece</w:t>
            </w:r>
            <w:r w:rsidRPr="009B0670">
              <w:rPr>
                <w:rFonts w:ascii="Times New Roman" w:hAnsi="Times New Roman" w:cs="Times New Roman"/>
                <w:i/>
                <w:sz w:val="24"/>
                <w:szCs w:val="24"/>
                <w:lang w:val="ro-RO"/>
              </w:rPr>
              <w:t xml:space="preserve"> ”</w:t>
            </w:r>
            <w:r w:rsidRPr="009B0670">
              <w:rPr>
                <w:rFonts w:ascii="Times New Roman" w:hAnsi="Times New Roman" w:cs="Times New Roman"/>
                <w:i/>
                <w:iCs/>
                <w:sz w:val="24"/>
                <w:szCs w:val="24"/>
                <w:lang w:val="ro-RO"/>
              </w:rPr>
              <w:t>căldura</w:t>
            </w:r>
            <w:r w:rsidRPr="009B0670">
              <w:rPr>
                <w:rFonts w:ascii="Times New Roman" w:hAnsi="Times New Roman" w:cs="Times New Roman"/>
                <w:i/>
                <w:sz w:val="24"/>
                <w:szCs w:val="24"/>
                <w:lang w:val="ro-RO"/>
              </w:rPr>
              <w:t xml:space="preserve">” </w:t>
            </w:r>
            <w:r w:rsidRPr="009B0670">
              <w:rPr>
                <w:rFonts w:ascii="Times New Roman" w:hAnsi="Times New Roman" w:cs="Times New Roman"/>
                <w:iCs/>
                <w:sz w:val="24"/>
                <w:szCs w:val="24"/>
                <w:lang w:val="ro-RO"/>
              </w:rPr>
              <w:t xml:space="preserve">nu este </w:t>
            </w:r>
            <w:r w:rsidRPr="009B0670">
              <w:rPr>
                <w:rFonts w:ascii="Times New Roman" w:hAnsi="Times New Roman" w:cs="Times New Roman"/>
                <w:i/>
                <w:sz w:val="24"/>
                <w:szCs w:val="24"/>
                <w:lang w:val="ro-RO"/>
              </w:rPr>
              <w:t>”</w:t>
            </w:r>
            <w:r w:rsidRPr="009B0670">
              <w:rPr>
                <w:rFonts w:ascii="Times New Roman" w:hAnsi="Times New Roman" w:cs="Times New Roman"/>
                <w:i/>
                <w:iCs/>
                <w:sz w:val="24"/>
                <w:szCs w:val="24"/>
                <w:lang w:val="ro-RO"/>
              </w:rPr>
              <w:t>substanță</w:t>
            </w:r>
            <w:r w:rsidRPr="009B0670">
              <w:rPr>
                <w:rFonts w:ascii="Times New Roman" w:hAnsi="Times New Roman" w:cs="Times New Roman"/>
                <w:i/>
                <w:iCs/>
                <w:spacing w:val="18"/>
                <w:sz w:val="24"/>
                <w:szCs w:val="24"/>
                <w:lang w:val="ro-RO"/>
              </w:rPr>
              <w:t xml:space="preserve"> </w:t>
            </w:r>
            <w:r w:rsidRPr="009B0670">
              <w:rPr>
                <w:rFonts w:ascii="Times New Roman" w:hAnsi="Times New Roman" w:cs="Times New Roman"/>
                <w:i/>
                <w:iCs/>
                <w:sz w:val="24"/>
                <w:szCs w:val="24"/>
                <w:lang w:val="ro-RO"/>
              </w:rPr>
              <w:t>chimică</w:t>
            </w:r>
            <w:r w:rsidRPr="009B0670">
              <w:rPr>
                <w:rFonts w:ascii="Times New Roman" w:hAnsi="Times New Roman" w:cs="Times New Roman"/>
                <w:sz w:val="24"/>
                <w:szCs w:val="24"/>
                <w:lang w:val="ro-RO"/>
              </w:rPr>
              <w:t>”;</w:t>
            </w:r>
          </w:p>
          <w:p w14:paraId="08E94065" w14:textId="77777777" w:rsidR="00FE0668" w:rsidRPr="009B0670" w:rsidRDefault="00FE0668" w:rsidP="00FE0668">
            <w:pPr>
              <w:pStyle w:val="Listparagraf"/>
              <w:numPr>
                <w:ilvl w:val="0"/>
                <w:numId w:val="72"/>
              </w:numPr>
              <w:tabs>
                <w:tab w:val="left" w:pos="426"/>
              </w:tabs>
              <w:autoSpaceDE w:val="0"/>
              <w:autoSpaceDN w:val="0"/>
              <w:adjustRightInd w:val="0"/>
              <w:spacing w:after="0" w:line="240" w:lineRule="auto"/>
              <w:jc w:val="both"/>
              <w:rPr>
                <w:rFonts w:ascii="Times New Roman" w:hAnsi="Times New Roman" w:cs="Times New Roman"/>
                <w:iCs/>
                <w:lang w:val="ro-RO"/>
              </w:rPr>
            </w:pPr>
            <w:r w:rsidRPr="009B0670">
              <w:rPr>
                <w:rFonts w:ascii="Times New Roman" w:hAnsi="Times New Roman" w:cs="Times New Roman"/>
                <w:sz w:val="24"/>
                <w:szCs w:val="24"/>
                <w:lang w:val="ro-RO"/>
              </w:rPr>
              <w:t>la noțiunea ”</w:t>
            </w:r>
            <w:r w:rsidRPr="009B0670">
              <w:rPr>
                <w:rFonts w:ascii="Times New Roman" w:hAnsi="Times New Roman" w:cs="Times New Roman"/>
                <w:i/>
                <w:iCs/>
                <w:sz w:val="24"/>
                <w:szCs w:val="24"/>
                <w:lang w:val="ro-RO"/>
              </w:rPr>
              <w:t>cenușa, conținut de cenușă</w:t>
            </w:r>
            <w:r w:rsidRPr="009B0670">
              <w:rPr>
                <w:rFonts w:ascii="Times New Roman" w:hAnsi="Times New Roman" w:cs="Times New Roman"/>
                <w:sz w:val="24"/>
                <w:szCs w:val="24"/>
                <w:lang w:val="ro-RO"/>
              </w:rPr>
              <w:t>” de a preciza ce înseamnă ”</w:t>
            </w:r>
            <w:r w:rsidRPr="009B0670">
              <w:rPr>
                <w:rFonts w:ascii="Times New Roman" w:hAnsi="Times New Roman" w:cs="Times New Roman"/>
                <w:i/>
                <w:iCs/>
                <w:sz w:val="24"/>
                <w:szCs w:val="24"/>
                <w:lang w:val="ro-RO"/>
              </w:rPr>
              <w:t>condiții specificate</w:t>
            </w:r>
            <w:r w:rsidRPr="009B0670">
              <w:rPr>
                <w:rFonts w:ascii="Times New Roman" w:hAnsi="Times New Roman" w:cs="Times New Roman"/>
                <w:sz w:val="24"/>
                <w:szCs w:val="24"/>
                <w:lang w:val="ro-RO"/>
              </w:rPr>
              <w:t>”;</w:t>
            </w:r>
          </w:p>
          <w:p w14:paraId="77581890" w14:textId="77777777" w:rsidR="00FE0668" w:rsidRPr="00DB4B4E" w:rsidRDefault="00FE0668" w:rsidP="00FE0668">
            <w:pPr>
              <w:pStyle w:val="Listparagraf"/>
              <w:numPr>
                <w:ilvl w:val="0"/>
                <w:numId w:val="72"/>
              </w:numPr>
              <w:tabs>
                <w:tab w:val="left" w:pos="426"/>
              </w:tabs>
              <w:autoSpaceDE w:val="0"/>
              <w:autoSpaceDN w:val="0"/>
              <w:adjustRightInd w:val="0"/>
              <w:spacing w:after="0" w:line="240" w:lineRule="auto"/>
              <w:jc w:val="both"/>
              <w:rPr>
                <w:rFonts w:ascii="Times New Roman" w:hAnsi="Times New Roman" w:cs="Times New Roman"/>
                <w:iCs/>
                <w:lang w:val="ro-RO"/>
              </w:rPr>
            </w:pPr>
            <w:r w:rsidRPr="009B0670">
              <w:rPr>
                <w:rFonts w:ascii="Times New Roman" w:hAnsi="Times New Roman" w:cs="Times New Roman"/>
                <w:sz w:val="24"/>
                <w:szCs w:val="24"/>
                <w:lang w:val="ro-RO"/>
              </w:rPr>
              <w:t>la noțiunea ”</w:t>
            </w:r>
            <w:r w:rsidRPr="009B0670">
              <w:rPr>
                <w:rFonts w:ascii="Times New Roman" w:hAnsi="Times New Roman" w:cs="Times New Roman"/>
                <w:i/>
                <w:iCs/>
                <w:sz w:val="24"/>
                <w:szCs w:val="24"/>
                <w:lang w:val="ro-RO"/>
              </w:rPr>
              <w:t>densitatea in vrac”</w:t>
            </w:r>
            <w:r w:rsidRPr="009B0670">
              <w:rPr>
                <w:rFonts w:ascii="Times New Roman" w:hAnsi="Times New Roman" w:cs="Times New Roman"/>
                <w:sz w:val="24"/>
                <w:szCs w:val="24"/>
                <w:lang w:val="ro-RO"/>
              </w:rPr>
              <w:t xml:space="preserve"> de a concretiza ce înseamnă ”</w:t>
            </w:r>
            <w:r w:rsidRPr="009B0670">
              <w:rPr>
                <w:rFonts w:ascii="Times New Roman" w:hAnsi="Times New Roman" w:cs="Times New Roman"/>
                <w:i/>
                <w:iCs/>
                <w:sz w:val="24"/>
                <w:szCs w:val="24"/>
                <w:lang w:val="ro-RO"/>
              </w:rPr>
              <w:t>condiții specific</w:t>
            </w:r>
            <w:r w:rsidRPr="009B0670">
              <w:rPr>
                <w:rFonts w:ascii="Times New Roman" w:hAnsi="Times New Roman" w:cs="Times New Roman"/>
                <w:sz w:val="24"/>
                <w:szCs w:val="24"/>
                <w:lang w:val="ro-RO"/>
              </w:rPr>
              <w:t>”;</w:t>
            </w:r>
          </w:p>
          <w:p w14:paraId="10CB6E03" w14:textId="77777777" w:rsidR="00DB4B4E" w:rsidRPr="009B0670" w:rsidRDefault="00DB4B4E" w:rsidP="00DB4B4E">
            <w:pPr>
              <w:pStyle w:val="Listparagraf"/>
              <w:tabs>
                <w:tab w:val="left" w:pos="426"/>
              </w:tabs>
              <w:autoSpaceDE w:val="0"/>
              <w:autoSpaceDN w:val="0"/>
              <w:adjustRightInd w:val="0"/>
              <w:spacing w:after="0" w:line="240" w:lineRule="auto"/>
              <w:jc w:val="both"/>
              <w:rPr>
                <w:rFonts w:ascii="Times New Roman" w:hAnsi="Times New Roman" w:cs="Times New Roman"/>
                <w:iCs/>
                <w:lang w:val="ro-RO"/>
              </w:rPr>
            </w:pPr>
          </w:p>
          <w:p w14:paraId="09B33D28" w14:textId="77777777" w:rsidR="00FE0668" w:rsidRPr="009B0670"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la pct. 6:</w:t>
            </w:r>
          </w:p>
          <w:p w14:paraId="3C3DF04A" w14:textId="77777777" w:rsidR="00FE0668" w:rsidRPr="009B0670" w:rsidRDefault="00FE0668" w:rsidP="00FE0668">
            <w:pPr>
              <w:pStyle w:val="Listparagraf"/>
              <w:numPr>
                <w:ilvl w:val="0"/>
                <w:numId w:val="73"/>
              </w:num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 xml:space="preserve">lit. a) de a indica cu </w:t>
            </w:r>
            <w:proofErr w:type="spellStart"/>
            <w:r w:rsidRPr="009B0670">
              <w:rPr>
                <w:rFonts w:ascii="Times New Roman" w:hAnsi="Times New Roman" w:cs="Times New Roman"/>
                <w:sz w:val="24"/>
                <w:szCs w:val="24"/>
                <w:lang w:val="en-US"/>
              </w:rPr>
              <w:t>ce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fel</w:t>
            </w:r>
            <w:proofErr w:type="spellEnd"/>
            <w:r w:rsidRPr="009B0670">
              <w:rPr>
                <w:rFonts w:ascii="Times New Roman" w:hAnsi="Times New Roman" w:cs="Times New Roman"/>
                <w:sz w:val="24"/>
                <w:szCs w:val="24"/>
                <w:lang w:val="en-US"/>
              </w:rPr>
              <w:t xml:space="preserve"> de ”</w:t>
            </w:r>
            <w:proofErr w:type="spellStart"/>
            <w:r w:rsidRPr="009B0670">
              <w:rPr>
                <w:rFonts w:ascii="Times New Roman" w:hAnsi="Times New Roman" w:cs="Times New Roman"/>
                <w:sz w:val="24"/>
                <w:szCs w:val="24"/>
                <w:lang w:val="en-US"/>
              </w:rPr>
              <w:t>documente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comerciale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urmează</w:t>
            </w:r>
            <w:proofErr w:type="spellEnd"/>
            <w:r w:rsidRPr="009B0670">
              <w:rPr>
                <w:rFonts w:ascii="Times New Roman" w:hAnsi="Times New Roman" w:cs="Times New Roman"/>
                <w:sz w:val="24"/>
                <w:szCs w:val="24"/>
                <w:lang w:val="en-US"/>
              </w:rPr>
              <w:t xml:space="preserve"> a fi </w:t>
            </w:r>
            <w:proofErr w:type="spellStart"/>
            <w:r w:rsidRPr="009B0670">
              <w:rPr>
                <w:rFonts w:ascii="Times New Roman" w:hAnsi="Times New Roman" w:cs="Times New Roman"/>
                <w:sz w:val="24"/>
                <w:szCs w:val="24"/>
                <w:lang w:val="en-US"/>
              </w:rPr>
              <w:t>insoțit</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biocombustibilul</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pentru</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plasarea</w:t>
            </w:r>
            <w:proofErr w:type="spellEnd"/>
            <w:r w:rsidRPr="009B0670">
              <w:rPr>
                <w:rFonts w:ascii="Times New Roman" w:hAnsi="Times New Roman" w:cs="Times New Roman"/>
                <w:sz w:val="24"/>
                <w:szCs w:val="24"/>
                <w:lang w:val="en-US"/>
              </w:rPr>
              <w:t xml:space="preserve"> pe </w:t>
            </w:r>
            <w:proofErr w:type="spellStart"/>
            <w:r w:rsidRPr="009B0670">
              <w:rPr>
                <w:rFonts w:ascii="Times New Roman" w:hAnsi="Times New Roman" w:cs="Times New Roman"/>
                <w:sz w:val="24"/>
                <w:szCs w:val="24"/>
                <w:lang w:val="en-US"/>
              </w:rPr>
              <w:t>piață</w:t>
            </w:r>
            <w:proofErr w:type="spellEnd"/>
            <w:r w:rsidRPr="009B0670">
              <w:rPr>
                <w:rFonts w:ascii="Times New Roman" w:hAnsi="Times New Roman" w:cs="Times New Roman"/>
                <w:sz w:val="24"/>
                <w:szCs w:val="24"/>
                <w:lang w:val="en-US"/>
              </w:rPr>
              <w:t>;</w:t>
            </w:r>
          </w:p>
          <w:p w14:paraId="2F3808AC" w14:textId="77777777" w:rsidR="00FE0668" w:rsidRDefault="00FE0668" w:rsidP="00FE0668">
            <w:pPr>
              <w:pStyle w:val="Listparagraf"/>
              <w:numPr>
                <w:ilvl w:val="0"/>
                <w:numId w:val="73"/>
              </w:numPr>
              <w:tabs>
                <w:tab w:val="left" w:pos="426"/>
              </w:tabs>
              <w:autoSpaceDE w:val="0"/>
              <w:autoSpaceDN w:val="0"/>
              <w:adjustRightInd w:val="0"/>
              <w:spacing w:after="0" w:line="240" w:lineRule="auto"/>
              <w:jc w:val="both"/>
              <w:rPr>
                <w:rFonts w:ascii="Times New Roman" w:hAnsi="Times New Roman" w:cs="Times New Roman"/>
                <w:sz w:val="24"/>
                <w:szCs w:val="24"/>
                <w:lang w:val="en-US"/>
              </w:rPr>
            </w:pPr>
            <w:proofErr w:type="spellStart"/>
            <w:r w:rsidRPr="009B0670">
              <w:rPr>
                <w:rFonts w:ascii="Times New Roman" w:hAnsi="Times New Roman" w:cs="Times New Roman"/>
                <w:sz w:val="24"/>
                <w:szCs w:val="24"/>
                <w:lang w:val="en-US"/>
              </w:rPr>
              <w:t>considerăm</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necesar</w:t>
            </w:r>
            <w:proofErr w:type="spellEnd"/>
            <w:r w:rsidRPr="009B0670">
              <w:rPr>
                <w:rFonts w:ascii="Times New Roman" w:hAnsi="Times New Roman" w:cs="Times New Roman"/>
                <w:sz w:val="24"/>
                <w:szCs w:val="24"/>
                <w:lang w:val="en-US"/>
              </w:rPr>
              <w:t xml:space="preserve"> de a </w:t>
            </w:r>
            <w:proofErr w:type="spellStart"/>
            <w:r w:rsidRPr="009B0670">
              <w:rPr>
                <w:rFonts w:ascii="Times New Roman" w:hAnsi="Times New Roman" w:cs="Times New Roman"/>
                <w:sz w:val="24"/>
                <w:szCs w:val="24"/>
                <w:lang w:val="en-US"/>
              </w:rPr>
              <w:t>aduce</w:t>
            </w:r>
            <w:proofErr w:type="spellEnd"/>
            <w:r w:rsidRPr="009B0670">
              <w:rPr>
                <w:rFonts w:ascii="Times New Roman" w:hAnsi="Times New Roman" w:cs="Times New Roman"/>
                <w:sz w:val="24"/>
                <w:szCs w:val="24"/>
                <w:lang w:val="en-US"/>
              </w:rPr>
              <w:t xml:space="preserve"> pct. 6 </w:t>
            </w:r>
            <w:proofErr w:type="spellStart"/>
            <w:r w:rsidRPr="009B0670">
              <w:rPr>
                <w:rFonts w:ascii="Times New Roman" w:hAnsi="Times New Roman" w:cs="Times New Roman"/>
                <w:sz w:val="24"/>
                <w:szCs w:val="24"/>
                <w:lang w:val="en-US"/>
              </w:rPr>
              <w:t>în</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concordanță</w:t>
            </w:r>
            <w:proofErr w:type="spellEnd"/>
            <w:r w:rsidRPr="009B0670">
              <w:rPr>
                <w:rFonts w:ascii="Times New Roman" w:hAnsi="Times New Roman" w:cs="Times New Roman"/>
                <w:sz w:val="24"/>
                <w:szCs w:val="24"/>
                <w:lang w:val="en-US"/>
              </w:rPr>
              <w:t xml:space="preserve"> cu </w:t>
            </w:r>
            <w:proofErr w:type="spellStart"/>
            <w:r w:rsidRPr="009B0670">
              <w:rPr>
                <w:rFonts w:ascii="Times New Roman" w:hAnsi="Times New Roman" w:cs="Times New Roman"/>
                <w:sz w:val="24"/>
                <w:szCs w:val="24"/>
                <w:lang w:val="en-US"/>
              </w:rPr>
              <w:t>prevederile</w:t>
            </w:r>
            <w:proofErr w:type="spellEnd"/>
            <w:r w:rsidRPr="009B0670">
              <w:rPr>
                <w:rFonts w:ascii="Times New Roman" w:hAnsi="Times New Roman" w:cs="Times New Roman"/>
                <w:sz w:val="24"/>
                <w:szCs w:val="24"/>
                <w:lang w:val="en-US"/>
              </w:rPr>
              <w:t xml:space="preserve"> art. 26, </w:t>
            </w:r>
            <w:proofErr w:type="spellStart"/>
            <w:r w:rsidRPr="009B0670">
              <w:rPr>
                <w:rFonts w:ascii="Times New Roman" w:hAnsi="Times New Roman" w:cs="Times New Roman"/>
                <w:sz w:val="24"/>
                <w:szCs w:val="24"/>
                <w:lang w:val="en-US"/>
              </w:rPr>
              <w:t>alin</w:t>
            </w:r>
            <w:proofErr w:type="spellEnd"/>
            <w:r w:rsidRPr="009B0670">
              <w:rPr>
                <w:rFonts w:ascii="Times New Roman" w:hAnsi="Times New Roman" w:cs="Times New Roman"/>
                <w:sz w:val="24"/>
                <w:szCs w:val="24"/>
                <w:lang w:val="en-US"/>
              </w:rPr>
              <w:t xml:space="preserve">. (2) </w:t>
            </w:r>
            <w:r w:rsidRPr="009B0670">
              <w:rPr>
                <w:rFonts w:ascii="Times New Roman" w:hAnsi="Times New Roman" w:cs="Times New Roman"/>
                <w:sz w:val="24"/>
                <w:szCs w:val="24"/>
                <w:lang w:val="ro-RO"/>
              </w:rPr>
              <w:t>din Legea nr. 10/2016 privind promovarea utilizării energiei din surse regenerabile</w:t>
            </w:r>
            <w:r w:rsidRPr="009B0670">
              <w:rPr>
                <w:rFonts w:ascii="Times New Roman" w:hAnsi="Times New Roman" w:cs="Times New Roman"/>
                <w:sz w:val="24"/>
                <w:szCs w:val="24"/>
                <w:lang w:val="en-US"/>
              </w:rPr>
              <w:t>;</w:t>
            </w:r>
          </w:p>
          <w:p w14:paraId="11F19023" w14:textId="77777777" w:rsidR="00475397" w:rsidRDefault="00475397" w:rsidP="00475397">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7842C62F" w14:textId="77777777" w:rsidR="00475397" w:rsidRDefault="00475397" w:rsidP="00475397">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5F071A3E" w14:textId="77777777" w:rsidR="00475397" w:rsidRPr="009B0670" w:rsidRDefault="00475397" w:rsidP="00475397">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13B17465" w14:textId="77777777" w:rsidR="00FE0668"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 xml:space="preserve">la pct. 7 nu </w:t>
            </w:r>
            <w:proofErr w:type="spellStart"/>
            <w:r w:rsidRPr="009B0670">
              <w:rPr>
                <w:rFonts w:ascii="Times New Roman" w:hAnsi="Times New Roman" w:cs="Times New Roman"/>
                <w:sz w:val="24"/>
                <w:szCs w:val="24"/>
                <w:lang w:val="en-US"/>
              </w:rPr>
              <w:t>este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clar</w:t>
            </w:r>
            <w:proofErr w:type="spellEnd"/>
            <w:r w:rsidRPr="009B0670">
              <w:rPr>
                <w:rFonts w:ascii="Times New Roman" w:hAnsi="Times New Roman" w:cs="Times New Roman"/>
                <w:sz w:val="24"/>
                <w:szCs w:val="24"/>
                <w:lang w:val="en-US"/>
              </w:rPr>
              <w:t xml:space="preserve"> care ”</w:t>
            </w:r>
            <w:proofErr w:type="spellStart"/>
            <w:r w:rsidRPr="009B0670">
              <w:rPr>
                <w:rFonts w:ascii="Times New Roman" w:hAnsi="Times New Roman" w:cs="Times New Roman"/>
                <w:i/>
                <w:iCs/>
                <w:sz w:val="24"/>
                <w:szCs w:val="24"/>
                <w:lang w:val="en-US"/>
              </w:rPr>
              <w:t>Agentul</w:t>
            </w:r>
            <w:proofErr w:type="spellEnd"/>
            <w:r w:rsidRPr="009B0670">
              <w:rPr>
                <w:rFonts w:ascii="Times New Roman" w:hAnsi="Times New Roman" w:cs="Times New Roman"/>
                <w:i/>
                <w:iCs/>
                <w:sz w:val="24"/>
                <w:szCs w:val="24"/>
                <w:lang w:val="en-US"/>
              </w:rPr>
              <w:t xml:space="preserve"> economic</w:t>
            </w:r>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este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responsabil</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pentru</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respectarea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prevederilor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stabilite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în</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Regulament</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producător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importator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vânzător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și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fel</w:t>
            </w:r>
            <w:proofErr w:type="spellEnd"/>
            <w:r w:rsidRPr="009B0670">
              <w:rPr>
                <w:rFonts w:ascii="Times New Roman" w:hAnsi="Times New Roman" w:cs="Times New Roman"/>
                <w:sz w:val="24"/>
                <w:szCs w:val="24"/>
                <w:lang w:val="en-US"/>
              </w:rPr>
              <w:t xml:space="preserve"> de </w:t>
            </w:r>
            <w:proofErr w:type="spellStart"/>
            <w:r w:rsidRPr="009B0670">
              <w:rPr>
                <w:rFonts w:ascii="Times New Roman" w:hAnsi="Times New Roman" w:cs="Times New Roman"/>
                <w:sz w:val="24"/>
                <w:szCs w:val="24"/>
                <w:lang w:val="en-US"/>
              </w:rPr>
              <w:t>responsabilități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va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avea</w:t>
            </w:r>
            <w:proofErr w:type="spellEnd"/>
            <w:r w:rsidRPr="009B0670">
              <w:rPr>
                <w:rFonts w:ascii="Times New Roman" w:hAnsi="Times New Roman" w:cs="Times New Roman"/>
                <w:sz w:val="24"/>
                <w:szCs w:val="24"/>
                <w:lang w:val="en-US"/>
              </w:rPr>
              <w:t>;</w:t>
            </w:r>
          </w:p>
          <w:p w14:paraId="671CE0C6" w14:textId="77777777" w:rsidR="00475397" w:rsidRPr="009B0670" w:rsidRDefault="00475397" w:rsidP="00475397">
            <w:pPr>
              <w:pStyle w:val="Listparagraf"/>
              <w:tabs>
                <w:tab w:val="left" w:pos="426"/>
              </w:tabs>
              <w:autoSpaceDE w:val="0"/>
              <w:autoSpaceDN w:val="0"/>
              <w:adjustRightInd w:val="0"/>
              <w:spacing w:after="0" w:line="240" w:lineRule="auto"/>
              <w:ind w:left="360"/>
              <w:jc w:val="both"/>
              <w:rPr>
                <w:rFonts w:ascii="Times New Roman" w:hAnsi="Times New Roman" w:cs="Times New Roman"/>
                <w:sz w:val="24"/>
                <w:szCs w:val="24"/>
                <w:lang w:val="en-US"/>
              </w:rPr>
            </w:pPr>
          </w:p>
          <w:p w14:paraId="19CB0C3A" w14:textId="77777777" w:rsidR="00FE0668"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 xml:space="preserve">la pct. 15 </w:t>
            </w:r>
            <w:proofErr w:type="spellStart"/>
            <w:r w:rsidRPr="009B0670">
              <w:rPr>
                <w:rFonts w:ascii="Times New Roman" w:hAnsi="Times New Roman" w:cs="Times New Roman"/>
                <w:sz w:val="24"/>
                <w:szCs w:val="24"/>
                <w:lang w:val="en-US"/>
              </w:rPr>
              <w:t>considerăm</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necesar</w:t>
            </w:r>
            <w:proofErr w:type="spellEnd"/>
            <w:r w:rsidRPr="009B0670">
              <w:rPr>
                <w:rFonts w:ascii="Times New Roman" w:hAnsi="Times New Roman" w:cs="Times New Roman"/>
                <w:sz w:val="24"/>
                <w:szCs w:val="24"/>
                <w:lang w:val="en-US"/>
              </w:rPr>
              <w:t xml:space="preserve"> de a </w:t>
            </w:r>
            <w:proofErr w:type="spellStart"/>
            <w:r w:rsidRPr="009B0670">
              <w:rPr>
                <w:rFonts w:ascii="Times New Roman" w:hAnsi="Times New Roman" w:cs="Times New Roman"/>
                <w:sz w:val="24"/>
                <w:szCs w:val="24"/>
                <w:lang w:val="en-US"/>
              </w:rPr>
              <w:t>specifica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numerele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articolelor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alineatelor</w:t>
            </w:r>
            <w:proofErr w:type="spellEnd"/>
            <w:r w:rsidRPr="009B0670">
              <w:rPr>
                <w:rFonts w:ascii="Times New Roman" w:hAnsi="Times New Roman" w:cs="Times New Roman"/>
                <w:sz w:val="24"/>
                <w:szCs w:val="24"/>
                <w:lang w:val="en-US"/>
              </w:rPr>
              <w:t xml:space="preserve"> etc. din </w:t>
            </w:r>
            <w:proofErr w:type="spellStart"/>
            <w:r w:rsidRPr="009B0670">
              <w:rPr>
                <w:rFonts w:ascii="Times New Roman" w:hAnsi="Times New Roman" w:cs="Times New Roman"/>
                <w:sz w:val="24"/>
                <w:szCs w:val="24"/>
                <w:lang w:val="en-US"/>
              </w:rPr>
              <w:t>Codul</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Contravențional</w:t>
            </w:r>
            <w:proofErr w:type="spellEnd"/>
            <w:r w:rsidRPr="009B0670">
              <w:rPr>
                <w:rFonts w:ascii="Times New Roman" w:hAnsi="Times New Roman" w:cs="Times New Roman"/>
                <w:sz w:val="24"/>
                <w:szCs w:val="24"/>
                <w:lang w:val="en-US"/>
              </w:rPr>
              <w:t xml:space="preserve"> nr. 218/2008, </w:t>
            </w:r>
            <w:proofErr w:type="spellStart"/>
            <w:r w:rsidRPr="009B0670">
              <w:rPr>
                <w:rFonts w:ascii="Times New Roman" w:hAnsi="Times New Roman" w:cs="Times New Roman"/>
                <w:sz w:val="24"/>
                <w:szCs w:val="24"/>
                <w:lang w:val="en-US"/>
              </w:rPr>
              <w:t>Legea</w:t>
            </w:r>
            <w:proofErr w:type="spellEnd"/>
            <w:r w:rsidRPr="009B0670">
              <w:rPr>
                <w:rFonts w:ascii="Times New Roman" w:hAnsi="Times New Roman" w:cs="Times New Roman"/>
                <w:sz w:val="24"/>
                <w:szCs w:val="24"/>
                <w:lang w:val="en-US"/>
              </w:rPr>
              <w:t xml:space="preserve"> nr. 10/2016 </w:t>
            </w:r>
            <w:proofErr w:type="spellStart"/>
            <w:r w:rsidRPr="009B0670">
              <w:rPr>
                <w:rFonts w:ascii="Times New Roman" w:hAnsi="Times New Roman" w:cs="Times New Roman"/>
                <w:sz w:val="24"/>
                <w:szCs w:val="24"/>
                <w:lang w:val="en-US"/>
              </w:rPr>
              <w:t>privind</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promovarea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utilizării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energiei</w:t>
            </w:r>
            <w:proofErr w:type="spellEnd"/>
            <w:r w:rsidRPr="009B0670">
              <w:rPr>
                <w:rFonts w:ascii="Times New Roman" w:hAnsi="Times New Roman" w:cs="Times New Roman"/>
                <w:sz w:val="24"/>
                <w:szCs w:val="24"/>
                <w:lang w:val="en-US"/>
              </w:rPr>
              <w:t xml:space="preserve"> din </w:t>
            </w:r>
            <w:proofErr w:type="spellStart"/>
            <w:r w:rsidRPr="009B0670">
              <w:rPr>
                <w:rFonts w:ascii="Times New Roman" w:hAnsi="Times New Roman" w:cs="Times New Roman"/>
                <w:sz w:val="24"/>
                <w:szCs w:val="24"/>
                <w:lang w:val="en-US"/>
              </w:rPr>
              <w:t>surse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regenerabile</w:t>
            </w:r>
            <w:proofErr w:type="spellEnd"/>
            <w:r w:rsidRPr="009B0670">
              <w:rPr>
                <w:rFonts w:ascii="Times New Roman" w:hAnsi="Times New Roman" w:cs="Times New Roman"/>
                <w:sz w:val="24"/>
                <w:szCs w:val="24"/>
                <w:lang w:val="en-US"/>
              </w:rPr>
              <w:t xml:space="preserve">, precum </w:t>
            </w:r>
            <w:proofErr w:type="spellStart"/>
            <w:r w:rsidRPr="009B0670">
              <w:rPr>
                <w:rFonts w:ascii="Times New Roman" w:hAnsi="Times New Roman" w:cs="Times New Roman"/>
                <w:sz w:val="24"/>
                <w:szCs w:val="24"/>
                <w:lang w:val="en-US"/>
              </w:rPr>
              <w:t>și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numerele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punctelor</w:t>
            </w:r>
            <w:proofErr w:type="spellEnd"/>
            <w:r w:rsidRPr="009B0670">
              <w:rPr>
                <w:rFonts w:ascii="Times New Roman" w:hAnsi="Times New Roman" w:cs="Times New Roman"/>
                <w:sz w:val="24"/>
                <w:szCs w:val="24"/>
                <w:lang w:val="en-US"/>
              </w:rPr>
              <w:t xml:space="preserve"> din </w:t>
            </w:r>
            <w:proofErr w:type="spellStart"/>
            <w:r w:rsidRPr="009B0670">
              <w:rPr>
                <w:rFonts w:ascii="Times New Roman" w:hAnsi="Times New Roman" w:cs="Times New Roman"/>
                <w:sz w:val="24"/>
                <w:szCs w:val="24"/>
                <w:lang w:val="en-US"/>
              </w:rPr>
              <w:t>Hotărârea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Guvernului</w:t>
            </w:r>
            <w:proofErr w:type="spellEnd"/>
            <w:r w:rsidRPr="009B0670">
              <w:rPr>
                <w:rFonts w:ascii="Times New Roman" w:hAnsi="Times New Roman" w:cs="Times New Roman"/>
                <w:sz w:val="24"/>
                <w:szCs w:val="24"/>
                <w:lang w:val="en-US"/>
              </w:rPr>
              <w:t xml:space="preserve"> nr. 466/2022 cu </w:t>
            </w:r>
            <w:proofErr w:type="spellStart"/>
            <w:r w:rsidRPr="009B0670">
              <w:rPr>
                <w:rFonts w:ascii="Times New Roman" w:hAnsi="Times New Roman" w:cs="Times New Roman"/>
                <w:sz w:val="24"/>
                <w:szCs w:val="24"/>
                <w:lang w:val="en-US"/>
              </w:rPr>
              <w:t>privire</w:t>
            </w:r>
            <w:proofErr w:type="spellEnd"/>
            <w:r w:rsidRPr="009B0670">
              <w:rPr>
                <w:rFonts w:ascii="Times New Roman" w:hAnsi="Times New Roman" w:cs="Times New Roman"/>
                <w:sz w:val="24"/>
                <w:szCs w:val="24"/>
                <w:lang w:val="en-US"/>
              </w:rPr>
              <w:t xml:space="preserve"> la </w:t>
            </w:r>
            <w:proofErr w:type="spellStart"/>
            <w:r w:rsidRPr="009B0670">
              <w:rPr>
                <w:rFonts w:ascii="Times New Roman" w:hAnsi="Times New Roman" w:cs="Times New Roman"/>
                <w:sz w:val="24"/>
                <w:szCs w:val="24"/>
                <w:lang w:val="en-US"/>
              </w:rPr>
              <w:t>organizarea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și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funcționarea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Inspectoratului</w:t>
            </w:r>
            <w:proofErr w:type="spellEnd"/>
            <w:r w:rsidRPr="009B0670">
              <w:rPr>
                <w:rFonts w:ascii="Times New Roman" w:hAnsi="Times New Roman" w:cs="Times New Roman"/>
                <w:sz w:val="24"/>
                <w:szCs w:val="24"/>
                <w:lang w:val="en-US"/>
              </w:rPr>
              <w:t xml:space="preserve"> de Stat </w:t>
            </w:r>
            <w:proofErr w:type="spellStart"/>
            <w:r w:rsidRPr="009B0670">
              <w:rPr>
                <w:rFonts w:ascii="Times New Roman" w:hAnsi="Times New Roman" w:cs="Times New Roman"/>
                <w:sz w:val="24"/>
                <w:szCs w:val="24"/>
                <w:lang w:val="en-US"/>
              </w:rPr>
              <w:t>pentru</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Supravegherea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Produselor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Nealimentare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și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Protecția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Consumatorilor</w:t>
            </w:r>
            <w:proofErr w:type="spellEnd"/>
            <w:r w:rsidRPr="009B0670">
              <w:rPr>
                <w:rFonts w:ascii="Times New Roman" w:hAnsi="Times New Roman" w:cs="Times New Roman"/>
                <w:sz w:val="24"/>
                <w:szCs w:val="24"/>
                <w:lang w:val="en-US"/>
              </w:rPr>
              <w:t xml:space="preserve">, conform </w:t>
            </w:r>
            <w:proofErr w:type="spellStart"/>
            <w:r w:rsidRPr="009B0670">
              <w:rPr>
                <w:rFonts w:ascii="Times New Roman" w:hAnsi="Times New Roman" w:cs="Times New Roman"/>
                <w:sz w:val="24"/>
                <w:szCs w:val="24"/>
                <w:lang w:val="en-US"/>
              </w:rPr>
              <w:t>căruia</w:t>
            </w:r>
            <w:proofErr w:type="spellEnd"/>
            <w:r w:rsidRPr="009B0670">
              <w:rPr>
                <w:rFonts w:ascii="Times New Roman" w:hAnsi="Times New Roman" w:cs="Times New Roman"/>
                <w:sz w:val="24"/>
                <w:szCs w:val="24"/>
                <w:lang w:val="en-US"/>
              </w:rPr>
              <w:t xml:space="preserve"> </w:t>
            </w:r>
            <w:r w:rsidRPr="009B0670">
              <w:rPr>
                <w:rFonts w:ascii="Times New Roman" w:hAnsi="Times New Roman" w:cs="Times New Roman"/>
                <w:sz w:val="24"/>
                <w:szCs w:val="24"/>
                <w:lang w:val="en-US"/>
              </w:rPr>
              <w:lastRenderedPageBreak/>
              <w:t>”</w:t>
            </w:r>
            <w:proofErr w:type="spellStart"/>
            <w:r w:rsidRPr="009B0670">
              <w:rPr>
                <w:rFonts w:ascii="Times New Roman" w:hAnsi="Times New Roman" w:cs="Times New Roman"/>
                <w:i/>
                <w:iCs/>
                <w:sz w:val="24"/>
                <w:szCs w:val="24"/>
                <w:lang w:val="en-US"/>
              </w:rPr>
              <w:t>Agentul</w:t>
            </w:r>
            <w:proofErr w:type="spellEnd"/>
            <w:r w:rsidRPr="009B0670">
              <w:rPr>
                <w:rFonts w:ascii="Times New Roman" w:hAnsi="Times New Roman" w:cs="Times New Roman"/>
                <w:i/>
                <w:iCs/>
                <w:sz w:val="24"/>
                <w:szCs w:val="24"/>
                <w:lang w:val="en-US"/>
              </w:rPr>
              <w:t xml:space="preserve"> economic</w:t>
            </w:r>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poartă</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răspundere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sz w:val="24"/>
                <w:szCs w:val="24"/>
                <w:lang w:val="en-US"/>
              </w:rPr>
              <w:t>pentru</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corectitudinea</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datelor</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prezentate</w:t>
            </w:r>
            <w:proofErr w:type="spellEnd"/>
            <w:r w:rsidRPr="009B0670">
              <w:rPr>
                <w:rFonts w:ascii="Times New Roman" w:hAnsi="Times New Roman" w:cs="Times New Roman"/>
                <w:i/>
                <w:iCs/>
                <w:sz w:val="24"/>
                <w:szCs w:val="24"/>
                <w:lang w:val="en-US"/>
              </w:rPr>
              <w:t xml:space="preserve"> pe </w:t>
            </w:r>
            <w:proofErr w:type="spellStart"/>
            <w:r w:rsidRPr="009B0670">
              <w:rPr>
                <w:rFonts w:ascii="Times New Roman" w:hAnsi="Times New Roman" w:cs="Times New Roman"/>
                <w:i/>
                <w:iCs/>
                <w:sz w:val="24"/>
                <w:szCs w:val="24"/>
                <w:lang w:val="en-US"/>
              </w:rPr>
              <w:t>etichetă</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pentru</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evitarea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dublei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întrepretări</w:t>
            </w:r>
            <w:proofErr w:type="spellEnd"/>
            <w:r w:rsidRPr="009B0670">
              <w:rPr>
                <w:rFonts w:ascii="Times New Roman" w:hAnsi="Times New Roman" w:cs="Times New Roman"/>
                <w:sz w:val="24"/>
                <w:szCs w:val="24"/>
                <w:lang w:val="en-US"/>
              </w:rPr>
              <w:t>.</w:t>
            </w:r>
          </w:p>
          <w:p w14:paraId="1AE94BB8" w14:textId="77777777" w:rsidR="005D2FD4" w:rsidRPr="005D2FD4" w:rsidRDefault="005D2FD4" w:rsidP="005D2FD4">
            <w:pPr>
              <w:pStyle w:val="Listparagraf"/>
              <w:rPr>
                <w:rFonts w:ascii="Times New Roman" w:hAnsi="Times New Roman" w:cs="Times New Roman"/>
                <w:sz w:val="32"/>
                <w:szCs w:val="32"/>
                <w:lang w:val="en-US"/>
              </w:rPr>
            </w:pPr>
          </w:p>
          <w:p w14:paraId="37D90032" w14:textId="77777777" w:rsidR="005D2FD4" w:rsidRPr="009B0670" w:rsidRDefault="005D2FD4" w:rsidP="005D2FD4">
            <w:pPr>
              <w:pStyle w:val="Listparagraf"/>
              <w:tabs>
                <w:tab w:val="left" w:pos="426"/>
              </w:tabs>
              <w:autoSpaceDE w:val="0"/>
              <w:autoSpaceDN w:val="0"/>
              <w:adjustRightInd w:val="0"/>
              <w:spacing w:after="0" w:line="240" w:lineRule="auto"/>
              <w:ind w:left="360"/>
              <w:jc w:val="both"/>
              <w:rPr>
                <w:rFonts w:ascii="Times New Roman" w:hAnsi="Times New Roman" w:cs="Times New Roman"/>
                <w:sz w:val="24"/>
                <w:szCs w:val="24"/>
                <w:lang w:val="en-US"/>
              </w:rPr>
            </w:pPr>
          </w:p>
          <w:p w14:paraId="1DA0D621" w14:textId="77777777" w:rsidR="00FE0668"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 xml:space="preserve">la pct. 16 </w:t>
            </w:r>
            <w:proofErr w:type="spellStart"/>
            <w:r w:rsidRPr="009B0670">
              <w:rPr>
                <w:rFonts w:ascii="Times New Roman" w:hAnsi="Times New Roman" w:cs="Times New Roman"/>
                <w:sz w:val="24"/>
                <w:szCs w:val="24"/>
                <w:lang w:val="en-US"/>
              </w:rPr>
              <w:t>după</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cuvântul</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sz w:val="24"/>
                <w:szCs w:val="24"/>
                <w:lang w:val="en-US"/>
              </w:rPr>
              <w:t>Legea</w:t>
            </w:r>
            <w:proofErr w:type="spellEnd"/>
            <w:r w:rsidRPr="009B0670">
              <w:rPr>
                <w:rFonts w:ascii="Times New Roman" w:hAnsi="Times New Roman" w:cs="Times New Roman"/>
                <w:sz w:val="24"/>
                <w:szCs w:val="24"/>
                <w:lang w:val="en-US"/>
              </w:rPr>
              <w:t xml:space="preserve">” de a </w:t>
            </w:r>
            <w:proofErr w:type="spellStart"/>
            <w:r w:rsidRPr="009B0670">
              <w:rPr>
                <w:rFonts w:ascii="Times New Roman" w:hAnsi="Times New Roman" w:cs="Times New Roman"/>
                <w:sz w:val="24"/>
                <w:szCs w:val="24"/>
                <w:lang w:val="en-US"/>
              </w:rPr>
              <w:t>completa</w:t>
            </w:r>
            <w:proofErr w:type="spellEnd"/>
            <w:r w:rsidRPr="009B0670">
              <w:rPr>
                <w:rFonts w:ascii="Times New Roman" w:hAnsi="Times New Roman" w:cs="Times New Roman"/>
                <w:sz w:val="24"/>
                <w:szCs w:val="24"/>
                <w:lang w:val="en-US"/>
              </w:rPr>
              <w:t xml:space="preserve"> cu </w:t>
            </w:r>
            <w:proofErr w:type="spellStart"/>
            <w:r w:rsidRPr="009B0670">
              <w:rPr>
                <w:rFonts w:ascii="Times New Roman" w:hAnsi="Times New Roman" w:cs="Times New Roman"/>
                <w:sz w:val="24"/>
                <w:szCs w:val="24"/>
                <w:lang w:val="en-US"/>
              </w:rPr>
              <w:t>sintagma</w:t>
            </w:r>
            <w:proofErr w:type="spellEnd"/>
            <w:r w:rsidRPr="009B0670">
              <w:rPr>
                <w:rFonts w:ascii="Times New Roman" w:hAnsi="Times New Roman" w:cs="Times New Roman"/>
                <w:sz w:val="24"/>
                <w:szCs w:val="24"/>
                <w:lang w:val="en-US"/>
              </w:rPr>
              <w:t xml:space="preserve"> ”</w:t>
            </w:r>
            <w:bookmarkStart w:id="14" w:name="_Hlk176623682"/>
            <w:r w:rsidRPr="009B0670">
              <w:rPr>
                <w:rFonts w:ascii="Times New Roman" w:hAnsi="Times New Roman" w:cs="Times New Roman"/>
                <w:i/>
                <w:iCs/>
                <w:sz w:val="24"/>
                <w:szCs w:val="24"/>
                <w:lang w:val="en-US"/>
              </w:rPr>
              <w:t>nr. 235/2011</w:t>
            </w:r>
            <w:bookmarkEnd w:id="14"/>
            <w:r w:rsidRPr="009B0670">
              <w:rPr>
                <w:rFonts w:ascii="Times New Roman" w:hAnsi="Times New Roman" w:cs="Times New Roman"/>
                <w:sz w:val="24"/>
                <w:szCs w:val="24"/>
                <w:lang w:val="en-US"/>
              </w:rPr>
              <w:t>”.</w:t>
            </w:r>
          </w:p>
          <w:p w14:paraId="646F35CA" w14:textId="77777777" w:rsidR="005D2FD4" w:rsidRPr="009B0670" w:rsidRDefault="005D2FD4" w:rsidP="005D2FD4">
            <w:pPr>
              <w:pStyle w:val="Listparagraf"/>
              <w:tabs>
                <w:tab w:val="left" w:pos="426"/>
              </w:tabs>
              <w:autoSpaceDE w:val="0"/>
              <w:autoSpaceDN w:val="0"/>
              <w:adjustRightInd w:val="0"/>
              <w:spacing w:after="0" w:line="240" w:lineRule="auto"/>
              <w:ind w:left="360"/>
              <w:jc w:val="both"/>
              <w:rPr>
                <w:rFonts w:ascii="Times New Roman" w:hAnsi="Times New Roman" w:cs="Times New Roman"/>
                <w:sz w:val="24"/>
                <w:szCs w:val="24"/>
                <w:lang w:val="en-US"/>
              </w:rPr>
            </w:pPr>
          </w:p>
          <w:p w14:paraId="3E436749" w14:textId="77777777" w:rsidR="00FE0668" w:rsidRPr="009B0670"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proofErr w:type="spellStart"/>
            <w:r w:rsidRPr="009B0670">
              <w:rPr>
                <w:rFonts w:ascii="Times New Roman" w:hAnsi="Times New Roman" w:cs="Times New Roman"/>
                <w:sz w:val="24"/>
                <w:szCs w:val="24"/>
                <w:lang w:val="en-US"/>
              </w:rPr>
              <w:t>considerăm</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oportun</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plasarea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Tabelului</w:t>
            </w:r>
            <w:proofErr w:type="spellEnd"/>
            <w:r w:rsidRPr="009B0670">
              <w:rPr>
                <w:rFonts w:ascii="Times New Roman" w:hAnsi="Times New Roman" w:cs="Times New Roman"/>
                <w:sz w:val="24"/>
                <w:szCs w:val="24"/>
                <w:lang w:val="en-US"/>
              </w:rPr>
              <w:t xml:space="preserve"> 1 ”</w:t>
            </w:r>
            <w:proofErr w:type="spellStart"/>
            <w:r w:rsidRPr="009B0670">
              <w:rPr>
                <w:rFonts w:ascii="Times New Roman" w:hAnsi="Times New Roman" w:cs="Times New Roman"/>
                <w:i/>
                <w:iCs/>
                <w:sz w:val="24"/>
                <w:szCs w:val="24"/>
                <w:lang w:val="en-US"/>
              </w:rPr>
              <w:t>Eticheta</w:t>
            </w:r>
            <w:proofErr w:type="spellEnd"/>
            <w:r w:rsidRPr="009B0670">
              <w:rPr>
                <w:rFonts w:ascii="Times New Roman" w:hAnsi="Times New Roman" w:cs="Times New Roman"/>
                <w:i/>
                <w:iCs/>
                <w:sz w:val="24"/>
                <w:szCs w:val="24"/>
                <w:lang w:val="en-US"/>
              </w:rPr>
              <w:t xml:space="preserve"> model </w:t>
            </w:r>
            <w:proofErr w:type="spellStart"/>
            <w:r w:rsidRPr="009B0670">
              <w:rPr>
                <w:rFonts w:ascii="Times New Roman" w:hAnsi="Times New Roman" w:cs="Times New Roman"/>
                <w:i/>
                <w:iCs/>
                <w:sz w:val="24"/>
                <w:szCs w:val="24"/>
                <w:lang w:val="en-US"/>
              </w:rPr>
              <w:t>pentru</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biocombustibilii</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solizi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după</w:t>
            </w:r>
            <w:proofErr w:type="spellEnd"/>
            <w:r w:rsidRPr="009B0670">
              <w:rPr>
                <w:rFonts w:ascii="Times New Roman" w:hAnsi="Times New Roman" w:cs="Times New Roman"/>
                <w:sz w:val="24"/>
                <w:szCs w:val="24"/>
                <w:lang w:val="en-US"/>
              </w:rPr>
              <w:t xml:space="preserve"> pct. 11, </w:t>
            </w:r>
            <w:proofErr w:type="spellStart"/>
            <w:r w:rsidRPr="009B0670">
              <w:rPr>
                <w:rFonts w:ascii="Times New Roman" w:hAnsi="Times New Roman" w:cs="Times New Roman"/>
                <w:sz w:val="24"/>
                <w:szCs w:val="24"/>
                <w:lang w:val="en-US"/>
              </w:rPr>
              <w:t>unde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este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menționat</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tabelul</w:t>
            </w:r>
            <w:proofErr w:type="spellEnd"/>
            <w:r w:rsidRPr="009B0670">
              <w:rPr>
                <w:rFonts w:ascii="Times New Roman" w:hAnsi="Times New Roman" w:cs="Times New Roman"/>
                <w:sz w:val="24"/>
                <w:szCs w:val="24"/>
                <w:lang w:val="en-US"/>
              </w:rPr>
              <w:t xml:space="preserve">. </w:t>
            </w:r>
          </w:p>
          <w:p w14:paraId="3ADE374F" w14:textId="77777777" w:rsidR="00FE0668" w:rsidRPr="009B0670"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en-US"/>
              </w:rPr>
            </w:pPr>
            <w:r w:rsidRPr="009B0670">
              <w:rPr>
                <w:rFonts w:ascii="Times New Roman" w:hAnsi="Times New Roman" w:cs="Times New Roman"/>
                <w:sz w:val="24"/>
                <w:szCs w:val="24"/>
                <w:lang w:val="ro-RO"/>
              </w:rPr>
              <w:t>l</w:t>
            </w:r>
            <w:r w:rsidRPr="009B0670">
              <w:rPr>
                <w:rFonts w:ascii="Times New Roman" w:hAnsi="Times New Roman" w:cs="Times New Roman"/>
                <w:sz w:val="24"/>
                <w:szCs w:val="24"/>
                <w:lang w:val="en-US"/>
              </w:rPr>
              <w:t xml:space="preserve">a </w:t>
            </w:r>
            <w:proofErr w:type="spellStart"/>
            <w:r w:rsidRPr="009B0670">
              <w:rPr>
                <w:rFonts w:ascii="Times New Roman" w:hAnsi="Times New Roman" w:cs="Times New Roman"/>
                <w:sz w:val="24"/>
                <w:szCs w:val="24"/>
                <w:lang w:val="en-US"/>
              </w:rPr>
              <w:t>Tabelul</w:t>
            </w:r>
            <w:proofErr w:type="spellEnd"/>
            <w:r w:rsidRPr="009B0670">
              <w:rPr>
                <w:rFonts w:ascii="Times New Roman" w:hAnsi="Times New Roman" w:cs="Times New Roman"/>
                <w:sz w:val="24"/>
                <w:szCs w:val="24"/>
                <w:lang w:val="en-US"/>
              </w:rPr>
              <w:t xml:space="preserve"> 1:</w:t>
            </w:r>
          </w:p>
          <w:p w14:paraId="7FCB19BD" w14:textId="77777777" w:rsidR="005D2FD4" w:rsidRDefault="005D2FD4" w:rsidP="005D2FD4">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79FC98BA" w14:textId="11D6FD96" w:rsidR="00FE0668" w:rsidRDefault="00FE0668" w:rsidP="00FE0668">
            <w:pPr>
              <w:pStyle w:val="Listparagraf"/>
              <w:numPr>
                <w:ilvl w:val="0"/>
                <w:numId w:val="74"/>
              </w:numPr>
              <w:tabs>
                <w:tab w:val="left" w:pos="426"/>
              </w:tabs>
              <w:autoSpaceDE w:val="0"/>
              <w:autoSpaceDN w:val="0"/>
              <w:adjustRightInd w:val="0"/>
              <w:spacing w:after="0" w:line="240" w:lineRule="auto"/>
              <w:jc w:val="both"/>
              <w:rPr>
                <w:rFonts w:ascii="Times New Roman" w:hAnsi="Times New Roman" w:cs="Times New Roman"/>
                <w:sz w:val="24"/>
                <w:szCs w:val="24"/>
                <w:lang w:val="en-US"/>
              </w:rPr>
            </w:pPr>
            <w:proofErr w:type="spellStart"/>
            <w:r w:rsidRPr="009B0670">
              <w:rPr>
                <w:rFonts w:ascii="Times New Roman" w:hAnsi="Times New Roman" w:cs="Times New Roman"/>
                <w:sz w:val="24"/>
                <w:szCs w:val="24"/>
                <w:lang w:val="en-US"/>
              </w:rPr>
              <w:t>în</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coloana</w:t>
            </w:r>
            <w:proofErr w:type="spellEnd"/>
            <w:r w:rsidRPr="009B0670">
              <w:rPr>
                <w:rFonts w:ascii="Times New Roman" w:hAnsi="Times New Roman" w:cs="Times New Roman"/>
                <w:sz w:val="24"/>
                <w:szCs w:val="24"/>
                <w:lang w:val="en-US"/>
              </w:rPr>
              <w:t xml:space="preserve"> 1, de a </w:t>
            </w:r>
            <w:proofErr w:type="spellStart"/>
            <w:r w:rsidRPr="009B0670">
              <w:rPr>
                <w:rFonts w:ascii="Times New Roman" w:hAnsi="Times New Roman" w:cs="Times New Roman"/>
                <w:sz w:val="24"/>
                <w:szCs w:val="24"/>
                <w:lang w:val="en-US"/>
              </w:rPr>
              <w:t>reformula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denumirea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rubricii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color w:val="333333"/>
                <w:w w:val="105"/>
                <w:sz w:val="24"/>
                <w:szCs w:val="24"/>
                <w:lang w:val="ro-RO"/>
              </w:rPr>
              <w:t>Cerinţe</w:t>
            </w:r>
            <w:proofErr w:type="spellEnd"/>
            <w:r w:rsidRPr="009B0670">
              <w:rPr>
                <w:rFonts w:ascii="Times New Roman" w:hAnsi="Times New Roman" w:cs="Times New Roman"/>
                <w:i/>
                <w:iCs/>
                <w:color w:val="333333"/>
                <w:w w:val="104"/>
                <w:sz w:val="24"/>
                <w:szCs w:val="24"/>
                <w:lang w:val="ro-RO"/>
              </w:rPr>
              <w:t xml:space="preserve"> </w:t>
            </w:r>
            <w:r w:rsidRPr="009B0670">
              <w:rPr>
                <w:rFonts w:ascii="Times New Roman" w:hAnsi="Times New Roman" w:cs="Times New Roman"/>
                <w:i/>
                <w:iCs/>
                <w:color w:val="333333"/>
                <w:w w:val="105"/>
                <w:sz w:val="24"/>
                <w:szCs w:val="24"/>
                <w:lang w:val="ro-RO"/>
              </w:rPr>
              <w:t>normativ/informative</w:t>
            </w:r>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posibil</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greșeala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tehnică</w:t>
            </w:r>
            <w:proofErr w:type="spellEnd"/>
            <w:r w:rsidRPr="009B0670">
              <w:rPr>
                <w:rFonts w:ascii="Times New Roman" w:hAnsi="Times New Roman" w:cs="Times New Roman"/>
                <w:sz w:val="24"/>
                <w:szCs w:val="24"/>
                <w:lang w:val="en-US"/>
              </w:rPr>
              <w:t>;</w:t>
            </w:r>
          </w:p>
          <w:p w14:paraId="12ECDE83" w14:textId="77777777" w:rsidR="005D2FD4" w:rsidRPr="009B0670" w:rsidRDefault="005D2FD4" w:rsidP="005D2FD4">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6A7C1F43" w14:textId="77777777" w:rsidR="00FE0668" w:rsidRDefault="00FE0668" w:rsidP="00FE0668">
            <w:pPr>
              <w:pStyle w:val="Listparagraf"/>
              <w:numPr>
                <w:ilvl w:val="0"/>
                <w:numId w:val="74"/>
              </w:numPr>
              <w:tabs>
                <w:tab w:val="left" w:pos="426"/>
              </w:tabs>
              <w:autoSpaceDE w:val="0"/>
              <w:autoSpaceDN w:val="0"/>
              <w:adjustRightInd w:val="0"/>
              <w:spacing w:after="0" w:line="240" w:lineRule="auto"/>
              <w:jc w:val="both"/>
              <w:rPr>
                <w:rFonts w:ascii="Times New Roman" w:hAnsi="Times New Roman" w:cs="Times New Roman"/>
                <w:sz w:val="24"/>
                <w:szCs w:val="24"/>
                <w:lang w:val="en-US"/>
              </w:rPr>
            </w:pPr>
            <w:proofErr w:type="spellStart"/>
            <w:r w:rsidRPr="009B0670">
              <w:rPr>
                <w:rFonts w:ascii="Times New Roman" w:hAnsi="Times New Roman" w:cs="Times New Roman"/>
                <w:sz w:val="24"/>
                <w:szCs w:val="24"/>
                <w:lang w:val="en-US"/>
              </w:rPr>
              <w:t>în</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coloana</w:t>
            </w:r>
            <w:proofErr w:type="spellEnd"/>
            <w:r w:rsidRPr="009B0670">
              <w:rPr>
                <w:rFonts w:ascii="Times New Roman" w:hAnsi="Times New Roman" w:cs="Times New Roman"/>
                <w:sz w:val="24"/>
                <w:szCs w:val="24"/>
                <w:lang w:val="en-US"/>
              </w:rPr>
              <w:t xml:space="preserve"> 3, </w:t>
            </w:r>
            <w:proofErr w:type="spellStart"/>
            <w:r w:rsidRPr="009B0670">
              <w:rPr>
                <w:rFonts w:ascii="Times New Roman" w:hAnsi="Times New Roman" w:cs="Times New Roman"/>
                <w:sz w:val="24"/>
                <w:szCs w:val="24"/>
                <w:lang w:val="en-US"/>
              </w:rPr>
              <w:t>rubrica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sz w:val="24"/>
                <w:szCs w:val="24"/>
                <w:lang w:val="en-US"/>
              </w:rPr>
              <w:t>Cerinţe</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normativ</w:t>
            </w:r>
            <w:proofErr w:type="spellEnd"/>
            <w:r w:rsidRPr="009B0670">
              <w:rPr>
                <w:rFonts w:ascii="Times New Roman" w:hAnsi="Times New Roman" w:cs="Times New Roman"/>
                <w:i/>
                <w:iCs/>
                <w:sz w:val="24"/>
                <w:szCs w:val="24"/>
                <w:lang w:val="en-US"/>
              </w:rPr>
              <w:t>/informative</w:t>
            </w:r>
            <w:r w:rsidRPr="009B0670">
              <w:rPr>
                <w:rFonts w:ascii="Times New Roman" w:hAnsi="Times New Roman" w:cs="Times New Roman"/>
                <w:sz w:val="24"/>
                <w:szCs w:val="24"/>
                <w:lang w:val="en-US"/>
              </w:rPr>
              <w:t xml:space="preserve">” nu </w:t>
            </w:r>
            <w:proofErr w:type="spellStart"/>
            <w:r w:rsidRPr="009B0670">
              <w:rPr>
                <w:rFonts w:ascii="Times New Roman" w:hAnsi="Times New Roman" w:cs="Times New Roman"/>
                <w:sz w:val="24"/>
                <w:szCs w:val="24"/>
                <w:lang w:val="en-US"/>
              </w:rPr>
              <w:t>este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clar</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ce</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înseamnă</w:t>
            </w:r>
            <w:proofErr w:type="spellEnd"/>
            <w:r w:rsidRPr="009B0670">
              <w:rPr>
                <w:rFonts w:ascii="Times New Roman" w:hAnsi="Times New Roman" w:cs="Times New Roman"/>
                <w:sz w:val="24"/>
                <w:szCs w:val="24"/>
                <w:lang w:val="en-US"/>
              </w:rPr>
              <w:t xml:space="preserve"> ”</w:t>
            </w:r>
            <w:r w:rsidRPr="009B0670">
              <w:rPr>
                <w:rFonts w:ascii="Times New Roman" w:hAnsi="Times New Roman" w:cs="Times New Roman"/>
                <w:i/>
                <w:iCs/>
                <w:sz w:val="24"/>
                <w:szCs w:val="24"/>
                <w:lang w:val="en-US"/>
              </w:rPr>
              <w:t xml:space="preserve">Suma </w:t>
            </w:r>
            <w:proofErr w:type="spellStart"/>
            <w:r w:rsidRPr="009B0670">
              <w:rPr>
                <w:rFonts w:ascii="Times New Roman" w:hAnsi="Times New Roman" w:cs="Times New Roman"/>
                <w:i/>
                <w:iCs/>
                <w:sz w:val="24"/>
                <w:szCs w:val="24"/>
                <w:lang w:val="en-US"/>
              </w:rPr>
              <w:t>maximă</w:t>
            </w:r>
            <w:proofErr w:type="spellEnd"/>
            <w:r w:rsidRPr="009B0670">
              <w:rPr>
                <w:rFonts w:ascii="Times New Roman" w:hAnsi="Times New Roman" w:cs="Times New Roman"/>
                <w:i/>
                <w:iCs/>
                <w:sz w:val="24"/>
                <w:szCs w:val="24"/>
                <w:lang w:val="en-US"/>
              </w:rPr>
              <w:t xml:space="preserve"> de </w:t>
            </w:r>
            <w:proofErr w:type="spellStart"/>
            <w:r w:rsidRPr="009B0670">
              <w:rPr>
                <w:rFonts w:ascii="Times New Roman" w:hAnsi="Times New Roman" w:cs="Times New Roman"/>
                <w:i/>
                <w:iCs/>
                <w:sz w:val="24"/>
                <w:szCs w:val="24"/>
                <w:lang w:val="en-US"/>
              </w:rPr>
              <w:t>aditiv</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este</w:t>
            </w:r>
            <w:proofErr w:type="spellEnd"/>
            <w:r w:rsidRPr="009B0670">
              <w:rPr>
                <w:rFonts w:ascii="Times New Roman" w:hAnsi="Times New Roman" w:cs="Times New Roman"/>
                <w:i/>
                <w:iCs/>
                <w:sz w:val="24"/>
                <w:szCs w:val="24"/>
                <w:lang w:val="en-US"/>
              </w:rPr>
              <w:t xml:space="preserve"> de 20 W,%</w:t>
            </w:r>
            <w:r w:rsidRPr="009B0670">
              <w:rPr>
                <w:rFonts w:ascii="Times New Roman" w:hAnsi="Times New Roman" w:cs="Times New Roman"/>
                <w:sz w:val="24"/>
                <w:szCs w:val="24"/>
                <w:lang w:val="en-US"/>
              </w:rPr>
              <w:t>”;</w:t>
            </w:r>
          </w:p>
          <w:p w14:paraId="0094DBC1" w14:textId="77777777" w:rsidR="00F92FE6" w:rsidRPr="00F92FE6" w:rsidRDefault="00F92FE6" w:rsidP="00F92FE6">
            <w:pPr>
              <w:pStyle w:val="Listparagraf"/>
              <w:rPr>
                <w:rFonts w:ascii="Times New Roman" w:hAnsi="Times New Roman" w:cs="Times New Roman"/>
                <w:sz w:val="24"/>
                <w:szCs w:val="24"/>
                <w:lang w:val="en-US"/>
              </w:rPr>
            </w:pPr>
          </w:p>
          <w:p w14:paraId="3A12DC29" w14:textId="77777777" w:rsidR="00F92FE6"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1AF5CF0B" w14:textId="77777777" w:rsidR="00F92FE6"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2660AF80" w14:textId="77777777" w:rsidR="00F92FE6"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4A59D22A" w14:textId="77777777" w:rsidR="00F92FE6"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2DDA5921" w14:textId="77777777" w:rsidR="00F92FE6" w:rsidRPr="009B0670"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36C84BBF" w14:textId="77777777" w:rsidR="00FE0668" w:rsidRDefault="00FE0668" w:rsidP="00FE0668">
            <w:pPr>
              <w:pStyle w:val="Listparagraf"/>
              <w:numPr>
                <w:ilvl w:val="0"/>
                <w:numId w:val="74"/>
              </w:numPr>
              <w:tabs>
                <w:tab w:val="left" w:pos="426"/>
              </w:tabs>
              <w:autoSpaceDE w:val="0"/>
              <w:autoSpaceDN w:val="0"/>
              <w:adjustRightInd w:val="0"/>
              <w:spacing w:after="0" w:line="240" w:lineRule="auto"/>
              <w:jc w:val="both"/>
              <w:rPr>
                <w:rFonts w:ascii="Times New Roman" w:hAnsi="Times New Roman" w:cs="Times New Roman"/>
                <w:sz w:val="24"/>
                <w:szCs w:val="24"/>
                <w:lang w:val="en-US"/>
              </w:rPr>
            </w:pPr>
            <w:r w:rsidRPr="009B0670">
              <w:rPr>
                <w:rFonts w:ascii="Times New Roman" w:hAnsi="Times New Roman" w:cs="Times New Roman"/>
                <w:sz w:val="24"/>
                <w:szCs w:val="24"/>
                <w:lang w:val="en-US"/>
              </w:rPr>
              <w:t xml:space="preserve">la </w:t>
            </w:r>
            <w:proofErr w:type="spellStart"/>
            <w:r w:rsidRPr="009B0670">
              <w:rPr>
                <w:rFonts w:ascii="Times New Roman" w:hAnsi="Times New Roman" w:cs="Times New Roman"/>
                <w:sz w:val="24"/>
                <w:szCs w:val="24"/>
                <w:lang w:val="en-US"/>
              </w:rPr>
              <w:t>rubrica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Suplimentar</w:t>
            </w:r>
            <w:proofErr w:type="spellEnd"/>
            <w:r w:rsidRPr="009B0670">
              <w:rPr>
                <w:rFonts w:ascii="Times New Roman" w:hAnsi="Times New Roman" w:cs="Times New Roman"/>
                <w:sz w:val="24"/>
                <w:szCs w:val="24"/>
                <w:lang w:val="en-US"/>
              </w:rPr>
              <w:t xml:space="preserve">” de a </w:t>
            </w:r>
            <w:proofErr w:type="spellStart"/>
            <w:r w:rsidRPr="009B0670">
              <w:rPr>
                <w:rFonts w:ascii="Times New Roman" w:hAnsi="Times New Roman" w:cs="Times New Roman"/>
                <w:sz w:val="24"/>
                <w:szCs w:val="24"/>
                <w:lang w:val="en-US"/>
              </w:rPr>
              <w:t>substitui</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sz w:val="24"/>
                <w:szCs w:val="24"/>
                <w:lang w:val="en-US"/>
              </w:rPr>
              <w:t>sintagma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sz w:val="24"/>
                <w:szCs w:val="24"/>
                <w:lang w:val="en-US"/>
              </w:rPr>
              <w:t>Regulamentului</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Biocombustibilului</w:t>
            </w:r>
            <w:proofErr w:type="spellEnd"/>
            <w:r w:rsidRPr="009B0670">
              <w:rPr>
                <w:rFonts w:ascii="Times New Roman" w:hAnsi="Times New Roman" w:cs="Times New Roman"/>
                <w:i/>
                <w:iCs/>
                <w:sz w:val="24"/>
                <w:szCs w:val="24"/>
                <w:lang w:val="en-US"/>
              </w:rPr>
              <w:t xml:space="preserve"> solid”</w:t>
            </w:r>
            <w:r w:rsidRPr="009B0670">
              <w:rPr>
                <w:rFonts w:ascii="Times New Roman" w:hAnsi="Times New Roman" w:cs="Times New Roman"/>
                <w:sz w:val="24"/>
                <w:szCs w:val="24"/>
                <w:lang w:val="en-US"/>
              </w:rPr>
              <w:t xml:space="preserve">” cu </w:t>
            </w:r>
            <w:proofErr w:type="spellStart"/>
            <w:r w:rsidRPr="009B0670">
              <w:rPr>
                <w:rFonts w:ascii="Times New Roman" w:hAnsi="Times New Roman" w:cs="Times New Roman"/>
                <w:sz w:val="24"/>
                <w:szCs w:val="24"/>
                <w:lang w:val="en-US"/>
              </w:rPr>
              <w:t>sintagma</w:t>
            </w:r>
            <w:proofErr w:type="spellEnd"/>
            <w:r w:rsidRPr="009B0670">
              <w:rPr>
                <w:rFonts w:ascii="Times New Roman" w:hAnsi="Times New Roman" w:cs="Times New Roman"/>
                <w:sz w:val="24"/>
                <w:szCs w:val="24"/>
                <w:lang w:val="en-US"/>
              </w:rPr>
              <w:t xml:space="preserve"> ”</w:t>
            </w:r>
            <w:proofErr w:type="spellStart"/>
            <w:r w:rsidRPr="009B0670">
              <w:rPr>
                <w:rFonts w:ascii="Times New Roman" w:hAnsi="Times New Roman" w:cs="Times New Roman"/>
                <w:i/>
                <w:iCs/>
                <w:sz w:val="24"/>
                <w:szCs w:val="24"/>
                <w:lang w:val="en-US"/>
              </w:rPr>
              <w:t>Regulamentului</w:t>
            </w:r>
            <w:proofErr w:type="spellEnd"/>
            <w:r w:rsidRPr="009B0670">
              <w:rPr>
                <w:rFonts w:ascii="Times New Roman" w:hAnsi="Times New Roman" w:cs="Times New Roman"/>
                <w:i/>
                <w:iCs/>
                <w:sz w:val="24"/>
                <w:szCs w:val="24"/>
                <w:lang w:val="en-US"/>
              </w:rPr>
              <w:t xml:space="preserve"> „</w:t>
            </w:r>
            <w:proofErr w:type="spellStart"/>
            <w:r w:rsidRPr="009B0670">
              <w:rPr>
                <w:rFonts w:ascii="Times New Roman" w:hAnsi="Times New Roman" w:cs="Times New Roman"/>
                <w:i/>
                <w:iCs/>
                <w:sz w:val="24"/>
                <w:szCs w:val="24"/>
                <w:lang w:val="en-US"/>
              </w:rPr>
              <w:t>Biocombustibil</w:t>
            </w:r>
            <w:proofErr w:type="spellEnd"/>
            <w:r w:rsidRPr="009B0670">
              <w:rPr>
                <w:rFonts w:ascii="Times New Roman" w:hAnsi="Times New Roman" w:cs="Times New Roman"/>
                <w:i/>
                <w:iCs/>
                <w:sz w:val="24"/>
                <w:szCs w:val="24"/>
                <w:lang w:val="en-US"/>
              </w:rPr>
              <w:t xml:space="preserve"> solid”</w:t>
            </w:r>
            <w:r w:rsidRPr="009B0670">
              <w:rPr>
                <w:rFonts w:ascii="Times New Roman" w:hAnsi="Times New Roman" w:cs="Times New Roman"/>
                <w:sz w:val="24"/>
                <w:szCs w:val="24"/>
                <w:lang w:val="en-US"/>
              </w:rPr>
              <w:t>”.</w:t>
            </w:r>
          </w:p>
          <w:p w14:paraId="716FD4D6" w14:textId="77777777" w:rsidR="00F92FE6" w:rsidRPr="009B0670" w:rsidRDefault="00F92FE6" w:rsidP="00F92FE6">
            <w:pPr>
              <w:pStyle w:val="Listparagraf"/>
              <w:tabs>
                <w:tab w:val="left" w:pos="426"/>
              </w:tabs>
              <w:autoSpaceDE w:val="0"/>
              <w:autoSpaceDN w:val="0"/>
              <w:adjustRightInd w:val="0"/>
              <w:spacing w:after="0" w:line="240" w:lineRule="auto"/>
              <w:jc w:val="both"/>
              <w:rPr>
                <w:rFonts w:ascii="Times New Roman" w:hAnsi="Times New Roman" w:cs="Times New Roman"/>
                <w:sz w:val="24"/>
                <w:szCs w:val="24"/>
                <w:lang w:val="en-US"/>
              </w:rPr>
            </w:pPr>
          </w:p>
          <w:p w14:paraId="3D0EA246" w14:textId="77777777" w:rsidR="00FE0668" w:rsidRPr="009B0670" w:rsidRDefault="00FE0668" w:rsidP="00FE0668">
            <w:pPr>
              <w:pStyle w:val="Listparagraf"/>
              <w:numPr>
                <w:ilvl w:val="0"/>
                <w:numId w:val="70"/>
              </w:numPr>
              <w:tabs>
                <w:tab w:val="left" w:pos="426"/>
              </w:tabs>
              <w:autoSpaceDE w:val="0"/>
              <w:autoSpaceDN w:val="0"/>
              <w:adjustRightInd w:val="0"/>
              <w:spacing w:after="0" w:line="240" w:lineRule="auto"/>
              <w:ind w:left="0" w:firstLine="360"/>
              <w:jc w:val="both"/>
              <w:rPr>
                <w:rFonts w:ascii="Times New Roman" w:hAnsi="Times New Roman" w:cs="Times New Roman"/>
                <w:sz w:val="24"/>
                <w:szCs w:val="24"/>
                <w:lang w:val="ro-RO"/>
              </w:rPr>
            </w:pPr>
            <w:r w:rsidRPr="009B0670">
              <w:rPr>
                <w:rFonts w:ascii="Times New Roman" w:hAnsi="Times New Roman" w:cs="Times New Roman"/>
                <w:sz w:val="24"/>
                <w:szCs w:val="24"/>
                <w:lang w:val="ro-RO"/>
              </w:rPr>
              <w:t xml:space="preserve">la pct.pct. 17 – 20 nu este indicat temeiul legal pentru stabilirea Inspectoratului de Stat pentru Supravegherea Produselor Nealimentare și Protecția Consumatorilor în calitate de autoritatea responsabilă de supraveghere respectării Regulamentului, deoarece conform pct. 9, </w:t>
            </w:r>
            <w:proofErr w:type="spellStart"/>
            <w:r w:rsidRPr="009B0670">
              <w:rPr>
                <w:rFonts w:ascii="Times New Roman" w:hAnsi="Times New Roman" w:cs="Times New Roman"/>
                <w:sz w:val="24"/>
                <w:szCs w:val="24"/>
                <w:lang w:val="ro-RO"/>
              </w:rPr>
              <w:t>subpct</w:t>
            </w:r>
            <w:proofErr w:type="spellEnd"/>
            <w:r w:rsidRPr="009B0670">
              <w:rPr>
                <w:rFonts w:ascii="Times New Roman" w:hAnsi="Times New Roman" w:cs="Times New Roman"/>
                <w:sz w:val="24"/>
                <w:szCs w:val="24"/>
                <w:lang w:val="ro-RO"/>
              </w:rPr>
              <w:t xml:space="preserve">. 1), lit. a) funcțiile de bază ale Inspectoratului în domeniul supravegherii pieței privind produsele nealimentare sunt ”funcțiile stabilite în art. 7 alin. (4) din Legea nr. 7/2016 privind supravegherea pieței”, care a fost </w:t>
            </w:r>
            <w:r w:rsidR="00000000">
              <w:fldChar w:fldCharType="begin"/>
            </w:r>
            <w:r w:rsidR="00000000" w:rsidRPr="005B4FC3">
              <w:rPr>
                <w:lang w:val="en-GB"/>
              </w:rPr>
              <w:instrText>HYPERLINK "https://www.legis.md/cautare/getResults?doc_id=138186&amp;lang=ro"</w:instrText>
            </w:r>
            <w:r w:rsidR="00000000">
              <w:fldChar w:fldCharType="separate"/>
            </w:r>
            <w:r w:rsidRPr="009B0670">
              <w:rPr>
                <w:rStyle w:val="Hyperlink"/>
                <w:rFonts w:ascii="Times New Roman" w:hAnsi="Times New Roman" w:cs="Times New Roman"/>
                <w:sz w:val="24"/>
                <w:szCs w:val="24"/>
                <w:lang w:val="ro-RO"/>
              </w:rPr>
              <w:t xml:space="preserve">abrogată prin Legea nr. 162/2023 </w:t>
            </w:r>
            <w:proofErr w:type="spellStart"/>
            <w:r w:rsidRPr="009B0670">
              <w:rPr>
                <w:rStyle w:val="Hyperlink"/>
                <w:rFonts w:ascii="Times New Roman" w:hAnsi="Times New Roman" w:cs="Times New Roman"/>
                <w:sz w:val="24"/>
                <w:szCs w:val="24"/>
                <w:lang w:val="en-US"/>
              </w:rPr>
              <w:t>privind</w:t>
            </w:r>
            <w:proofErr w:type="spellEnd"/>
            <w:r w:rsidRPr="009B0670">
              <w:rPr>
                <w:rStyle w:val="Hyperlink"/>
                <w:rFonts w:ascii="Times New Roman" w:hAnsi="Times New Roman" w:cs="Times New Roman"/>
                <w:sz w:val="24"/>
                <w:szCs w:val="24"/>
                <w:lang w:val="en-US"/>
              </w:rPr>
              <w:t xml:space="preserve"> </w:t>
            </w:r>
            <w:proofErr w:type="spellStart"/>
            <w:r w:rsidRPr="009B0670">
              <w:rPr>
                <w:rStyle w:val="Hyperlink"/>
                <w:rFonts w:ascii="Times New Roman" w:hAnsi="Times New Roman" w:cs="Times New Roman"/>
                <w:sz w:val="24"/>
                <w:szCs w:val="24"/>
                <w:lang w:val="en-US"/>
              </w:rPr>
              <w:t>supravegherea</w:t>
            </w:r>
            <w:proofErr w:type="spellEnd"/>
            <w:r w:rsidRPr="009B0670">
              <w:rPr>
                <w:rStyle w:val="Hyperlink"/>
                <w:rFonts w:ascii="Times New Roman" w:hAnsi="Times New Roman" w:cs="Times New Roman"/>
                <w:sz w:val="24"/>
                <w:szCs w:val="24"/>
                <w:lang w:val="en-US"/>
              </w:rPr>
              <w:t xml:space="preserve"> </w:t>
            </w:r>
            <w:proofErr w:type="spellStart"/>
            <w:r w:rsidRPr="009B0670">
              <w:rPr>
                <w:rStyle w:val="Hyperlink"/>
                <w:rFonts w:ascii="Times New Roman" w:hAnsi="Times New Roman" w:cs="Times New Roman"/>
                <w:sz w:val="24"/>
                <w:szCs w:val="24"/>
                <w:lang w:val="en-US"/>
              </w:rPr>
              <w:t>pieței</w:t>
            </w:r>
            <w:proofErr w:type="spellEnd"/>
            <w:r w:rsidRPr="009B0670">
              <w:rPr>
                <w:rStyle w:val="Hyperlink"/>
                <w:rFonts w:ascii="Times New Roman" w:hAnsi="Times New Roman" w:cs="Times New Roman"/>
                <w:sz w:val="24"/>
                <w:szCs w:val="24"/>
                <w:lang w:val="ro-RO"/>
              </w:rPr>
              <w:t xml:space="preserve"> </w:t>
            </w:r>
            <w:proofErr w:type="spellStart"/>
            <w:r w:rsidRPr="009B0670">
              <w:rPr>
                <w:rStyle w:val="Hyperlink"/>
                <w:rFonts w:ascii="Times New Roman" w:hAnsi="Times New Roman" w:cs="Times New Roman"/>
                <w:sz w:val="24"/>
                <w:szCs w:val="24"/>
                <w:lang w:val="en-US"/>
              </w:rPr>
              <w:t>și</w:t>
            </w:r>
            <w:proofErr w:type="spellEnd"/>
            <w:r w:rsidRPr="009B0670">
              <w:rPr>
                <w:rStyle w:val="Hyperlink"/>
                <w:rFonts w:ascii="Times New Roman" w:hAnsi="Times New Roman" w:cs="Times New Roman"/>
                <w:sz w:val="24"/>
                <w:szCs w:val="24"/>
                <w:lang w:val="en-US"/>
              </w:rPr>
              <w:t xml:space="preserve"> </w:t>
            </w:r>
            <w:proofErr w:type="spellStart"/>
            <w:r w:rsidRPr="009B0670">
              <w:rPr>
                <w:rStyle w:val="Hyperlink"/>
                <w:rFonts w:ascii="Times New Roman" w:hAnsi="Times New Roman" w:cs="Times New Roman"/>
                <w:sz w:val="24"/>
                <w:szCs w:val="24"/>
                <w:lang w:val="en-US"/>
              </w:rPr>
              <w:t>conformitatea</w:t>
            </w:r>
            <w:proofErr w:type="spellEnd"/>
            <w:r w:rsidRPr="009B0670">
              <w:rPr>
                <w:rStyle w:val="Hyperlink"/>
                <w:rFonts w:ascii="Times New Roman" w:hAnsi="Times New Roman" w:cs="Times New Roman"/>
                <w:sz w:val="24"/>
                <w:szCs w:val="24"/>
                <w:lang w:val="en-US"/>
              </w:rPr>
              <w:t xml:space="preserve"> </w:t>
            </w:r>
            <w:proofErr w:type="spellStart"/>
            <w:r w:rsidRPr="009B0670">
              <w:rPr>
                <w:rStyle w:val="Hyperlink"/>
                <w:rFonts w:ascii="Times New Roman" w:hAnsi="Times New Roman" w:cs="Times New Roman"/>
                <w:sz w:val="24"/>
                <w:szCs w:val="24"/>
                <w:lang w:val="en-US"/>
              </w:rPr>
              <w:t>produselor</w:t>
            </w:r>
            <w:proofErr w:type="spellEnd"/>
            <w:r w:rsidRPr="009B0670">
              <w:rPr>
                <w:rStyle w:val="Hyperlink"/>
                <w:rFonts w:ascii="Times New Roman" w:hAnsi="Times New Roman" w:cs="Times New Roman"/>
                <w:sz w:val="24"/>
                <w:szCs w:val="24"/>
                <w:lang w:val="en-US"/>
              </w:rPr>
              <w:t xml:space="preserve"> </w:t>
            </w:r>
            <w:r w:rsidRPr="009B0670">
              <w:rPr>
                <w:rStyle w:val="Hyperlink"/>
                <w:rFonts w:ascii="Times New Roman" w:hAnsi="Times New Roman" w:cs="Times New Roman"/>
                <w:sz w:val="24"/>
                <w:szCs w:val="24"/>
                <w:lang w:val="ro-RO"/>
              </w:rPr>
              <w:t>(în vigoare 27.07.24</w:t>
            </w:r>
            <w:r w:rsidR="00000000">
              <w:rPr>
                <w:rStyle w:val="Hyperlink"/>
                <w:rFonts w:ascii="Times New Roman" w:hAnsi="Times New Roman" w:cs="Times New Roman"/>
                <w:sz w:val="24"/>
                <w:szCs w:val="24"/>
                <w:lang w:val="ro-RO"/>
              </w:rPr>
              <w:fldChar w:fldCharType="end"/>
            </w:r>
            <w:r w:rsidRPr="009B0670">
              <w:rPr>
                <w:rFonts w:ascii="Times New Roman" w:hAnsi="Times New Roman" w:cs="Times New Roman"/>
                <w:sz w:val="24"/>
                <w:szCs w:val="24"/>
                <w:lang w:val="ro-RO"/>
              </w:rPr>
              <w:t>). E de menționat că, Legea nr. 162/2023 nu conține prevederile privind biocombustibil.</w:t>
            </w:r>
          </w:p>
          <w:p w14:paraId="757420A2" w14:textId="77777777" w:rsidR="00FE0668" w:rsidRPr="009B0670" w:rsidRDefault="00FE0668" w:rsidP="00FE0668">
            <w:pPr>
              <w:tabs>
                <w:tab w:val="left" w:pos="426"/>
              </w:tabs>
              <w:autoSpaceDE w:val="0"/>
              <w:autoSpaceDN w:val="0"/>
              <w:adjustRightInd w:val="0"/>
              <w:jc w:val="both"/>
              <w:rPr>
                <w:rFonts w:ascii="Times New Roman" w:hAnsi="Times New Roman" w:cs="Times New Roman"/>
                <w:lang w:val="ro-RO"/>
              </w:rPr>
            </w:pPr>
          </w:p>
          <w:p w14:paraId="334552A0" w14:textId="77777777" w:rsidR="00DA621E" w:rsidRPr="009B0670" w:rsidRDefault="00DA621E" w:rsidP="00671BD9">
            <w:pPr>
              <w:spacing w:beforeLines="60" w:before="144" w:after="0" w:line="240" w:lineRule="auto"/>
              <w:jc w:val="both"/>
              <w:rPr>
                <w:rFonts w:ascii="Times New Roman" w:hAnsi="Times New Roman" w:cs="Times New Roman"/>
                <w:lang w:val="ro-RO"/>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C943C04" w14:textId="77777777" w:rsidR="00DA621E" w:rsidRDefault="00DA621E" w:rsidP="00582334">
            <w:pPr>
              <w:spacing w:beforeLines="60" w:before="144" w:after="0" w:line="240" w:lineRule="auto"/>
              <w:jc w:val="both"/>
              <w:rPr>
                <w:rFonts w:ascii="Times New Roman" w:eastAsia="Times New Roman" w:hAnsi="Times New Roman" w:cs="Times New Roman"/>
                <w:bCs/>
                <w:lang w:val="ro-RO" w:eastAsia="ru-RU"/>
              </w:rPr>
            </w:pPr>
          </w:p>
          <w:p w14:paraId="7E60A418" w14:textId="77777777" w:rsidR="009B0670" w:rsidRDefault="009B0670" w:rsidP="00582334">
            <w:pPr>
              <w:spacing w:beforeLines="60" w:before="144" w:after="0" w:line="240" w:lineRule="auto"/>
              <w:jc w:val="both"/>
              <w:rPr>
                <w:rFonts w:ascii="Times New Roman" w:eastAsia="Times New Roman" w:hAnsi="Times New Roman" w:cs="Times New Roman"/>
                <w:bCs/>
                <w:lang w:val="ro-RO" w:eastAsia="ru-RU"/>
              </w:rPr>
            </w:pPr>
          </w:p>
          <w:p w14:paraId="53D38177" w14:textId="77777777" w:rsidR="009B0670" w:rsidRDefault="009B0670" w:rsidP="00582334">
            <w:pPr>
              <w:spacing w:beforeLines="60" w:before="144" w:after="0" w:line="240" w:lineRule="auto"/>
              <w:jc w:val="both"/>
              <w:rPr>
                <w:rFonts w:ascii="Times New Roman" w:eastAsia="Times New Roman" w:hAnsi="Times New Roman" w:cs="Times New Roman"/>
                <w:bCs/>
                <w:lang w:val="ro-RO" w:eastAsia="ru-RU"/>
              </w:rPr>
            </w:pPr>
          </w:p>
          <w:p w14:paraId="1A7265CC" w14:textId="77777777" w:rsidR="00956EB8" w:rsidRDefault="00956EB8" w:rsidP="00582334">
            <w:pPr>
              <w:spacing w:beforeLines="60" w:before="144" w:after="0" w:line="240" w:lineRule="auto"/>
              <w:jc w:val="both"/>
              <w:rPr>
                <w:rFonts w:ascii="Times New Roman" w:eastAsia="Times New Roman" w:hAnsi="Times New Roman" w:cs="Times New Roman"/>
                <w:bCs/>
                <w:lang w:val="ro-RO" w:eastAsia="ru-RU"/>
              </w:rPr>
            </w:pPr>
          </w:p>
          <w:p w14:paraId="3BF7A3A1" w14:textId="285CF480" w:rsidR="009B0670" w:rsidRPr="003E3828" w:rsidRDefault="009B0670"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acceptă</w:t>
            </w:r>
          </w:p>
          <w:p w14:paraId="4CCFD800" w14:textId="77777777" w:rsidR="009B0670" w:rsidRDefault="009B0670" w:rsidP="00582334">
            <w:pPr>
              <w:spacing w:beforeLines="60" w:before="144" w:after="0" w:line="240" w:lineRule="auto"/>
              <w:jc w:val="both"/>
              <w:rPr>
                <w:rFonts w:ascii="Times New Roman" w:eastAsia="Times New Roman" w:hAnsi="Times New Roman" w:cs="Times New Roman"/>
                <w:bCs/>
                <w:lang w:val="ro-RO" w:eastAsia="ru-RU"/>
              </w:rPr>
            </w:pPr>
          </w:p>
          <w:p w14:paraId="42181482" w14:textId="4BC64591" w:rsidR="009B0670" w:rsidRPr="003E3828" w:rsidRDefault="009B0670" w:rsidP="00582334">
            <w:pPr>
              <w:spacing w:beforeLines="60" w:before="144" w:after="0" w:line="240" w:lineRule="auto"/>
              <w:jc w:val="both"/>
              <w:rPr>
                <w:rFonts w:ascii="Times New Roman" w:eastAsia="Times New Roman" w:hAnsi="Times New Roman" w:cs="Times New Roman"/>
                <w:b/>
                <w:lang w:val="ro-RO" w:eastAsia="ru-RU"/>
              </w:rPr>
            </w:pPr>
            <w:r w:rsidRPr="003E3828">
              <w:rPr>
                <w:rFonts w:ascii="Times New Roman" w:eastAsia="Times New Roman" w:hAnsi="Times New Roman" w:cs="Times New Roman"/>
                <w:b/>
                <w:lang w:val="ro-RO" w:eastAsia="ru-RU"/>
              </w:rPr>
              <w:t>Se acceptă</w:t>
            </w:r>
          </w:p>
          <w:p w14:paraId="4769392C" w14:textId="77777777" w:rsidR="009B0670" w:rsidRDefault="009B0670" w:rsidP="00582334">
            <w:pPr>
              <w:spacing w:beforeLines="60" w:before="144" w:after="0" w:line="240" w:lineRule="auto"/>
              <w:jc w:val="both"/>
              <w:rPr>
                <w:rFonts w:ascii="Times New Roman" w:eastAsia="Times New Roman" w:hAnsi="Times New Roman" w:cs="Times New Roman"/>
                <w:bCs/>
                <w:lang w:val="ro-RO" w:eastAsia="ru-RU"/>
              </w:rPr>
            </w:pPr>
          </w:p>
          <w:p w14:paraId="196AD8B6"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p>
          <w:p w14:paraId="7B16DA46"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Prevederea respectivă corespunde Standardelor europene.</w:t>
            </w:r>
          </w:p>
          <w:p w14:paraId="198626F2"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p>
          <w:p w14:paraId="30AEEAF5"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p>
          <w:p w14:paraId="4F6215C0"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p>
          <w:p w14:paraId="56DBE6F4" w14:textId="7F66DEB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Pr>
                <w:rFonts w:ascii="Times New Roman" w:eastAsia="Times New Roman" w:hAnsi="Times New Roman" w:cs="Times New Roman"/>
                <w:bCs/>
                <w:lang w:val="ro-RO" w:eastAsia="ru-RU"/>
              </w:rPr>
              <w:t xml:space="preserve"> Toți termenii utilizați corespund Standardelor europene și naționale și nu pot fi modificați.</w:t>
            </w:r>
          </w:p>
          <w:p w14:paraId="147A360C" w14:textId="7777777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p>
          <w:p w14:paraId="2D7993C9" w14:textId="7777777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p>
          <w:p w14:paraId="7E392538" w14:textId="7777777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p>
          <w:p w14:paraId="0427D69C" w14:textId="7777777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p>
          <w:p w14:paraId="28902CCC" w14:textId="77777777" w:rsidR="00DB4B4E" w:rsidRDefault="00DB4B4E" w:rsidP="00DB4B4E">
            <w:pPr>
              <w:spacing w:beforeLines="60" w:before="144" w:after="0" w:line="240" w:lineRule="auto"/>
              <w:jc w:val="both"/>
              <w:rPr>
                <w:rFonts w:ascii="Times New Roman" w:eastAsia="Times New Roman" w:hAnsi="Times New Roman" w:cs="Times New Roman"/>
                <w:bCs/>
                <w:lang w:val="ro-RO" w:eastAsia="ru-RU"/>
              </w:rPr>
            </w:pPr>
          </w:p>
          <w:p w14:paraId="1045A82F" w14:textId="77777777" w:rsidR="00DB4B4E" w:rsidRDefault="00DB4B4E" w:rsidP="00582334">
            <w:pPr>
              <w:spacing w:beforeLines="60" w:before="144" w:after="0" w:line="240" w:lineRule="auto"/>
              <w:jc w:val="both"/>
              <w:rPr>
                <w:rFonts w:ascii="Times New Roman" w:eastAsia="Times New Roman" w:hAnsi="Times New Roman" w:cs="Times New Roman"/>
                <w:bCs/>
                <w:lang w:val="ro-RO" w:eastAsia="ru-RU"/>
              </w:rPr>
            </w:pPr>
          </w:p>
          <w:p w14:paraId="7FE9756C" w14:textId="77777777" w:rsidR="00DB4B4E" w:rsidRPr="00475397" w:rsidRDefault="00DB4B4E" w:rsidP="00DB4B4E">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sidRPr="00475397">
              <w:rPr>
                <w:rFonts w:ascii="Times New Roman" w:eastAsia="Times New Roman" w:hAnsi="Times New Roman" w:cs="Times New Roman"/>
                <w:bCs/>
                <w:lang w:val="ro-RO" w:eastAsia="ru-RU"/>
              </w:rPr>
              <w:t xml:space="preserve"> </w:t>
            </w:r>
            <w:r w:rsidR="00475397" w:rsidRPr="00475397">
              <w:rPr>
                <w:rFonts w:ascii="Times New Roman" w:eastAsia="Times New Roman" w:hAnsi="Times New Roman" w:cs="Times New Roman"/>
                <w:bCs/>
                <w:lang w:val="ro-RO" w:eastAsia="ru-RU"/>
              </w:rPr>
              <w:t xml:space="preserve">Sunt alte acte legislative generale care prevăd modul de plasare pe piață a produselor. </w:t>
            </w:r>
            <w:r w:rsidRPr="00475397">
              <w:rPr>
                <w:rFonts w:ascii="Times New Roman" w:eastAsia="Times New Roman" w:hAnsi="Times New Roman" w:cs="Times New Roman"/>
                <w:bCs/>
                <w:lang w:val="ro-RO" w:eastAsia="ru-RU"/>
              </w:rPr>
              <w:t>Orice produs se plasează pe piață cu careva documente comerciale (facturi, avize de însoțire a mărfii, declarații de conformitate, certificate de origine, documente vamale) după caz.</w:t>
            </w:r>
          </w:p>
          <w:p w14:paraId="63CF7A97" w14:textId="77777777" w:rsidR="00475397" w:rsidRDefault="00475397" w:rsidP="00DB4B4E">
            <w:pPr>
              <w:spacing w:beforeLines="60" w:before="144" w:after="0" w:line="240" w:lineRule="auto"/>
              <w:jc w:val="both"/>
              <w:rPr>
                <w:rFonts w:ascii="Times New Roman" w:eastAsia="Times New Roman" w:hAnsi="Times New Roman" w:cs="Times New Roman"/>
                <w:bCs/>
                <w:lang w:val="ro-RO" w:eastAsia="ru-RU"/>
              </w:rPr>
            </w:pPr>
          </w:p>
          <w:p w14:paraId="3288AFAB" w14:textId="31D74631" w:rsidR="00475397" w:rsidRDefault="009D363E" w:rsidP="00DB4B4E">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Se acceptă</w:t>
            </w:r>
            <w:r w:rsidR="003E3828">
              <w:rPr>
                <w:rFonts w:ascii="Times New Roman" w:eastAsia="Times New Roman" w:hAnsi="Times New Roman" w:cs="Times New Roman"/>
                <w:b/>
                <w:lang w:val="ro-RO" w:eastAsia="ru-RU"/>
              </w:rPr>
              <w:t>.</w:t>
            </w:r>
            <w:r>
              <w:rPr>
                <w:rFonts w:ascii="Times New Roman" w:eastAsia="Times New Roman" w:hAnsi="Times New Roman" w:cs="Times New Roman"/>
                <w:bCs/>
                <w:lang w:val="ro-RO" w:eastAsia="ru-RU"/>
              </w:rPr>
              <w:t xml:space="preserve"> Pct. 7 a fost exclus.</w:t>
            </w:r>
          </w:p>
          <w:p w14:paraId="7A983D5C" w14:textId="2D41459C" w:rsidR="00956EB8" w:rsidRDefault="00956EB8" w:rsidP="00DB4B4E">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br/>
            </w:r>
          </w:p>
          <w:p w14:paraId="073E209B" w14:textId="3D76D9D3" w:rsidR="005D2FD4" w:rsidRDefault="00475397" w:rsidP="00DB4B4E">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sidRPr="00475397">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 xml:space="preserve"> </w:t>
            </w:r>
            <w:r w:rsidR="004A6089">
              <w:rPr>
                <w:rFonts w:ascii="Times New Roman" w:eastAsia="Times New Roman" w:hAnsi="Times New Roman" w:cs="Times New Roman"/>
                <w:bCs/>
                <w:lang w:val="ro-RO" w:eastAsia="ru-RU"/>
              </w:rPr>
              <w:t>S</w:t>
            </w:r>
            <w:r w:rsidR="004A6089" w:rsidRPr="004A6089">
              <w:rPr>
                <w:rFonts w:ascii="Times New Roman" w:eastAsia="Times New Roman" w:hAnsi="Times New Roman" w:cs="Times New Roman"/>
                <w:bCs/>
                <w:lang w:val="ro-RO" w:eastAsia="ru-RU"/>
              </w:rPr>
              <w:t xml:space="preserve">pecificarea numerelor articolelor, alineatelor și punctelor menționate nu este necesară. În primul rând, reglementările respective sunt deja citate în contextul legal general, iar menționarea suplimentară a detaliilor nu adaugă claritate. În al doilea rând, </w:t>
            </w:r>
            <w:r w:rsidR="004A6089" w:rsidRPr="004A6089">
              <w:rPr>
                <w:rFonts w:ascii="Times New Roman" w:eastAsia="Times New Roman" w:hAnsi="Times New Roman" w:cs="Times New Roman"/>
                <w:bCs/>
                <w:lang w:val="ro-RO" w:eastAsia="ru-RU"/>
              </w:rPr>
              <w:lastRenderedPageBreak/>
              <w:t>textul actual este suficient de precis pentru a evita dubla interpretare, iar introducerea acestor referințe ar putea îngreuna documentul.</w:t>
            </w:r>
          </w:p>
          <w:p w14:paraId="79AE42B0" w14:textId="77777777" w:rsidR="00956EB8" w:rsidRDefault="00956EB8" w:rsidP="00DB4B4E">
            <w:pPr>
              <w:spacing w:beforeLines="60" w:before="144" w:after="0" w:line="240" w:lineRule="auto"/>
              <w:jc w:val="both"/>
              <w:rPr>
                <w:rFonts w:ascii="Times New Roman" w:eastAsia="Times New Roman" w:hAnsi="Times New Roman" w:cs="Times New Roman"/>
                <w:bCs/>
                <w:lang w:val="ro-RO" w:eastAsia="ru-RU"/>
              </w:rPr>
            </w:pPr>
          </w:p>
          <w:p w14:paraId="717B8B06" w14:textId="2AAC97C6" w:rsidR="005D2FD4" w:rsidRDefault="005D2FD4" w:rsidP="00DB4B4E">
            <w:pPr>
              <w:spacing w:beforeLines="60" w:before="144" w:after="0" w:line="240" w:lineRule="auto"/>
              <w:jc w:val="both"/>
              <w:rPr>
                <w:rFonts w:ascii="Times New Roman" w:eastAsia="Times New Roman" w:hAnsi="Times New Roman" w:cs="Times New Roman"/>
                <w:bCs/>
                <w:lang w:val="en-US" w:eastAsia="ru-RU"/>
              </w:rPr>
            </w:pPr>
            <w:r w:rsidRPr="003E3828">
              <w:rPr>
                <w:rFonts w:ascii="Times New Roman" w:eastAsia="Times New Roman" w:hAnsi="Times New Roman" w:cs="Times New Roman"/>
                <w:b/>
                <w:lang w:val="en-US" w:eastAsia="ru-RU"/>
              </w:rPr>
              <w:t xml:space="preserve">Se </w:t>
            </w:r>
            <w:proofErr w:type="spellStart"/>
            <w:r w:rsidRPr="003E3828">
              <w:rPr>
                <w:rFonts w:ascii="Times New Roman" w:eastAsia="Times New Roman" w:hAnsi="Times New Roman" w:cs="Times New Roman"/>
                <w:b/>
                <w:lang w:val="en-US" w:eastAsia="ru-RU"/>
              </w:rPr>
              <w:t>acceptă</w:t>
            </w:r>
            <w:proofErr w:type="spellEnd"/>
            <w:r w:rsidRPr="003E3828">
              <w:rPr>
                <w:rFonts w:ascii="Times New Roman" w:eastAsia="Times New Roman" w:hAnsi="Times New Roman" w:cs="Times New Roman"/>
                <w:b/>
                <w:lang w:val="en-US" w:eastAsia="ru-RU"/>
              </w:rPr>
              <w:t>.</w:t>
            </w:r>
            <w:r>
              <w:rPr>
                <w:rFonts w:ascii="Times New Roman" w:eastAsia="Times New Roman" w:hAnsi="Times New Roman" w:cs="Times New Roman"/>
                <w:bCs/>
                <w:lang w:val="en-US" w:eastAsia="ru-RU"/>
              </w:rPr>
              <w:t xml:space="preserve"> </w:t>
            </w:r>
          </w:p>
          <w:p w14:paraId="04444E6B" w14:textId="77777777" w:rsidR="005D2FD4" w:rsidRDefault="005D2FD4" w:rsidP="00DB4B4E">
            <w:pPr>
              <w:spacing w:beforeLines="60" w:before="144" w:after="0" w:line="240" w:lineRule="auto"/>
              <w:jc w:val="both"/>
              <w:rPr>
                <w:rFonts w:ascii="Times New Roman" w:eastAsia="Times New Roman" w:hAnsi="Times New Roman" w:cs="Times New Roman"/>
                <w:bCs/>
                <w:lang w:val="en-US" w:eastAsia="ru-RU"/>
              </w:rPr>
            </w:pPr>
          </w:p>
          <w:p w14:paraId="627A68FA" w14:textId="77777777" w:rsidR="005D2FD4" w:rsidRDefault="005D2FD4" w:rsidP="00DB4B4E">
            <w:pPr>
              <w:spacing w:beforeLines="60" w:before="144" w:after="0" w:line="240" w:lineRule="auto"/>
              <w:jc w:val="both"/>
              <w:rPr>
                <w:rFonts w:ascii="Times New Roman" w:eastAsia="Times New Roman" w:hAnsi="Times New Roman" w:cs="Times New Roman"/>
                <w:bCs/>
                <w:lang w:val="ro-RO" w:eastAsia="ru-RU"/>
              </w:rPr>
            </w:pPr>
            <w:r w:rsidRPr="003E3828">
              <w:rPr>
                <w:rFonts w:ascii="Times New Roman" w:eastAsia="Times New Roman" w:hAnsi="Times New Roman" w:cs="Times New Roman"/>
                <w:b/>
                <w:lang w:val="ro-RO" w:eastAsia="ru-RU"/>
              </w:rPr>
              <w:t>Nu se acceptă</w:t>
            </w:r>
            <w:r w:rsidRPr="00475397">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 xml:space="preserve"> Întregul capitol conține prevederi referitoare la etichetă și prevederile ei.</w:t>
            </w:r>
          </w:p>
          <w:p w14:paraId="4238A321" w14:textId="77777777" w:rsidR="005D2FD4" w:rsidRDefault="005D2FD4" w:rsidP="00DB4B4E">
            <w:pPr>
              <w:spacing w:beforeLines="60" w:before="144" w:after="0" w:line="240" w:lineRule="auto"/>
              <w:jc w:val="both"/>
              <w:rPr>
                <w:rFonts w:ascii="Times New Roman" w:eastAsia="Times New Roman" w:hAnsi="Times New Roman" w:cs="Times New Roman"/>
                <w:bCs/>
                <w:lang w:val="en-US" w:eastAsia="ru-RU"/>
              </w:rPr>
            </w:pPr>
          </w:p>
          <w:p w14:paraId="0788E5D2" w14:textId="77777777" w:rsidR="005D2FD4" w:rsidRDefault="005D2FD4" w:rsidP="005D2FD4">
            <w:pPr>
              <w:spacing w:beforeLines="60" w:before="144" w:after="0" w:line="240" w:lineRule="auto"/>
              <w:jc w:val="both"/>
              <w:rPr>
                <w:rFonts w:ascii="Times New Roman" w:eastAsia="Times New Roman" w:hAnsi="Times New Roman" w:cs="Times New Roman"/>
                <w:bCs/>
                <w:lang w:val="en-US" w:eastAsia="ru-RU"/>
              </w:rPr>
            </w:pPr>
            <w:r w:rsidRPr="003E3828">
              <w:rPr>
                <w:rFonts w:ascii="Times New Roman" w:eastAsia="Times New Roman" w:hAnsi="Times New Roman" w:cs="Times New Roman"/>
                <w:b/>
                <w:lang w:val="en-US" w:eastAsia="ru-RU"/>
              </w:rPr>
              <w:t xml:space="preserve">Se </w:t>
            </w:r>
            <w:proofErr w:type="spellStart"/>
            <w:r w:rsidRPr="003E3828">
              <w:rPr>
                <w:rFonts w:ascii="Times New Roman" w:eastAsia="Times New Roman" w:hAnsi="Times New Roman" w:cs="Times New Roman"/>
                <w:b/>
                <w:lang w:val="en-US" w:eastAsia="ru-RU"/>
              </w:rPr>
              <w:t>acceptă</w:t>
            </w:r>
            <w:proofErr w:type="spellEnd"/>
            <w:r w:rsidRPr="003E3828">
              <w:rPr>
                <w:rFonts w:ascii="Times New Roman" w:eastAsia="Times New Roman" w:hAnsi="Times New Roman" w:cs="Times New Roman"/>
                <w:b/>
                <w:lang w:val="en-US" w:eastAsia="ru-RU"/>
              </w:rPr>
              <w:t>.</w:t>
            </w:r>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completat</w:t>
            </w:r>
            <w:proofErr w:type="spellEnd"/>
          </w:p>
          <w:p w14:paraId="6605C554" w14:textId="77777777" w:rsidR="005D2FD4" w:rsidRDefault="005D2FD4" w:rsidP="005D2FD4">
            <w:pPr>
              <w:spacing w:beforeLines="60" w:before="144" w:after="0" w:line="240" w:lineRule="auto"/>
              <w:jc w:val="both"/>
              <w:rPr>
                <w:rFonts w:ascii="Times New Roman" w:eastAsia="Times New Roman" w:hAnsi="Times New Roman" w:cs="Times New Roman"/>
                <w:bCs/>
                <w:lang w:val="en-US" w:eastAsia="ru-RU"/>
              </w:rPr>
            </w:pPr>
          </w:p>
          <w:p w14:paraId="143297BD" w14:textId="10A531E7" w:rsidR="005D2FD4" w:rsidRDefault="00F92FE6" w:rsidP="005D2FD4">
            <w:pPr>
              <w:spacing w:beforeLines="60" w:before="144" w:after="0" w:line="240" w:lineRule="auto"/>
              <w:jc w:val="both"/>
              <w:rPr>
                <w:rFonts w:ascii="Times New Roman" w:eastAsia="Times New Roman" w:hAnsi="Times New Roman" w:cs="Times New Roman"/>
                <w:bCs/>
                <w:lang w:val="en-US" w:eastAsia="ru-RU"/>
              </w:rPr>
            </w:pPr>
            <w:r>
              <w:rPr>
                <w:rFonts w:ascii="Times New Roman" w:eastAsia="Times New Roman" w:hAnsi="Times New Roman" w:cs="Times New Roman"/>
                <w:bCs/>
                <w:lang w:val="nl-NL" w:eastAsia="ru-RU"/>
              </w:rPr>
              <w:t xml:space="preserve">Este un termen standardizat. </w:t>
            </w:r>
            <w:r w:rsidRPr="00F92FE6">
              <w:rPr>
                <w:rFonts w:ascii="Times New Roman" w:eastAsia="Times New Roman" w:hAnsi="Times New Roman" w:cs="Times New Roman"/>
                <w:bCs/>
                <w:lang w:val="nl-NL" w:eastAsia="ru-RU"/>
              </w:rPr>
              <w:t xml:space="preserve">"W,%" este o prescurtare pentru "procent de umiditate în greutate". </w:t>
            </w:r>
            <w:proofErr w:type="spellStart"/>
            <w:r w:rsidRPr="00F92FE6">
              <w:rPr>
                <w:rFonts w:ascii="Times New Roman" w:eastAsia="Times New Roman" w:hAnsi="Times New Roman" w:cs="Times New Roman"/>
                <w:bCs/>
                <w:lang w:val="en-US" w:eastAsia="ru-RU"/>
              </w:rPr>
              <w:t>Aceasta</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indică</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proporția</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unui</w:t>
            </w:r>
            <w:proofErr w:type="spellEnd"/>
            <w:r w:rsidRPr="00F92FE6">
              <w:rPr>
                <w:rFonts w:ascii="Times New Roman" w:eastAsia="Times New Roman" w:hAnsi="Times New Roman" w:cs="Times New Roman"/>
                <w:bCs/>
                <w:lang w:val="en-US" w:eastAsia="ru-RU"/>
              </w:rPr>
              <w:t xml:space="preserve"> component (</w:t>
            </w:r>
            <w:proofErr w:type="spellStart"/>
            <w:r w:rsidRPr="00F92FE6">
              <w:rPr>
                <w:rFonts w:ascii="Times New Roman" w:eastAsia="Times New Roman" w:hAnsi="Times New Roman" w:cs="Times New Roman"/>
                <w:bCs/>
                <w:lang w:val="en-US" w:eastAsia="ru-RU"/>
              </w:rPr>
              <w:t>în</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acest</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caz</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aditivi</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raportată</w:t>
            </w:r>
            <w:proofErr w:type="spellEnd"/>
            <w:r w:rsidRPr="00F92FE6">
              <w:rPr>
                <w:rFonts w:ascii="Times New Roman" w:eastAsia="Times New Roman" w:hAnsi="Times New Roman" w:cs="Times New Roman"/>
                <w:bCs/>
                <w:lang w:val="en-US" w:eastAsia="ru-RU"/>
              </w:rPr>
              <w:t xml:space="preserve"> la masa </w:t>
            </w:r>
            <w:proofErr w:type="spellStart"/>
            <w:r w:rsidRPr="00F92FE6">
              <w:rPr>
                <w:rFonts w:ascii="Times New Roman" w:eastAsia="Times New Roman" w:hAnsi="Times New Roman" w:cs="Times New Roman"/>
                <w:bCs/>
                <w:lang w:val="en-US" w:eastAsia="ru-RU"/>
              </w:rPr>
              <w:t>totală</w:t>
            </w:r>
            <w:proofErr w:type="spellEnd"/>
            <w:r w:rsidRPr="00F92FE6">
              <w:rPr>
                <w:rFonts w:ascii="Times New Roman" w:eastAsia="Times New Roman" w:hAnsi="Times New Roman" w:cs="Times New Roman"/>
                <w:bCs/>
                <w:lang w:val="en-US" w:eastAsia="ru-RU"/>
              </w:rPr>
              <w:t xml:space="preserve"> a </w:t>
            </w:r>
            <w:proofErr w:type="spellStart"/>
            <w:r w:rsidRPr="00F92FE6">
              <w:rPr>
                <w:rFonts w:ascii="Times New Roman" w:eastAsia="Times New Roman" w:hAnsi="Times New Roman" w:cs="Times New Roman"/>
                <w:bCs/>
                <w:lang w:val="en-US" w:eastAsia="ru-RU"/>
              </w:rPr>
              <w:t>biocombustibilului</w:t>
            </w:r>
            <w:proofErr w:type="spellEnd"/>
            <w:r w:rsidRPr="00F92FE6">
              <w:rPr>
                <w:rFonts w:ascii="Times New Roman" w:eastAsia="Times New Roman" w:hAnsi="Times New Roman" w:cs="Times New Roman"/>
                <w:bCs/>
                <w:lang w:val="en-US" w:eastAsia="ru-RU"/>
              </w:rPr>
              <w:t xml:space="preserve"> solid, </w:t>
            </w:r>
            <w:proofErr w:type="spellStart"/>
            <w:r w:rsidRPr="00F92FE6">
              <w:rPr>
                <w:rFonts w:ascii="Times New Roman" w:eastAsia="Times New Roman" w:hAnsi="Times New Roman" w:cs="Times New Roman"/>
                <w:bCs/>
                <w:lang w:val="en-US" w:eastAsia="ru-RU"/>
              </w:rPr>
              <w:t>exprimată</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procentual</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Practic</w:t>
            </w:r>
            <w:proofErr w:type="spellEnd"/>
            <w:r w:rsidRPr="00F92FE6">
              <w:rPr>
                <w:rFonts w:ascii="Times New Roman" w:eastAsia="Times New Roman" w:hAnsi="Times New Roman" w:cs="Times New Roman"/>
                <w:bCs/>
                <w:lang w:val="en-US" w:eastAsia="ru-RU"/>
              </w:rPr>
              <w:t xml:space="preserve">, se </w:t>
            </w:r>
            <w:proofErr w:type="spellStart"/>
            <w:r w:rsidRPr="00F92FE6">
              <w:rPr>
                <w:rFonts w:ascii="Times New Roman" w:eastAsia="Times New Roman" w:hAnsi="Times New Roman" w:cs="Times New Roman"/>
                <w:bCs/>
                <w:lang w:val="en-US" w:eastAsia="ru-RU"/>
              </w:rPr>
              <w:t>referă</w:t>
            </w:r>
            <w:proofErr w:type="spellEnd"/>
            <w:r w:rsidRPr="00F92FE6">
              <w:rPr>
                <w:rFonts w:ascii="Times New Roman" w:eastAsia="Times New Roman" w:hAnsi="Times New Roman" w:cs="Times New Roman"/>
                <w:bCs/>
                <w:lang w:val="en-US" w:eastAsia="ru-RU"/>
              </w:rPr>
              <w:t xml:space="preserve"> la </w:t>
            </w:r>
            <w:proofErr w:type="spellStart"/>
            <w:r w:rsidRPr="00F92FE6">
              <w:rPr>
                <w:rFonts w:ascii="Times New Roman" w:eastAsia="Times New Roman" w:hAnsi="Times New Roman" w:cs="Times New Roman"/>
                <w:bCs/>
                <w:lang w:val="en-US" w:eastAsia="ru-RU"/>
              </w:rPr>
              <w:t>procentul</w:t>
            </w:r>
            <w:proofErr w:type="spellEnd"/>
            <w:r w:rsidRPr="00F92FE6">
              <w:rPr>
                <w:rFonts w:ascii="Times New Roman" w:eastAsia="Times New Roman" w:hAnsi="Times New Roman" w:cs="Times New Roman"/>
                <w:bCs/>
                <w:lang w:val="en-US" w:eastAsia="ru-RU"/>
              </w:rPr>
              <w:t xml:space="preserve"> din </w:t>
            </w:r>
            <w:proofErr w:type="spellStart"/>
            <w:r w:rsidRPr="00F92FE6">
              <w:rPr>
                <w:rFonts w:ascii="Times New Roman" w:eastAsia="Times New Roman" w:hAnsi="Times New Roman" w:cs="Times New Roman"/>
                <w:bCs/>
                <w:lang w:val="en-US" w:eastAsia="ru-RU"/>
              </w:rPr>
              <w:t>greutatea</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totală</w:t>
            </w:r>
            <w:proofErr w:type="spellEnd"/>
            <w:r w:rsidRPr="00F92FE6">
              <w:rPr>
                <w:rFonts w:ascii="Times New Roman" w:eastAsia="Times New Roman" w:hAnsi="Times New Roman" w:cs="Times New Roman"/>
                <w:bCs/>
                <w:lang w:val="en-US" w:eastAsia="ru-RU"/>
              </w:rPr>
              <w:t xml:space="preserve"> al </w:t>
            </w:r>
            <w:proofErr w:type="spellStart"/>
            <w:r w:rsidRPr="00F92FE6">
              <w:rPr>
                <w:rFonts w:ascii="Times New Roman" w:eastAsia="Times New Roman" w:hAnsi="Times New Roman" w:cs="Times New Roman"/>
                <w:bCs/>
                <w:lang w:val="en-US" w:eastAsia="ru-RU"/>
              </w:rPr>
              <w:t>unei</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anumite</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componente</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aditivi</w:t>
            </w:r>
            <w:proofErr w:type="spellEnd"/>
            <w:r w:rsidRPr="00F92FE6">
              <w:rPr>
                <w:rFonts w:ascii="Times New Roman" w:eastAsia="Times New Roman" w:hAnsi="Times New Roman" w:cs="Times New Roman"/>
                <w:bCs/>
                <w:lang w:val="en-US" w:eastAsia="ru-RU"/>
              </w:rPr>
              <w:t xml:space="preserve">) </w:t>
            </w:r>
            <w:proofErr w:type="spellStart"/>
            <w:r w:rsidRPr="00F92FE6">
              <w:rPr>
                <w:rFonts w:ascii="Times New Roman" w:eastAsia="Times New Roman" w:hAnsi="Times New Roman" w:cs="Times New Roman"/>
                <w:bCs/>
                <w:lang w:val="en-US" w:eastAsia="ru-RU"/>
              </w:rPr>
              <w:t>într</w:t>
            </w:r>
            <w:proofErr w:type="spellEnd"/>
            <w:r w:rsidRPr="00F92FE6">
              <w:rPr>
                <w:rFonts w:ascii="Times New Roman" w:eastAsia="Times New Roman" w:hAnsi="Times New Roman" w:cs="Times New Roman"/>
                <w:bCs/>
                <w:lang w:val="en-US" w:eastAsia="ru-RU"/>
              </w:rPr>
              <w:t xml:space="preserve">-un </w:t>
            </w:r>
            <w:proofErr w:type="spellStart"/>
            <w:r w:rsidRPr="00F92FE6">
              <w:rPr>
                <w:rFonts w:ascii="Times New Roman" w:eastAsia="Times New Roman" w:hAnsi="Times New Roman" w:cs="Times New Roman"/>
                <w:bCs/>
                <w:lang w:val="en-US" w:eastAsia="ru-RU"/>
              </w:rPr>
              <w:t>amestec</w:t>
            </w:r>
            <w:proofErr w:type="spellEnd"/>
            <w:r w:rsidRPr="00F92FE6">
              <w:rPr>
                <w:rFonts w:ascii="Times New Roman" w:eastAsia="Times New Roman" w:hAnsi="Times New Roman" w:cs="Times New Roman"/>
                <w:bCs/>
                <w:lang w:val="en-US" w:eastAsia="ru-RU"/>
              </w:rPr>
              <w:t xml:space="preserve"> solid.</w:t>
            </w:r>
          </w:p>
          <w:p w14:paraId="6DA428A5" w14:textId="77777777" w:rsidR="00F92FE6" w:rsidRDefault="00F92FE6" w:rsidP="005D2FD4">
            <w:pPr>
              <w:spacing w:beforeLines="60" w:before="144" w:after="0" w:line="240" w:lineRule="auto"/>
              <w:jc w:val="both"/>
              <w:rPr>
                <w:rFonts w:ascii="Times New Roman" w:eastAsia="Times New Roman" w:hAnsi="Times New Roman" w:cs="Times New Roman"/>
                <w:bCs/>
                <w:lang w:val="en-US" w:eastAsia="ru-RU"/>
              </w:rPr>
            </w:pPr>
          </w:p>
          <w:p w14:paraId="6CE8D04A" w14:textId="17371A66" w:rsidR="00F92FE6" w:rsidRDefault="00F92FE6" w:rsidP="00F92FE6">
            <w:pPr>
              <w:spacing w:beforeLines="60" w:before="144" w:after="0" w:line="240" w:lineRule="auto"/>
              <w:jc w:val="both"/>
              <w:rPr>
                <w:rFonts w:ascii="Times New Roman" w:eastAsia="Times New Roman" w:hAnsi="Times New Roman" w:cs="Times New Roman"/>
                <w:bCs/>
                <w:lang w:val="en-US" w:eastAsia="ru-RU"/>
              </w:rPr>
            </w:pPr>
            <w:r w:rsidRPr="00D83BEA">
              <w:rPr>
                <w:rFonts w:ascii="Times New Roman" w:eastAsia="Times New Roman" w:hAnsi="Times New Roman" w:cs="Times New Roman"/>
                <w:b/>
                <w:lang w:val="en-US" w:eastAsia="ru-RU"/>
              </w:rPr>
              <w:t xml:space="preserve">Se </w:t>
            </w:r>
            <w:proofErr w:type="spellStart"/>
            <w:r w:rsidRPr="00D83BEA">
              <w:rPr>
                <w:rFonts w:ascii="Times New Roman" w:eastAsia="Times New Roman" w:hAnsi="Times New Roman" w:cs="Times New Roman"/>
                <w:b/>
                <w:lang w:val="en-US" w:eastAsia="ru-RU"/>
              </w:rPr>
              <w:t>acceptă</w:t>
            </w:r>
            <w:proofErr w:type="spellEnd"/>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redactat</w:t>
            </w:r>
            <w:proofErr w:type="spellEnd"/>
          </w:p>
          <w:p w14:paraId="39A80F5C" w14:textId="77777777" w:rsidR="00F92FE6" w:rsidRDefault="00F92FE6" w:rsidP="00DB4B4E">
            <w:pPr>
              <w:spacing w:beforeLines="60" w:before="144" w:after="0" w:line="240" w:lineRule="auto"/>
              <w:jc w:val="both"/>
              <w:rPr>
                <w:rFonts w:ascii="Times New Roman" w:eastAsia="Times New Roman" w:hAnsi="Times New Roman" w:cs="Times New Roman"/>
                <w:bCs/>
                <w:lang w:val="en-US" w:eastAsia="ru-RU"/>
              </w:rPr>
            </w:pPr>
          </w:p>
          <w:p w14:paraId="5A5EA792" w14:textId="284C0977" w:rsidR="00F92FE6" w:rsidRPr="00F92FE6" w:rsidRDefault="00F92FE6" w:rsidP="00F92FE6">
            <w:pPr>
              <w:spacing w:beforeLines="60" w:before="144" w:after="0" w:line="240" w:lineRule="auto"/>
              <w:jc w:val="both"/>
              <w:rPr>
                <w:rFonts w:ascii="Times New Roman" w:eastAsia="Times New Roman" w:hAnsi="Times New Roman" w:cs="Times New Roman"/>
                <w:bCs/>
                <w:lang w:val="ro-RO" w:eastAsia="ru-RU"/>
              </w:rPr>
            </w:pPr>
            <w:r w:rsidRPr="009B0670">
              <w:rPr>
                <w:rFonts w:ascii="Times New Roman" w:hAnsi="Times New Roman" w:cs="Times New Roman"/>
                <w:sz w:val="24"/>
                <w:szCs w:val="24"/>
                <w:lang w:val="ro-RO"/>
              </w:rPr>
              <w:t xml:space="preserve">Legea nr. 162/2023 </w:t>
            </w:r>
            <w:r>
              <w:rPr>
                <w:rFonts w:ascii="Times New Roman" w:hAnsi="Times New Roman" w:cs="Times New Roman"/>
                <w:sz w:val="24"/>
                <w:szCs w:val="24"/>
                <w:lang w:val="ro-RO"/>
              </w:rPr>
              <w:t xml:space="preserve">la </w:t>
            </w:r>
            <w:r w:rsidR="009D363E">
              <w:rPr>
                <w:rFonts w:ascii="Times New Roman" w:hAnsi="Times New Roman" w:cs="Times New Roman"/>
                <w:sz w:val="24"/>
                <w:szCs w:val="24"/>
                <w:lang w:val="ro-RO"/>
              </w:rPr>
              <w:t>art. 1, alin.</w:t>
            </w:r>
            <w:r w:rsidRPr="009B0670">
              <w:rPr>
                <w:rFonts w:ascii="Times New Roman" w:hAnsi="Times New Roman" w:cs="Times New Roman"/>
                <w:sz w:val="24"/>
                <w:szCs w:val="24"/>
                <w:lang w:val="ro-RO"/>
              </w:rPr>
              <w:t xml:space="preserve"> </w:t>
            </w:r>
            <w:r w:rsidRPr="00F92FE6">
              <w:rPr>
                <w:rFonts w:ascii="Times New Roman" w:eastAsia="Times New Roman" w:hAnsi="Times New Roman" w:cs="Times New Roman"/>
                <w:bCs/>
                <w:lang w:val="ro-RO" w:eastAsia="ru-RU"/>
              </w:rPr>
              <w:t>2)</w:t>
            </w:r>
            <w:r w:rsidR="009D363E">
              <w:rPr>
                <w:rFonts w:ascii="Times New Roman" w:eastAsia="Times New Roman" w:hAnsi="Times New Roman" w:cs="Times New Roman"/>
                <w:bCs/>
                <w:lang w:val="ro-RO" w:eastAsia="ru-RU"/>
              </w:rPr>
              <w:t xml:space="preserve"> prevede că ”</w:t>
            </w:r>
            <w:r w:rsidRPr="00F92FE6">
              <w:rPr>
                <w:rFonts w:ascii="Times New Roman" w:eastAsia="Times New Roman" w:hAnsi="Times New Roman" w:cs="Times New Roman"/>
                <w:bCs/>
                <w:lang w:val="ro-RO" w:eastAsia="ru-RU"/>
              </w:rPr>
              <w:t>stabilește norme și proceduri pentru agenți economici cu privire la produsele care fac obiectul anumitor reglementări tehnice</w:t>
            </w:r>
            <w:r w:rsidR="009D363E">
              <w:rPr>
                <w:rFonts w:ascii="Times New Roman" w:eastAsia="Times New Roman" w:hAnsi="Times New Roman" w:cs="Times New Roman"/>
                <w:bCs/>
                <w:lang w:val="ro-RO" w:eastAsia="ru-RU"/>
              </w:rPr>
              <w:t xml:space="preserve">” iar la </w:t>
            </w:r>
            <w:r w:rsidR="009D363E">
              <w:rPr>
                <w:rFonts w:ascii="Times New Roman" w:hAnsi="Times New Roman" w:cs="Times New Roman"/>
                <w:sz w:val="24"/>
                <w:szCs w:val="24"/>
                <w:lang w:val="ro-RO"/>
              </w:rPr>
              <w:t xml:space="preserve"> alin. 3</w:t>
            </w:r>
            <w:r w:rsidRPr="00F92FE6">
              <w:rPr>
                <w:rFonts w:ascii="Times New Roman" w:eastAsia="Times New Roman" w:hAnsi="Times New Roman" w:cs="Times New Roman"/>
                <w:bCs/>
                <w:lang w:val="ro-RO" w:eastAsia="ru-RU"/>
              </w:rPr>
              <w:t xml:space="preserve">) </w:t>
            </w:r>
            <w:r w:rsidR="009D363E">
              <w:rPr>
                <w:rFonts w:ascii="Times New Roman" w:eastAsia="Times New Roman" w:hAnsi="Times New Roman" w:cs="Times New Roman"/>
                <w:bCs/>
                <w:lang w:val="ro-RO" w:eastAsia="ru-RU"/>
              </w:rPr>
              <w:t>”</w:t>
            </w:r>
            <w:r w:rsidRPr="00F92FE6">
              <w:rPr>
                <w:rFonts w:ascii="Times New Roman" w:eastAsia="Times New Roman" w:hAnsi="Times New Roman" w:cs="Times New Roman"/>
                <w:bCs/>
                <w:lang w:val="ro-RO" w:eastAsia="ru-RU"/>
              </w:rPr>
              <w:t>prevede un cadru pentru controalele privind produsele care intră pe piața Republicii Moldova.</w:t>
            </w:r>
            <w:r w:rsidR="009D363E">
              <w:rPr>
                <w:rFonts w:ascii="Times New Roman" w:eastAsia="Times New Roman" w:hAnsi="Times New Roman" w:cs="Times New Roman"/>
                <w:bCs/>
                <w:lang w:val="ro-RO" w:eastAsia="ru-RU"/>
              </w:rPr>
              <w:t>”</w:t>
            </w:r>
          </w:p>
          <w:p w14:paraId="7B5CE3B3" w14:textId="77777777" w:rsidR="00F92FE6" w:rsidRDefault="00F92FE6" w:rsidP="00DB4B4E">
            <w:pPr>
              <w:spacing w:beforeLines="60" w:before="144" w:after="0" w:line="240" w:lineRule="auto"/>
              <w:jc w:val="both"/>
              <w:rPr>
                <w:rFonts w:ascii="Times New Roman" w:eastAsia="Times New Roman" w:hAnsi="Times New Roman" w:cs="Times New Roman"/>
                <w:bCs/>
                <w:lang w:val="ro-RO" w:eastAsia="ru-RU"/>
              </w:rPr>
            </w:pPr>
          </w:p>
          <w:p w14:paraId="057F864A" w14:textId="17311879" w:rsidR="009D363E" w:rsidRPr="009D363E" w:rsidRDefault="009D363E" w:rsidP="00DB4B4E">
            <w:pPr>
              <w:spacing w:beforeLines="60" w:before="144" w:after="0" w:line="240" w:lineRule="auto"/>
              <w:jc w:val="both"/>
              <w:rPr>
                <w:rFonts w:ascii="Times New Roman" w:eastAsia="Times New Roman" w:hAnsi="Times New Roman" w:cs="Times New Roman"/>
                <w:bCs/>
                <w:lang w:val="ro-RO" w:eastAsia="ru-RU"/>
              </w:rPr>
            </w:pPr>
          </w:p>
        </w:tc>
      </w:tr>
      <w:tr w:rsidR="00DA621E" w:rsidRPr="00DA6253" w14:paraId="0E43AD84" w14:textId="77777777" w:rsidTr="00E03FF7">
        <w:tc>
          <w:tcPr>
            <w:tcW w:w="1004" w:type="pct"/>
            <w:tcBorders>
              <w:top w:val="single" w:sz="4" w:space="0" w:color="auto"/>
              <w:left w:val="single" w:sz="4" w:space="0" w:color="auto"/>
              <w:bottom w:val="single" w:sz="4" w:space="0" w:color="auto"/>
              <w:right w:val="single" w:sz="4" w:space="0" w:color="auto"/>
            </w:tcBorders>
          </w:tcPr>
          <w:p w14:paraId="0E34CF91" w14:textId="77777777" w:rsidR="00DA6253" w:rsidRPr="00956EB8" w:rsidRDefault="00DA6253" w:rsidP="00956EB8">
            <w:pPr>
              <w:spacing w:beforeLines="60" w:before="144" w:after="0" w:line="240" w:lineRule="auto"/>
              <w:jc w:val="center"/>
              <w:rPr>
                <w:rFonts w:ascii="Times New Roman" w:hAnsi="Times New Roman" w:cs="Times New Roman"/>
                <w:b/>
                <w:bCs/>
                <w:iCs/>
                <w:sz w:val="24"/>
                <w:szCs w:val="24"/>
                <w:lang w:val="ro-RO"/>
              </w:rPr>
            </w:pPr>
            <w:r w:rsidRPr="00956EB8">
              <w:rPr>
                <w:rFonts w:ascii="Times New Roman" w:hAnsi="Times New Roman" w:cs="Times New Roman"/>
                <w:b/>
                <w:bCs/>
                <w:iCs/>
                <w:sz w:val="24"/>
                <w:szCs w:val="24"/>
                <w:lang w:val="ro-RO"/>
              </w:rPr>
              <w:lastRenderedPageBreak/>
              <w:t>GL</w:t>
            </w:r>
          </w:p>
          <w:p w14:paraId="0BA19AAF" w14:textId="135A672C" w:rsidR="00DA621E" w:rsidRPr="00084121" w:rsidRDefault="00DA6253" w:rsidP="00956EB8">
            <w:pPr>
              <w:spacing w:beforeLines="60" w:before="144" w:after="0" w:line="240" w:lineRule="auto"/>
              <w:jc w:val="center"/>
              <w:rPr>
                <w:rFonts w:ascii="Times New Roman" w:eastAsia="Times New Roman" w:hAnsi="Times New Roman" w:cs="Times New Roman"/>
                <w:b/>
                <w:bCs/>
                <w:lang w:val="ro-RO" w:eastAsia="ru-RU"/>
              </w:rPr>
            </w:pPr>
            <w:r w:rsidRPr="00956EB8">
              <w:rPr>
                <w:rFonts w:ascii="Times New Roman" w:hAnsi="Times New Roman" w:cs="Times New Roman"/>
                <w:b/>
                <w:bCs/>
                <w:iCs/>
                <w:sz w:val="24"/>
                <w:szCs w:val="24"/>
                <w:lang w:val="ro-RO"/>
              </w:rPr>
              <w:t>Oleg Chelaru</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B2F4FC1" w14:textId="77777777" w:rsidR="00343410" w:rsidRDefault="00DA6253" w:rsidP="00F92FE6">
            <w:pPr>
              <w:numPr>
                <w:ilvl w:val="0"/>
                <w:numId w:val="75"/>
              </w:numPr>
              <w:autoSpaceDE w:val="0"/>
              <w:autoSpaceDN w:val="0"/>
              <w:adjustRightInd w:val="0"/>
              <w:spacing w:before="120" w:after="0" w:line="240" w:lineRule="auto"/>
              <w:ind w:left="372"/>
              <w:jc w:val="both"/>
              <w:rPr>
                <w:rFonts w:ascii="Times New Roman" w:hAnsi="Times New Roman" w:cs="Times New Roman"/>
                <w:lang w:val="ro-RO"/>
              </w:rPr>
            </w:pPr>
            <w:r w:rsidRPr="00F92FE6">
              <w:rPr>
                <w:rFonts w:ascii="Times New Roman" w:hAnsi="Times New Roman" w:cs="Times New Roman"/>
                <w:lang w:val="ro-RO"/>
              </w:rPr>
              <w:t>Se recomandă de a elimina ca fiind inutil punctul 7 (</w:t>
            </w:r>
            <w:r w:rsidRPr="00F92FE6">
              <w:rPr>
                <w:rFonts w:ascii="Times New Roman" w:hAnsi="Times New Roman" w:cs="Times New Roman"/>
                <w:i/>
                <w:lang w:val="ro-RO"/>
              </w:rPr>
              <w:t>7. Agentul economic este responsabil pentru respectarea prevederilor stabilite în prezentul Regulament</w:t>
            </w:r>
            <w:r w:rsidRPr="00F92FE6">
              <w:rPr>
                <w:rFonts w:ascii="Times New Roman" w:hAnsi="Times New Roman" w:cs="Times New Roman"/>
                <w:lang w:val="ro-RO"/>
              </w:rPr>
              <w:t>).</w:t>
            </w:r>
          </w:p>
          <w:p w14:paraId="3F9A5E9E" w14:textId="71138BE8" w:rsidR="00DA6253" w:rsidRPr="00F92FE6" w:rsidRDefault="00DA6253" w:rsidP="00343410">
            <w:pPr>
              <w:autoSpaceDE w:val="0"/>
              <w:autoSpaceDN w:val="0"/>
              <w:adjustRightInd w:val="0"/>
              <w:spacing w:before="120" w:after="0" w:line="240" w:lineRule="auto"/>
              <w:ind w:left="372"/>
              <w:jc w:val="both"/>
              <w:rPr>
                <w:rFonts w:ascii="Times New Roman" w:hAnsi="Times New Roman" w:cs="Times New Roman"/>
                <w:lang w:val="ro-RO"/>
              </w:rPr>
            </w:pPr>
          </w:p>
          <w:p w14:paraId="202CB39C" w14:textId="77777777" w:rsidR="00DA6253" w:rsidRDefault="00DA6253" w:rsidP="00F92FE6">
            <w:pPr>
              <w:numPr>
                <w:ilvl w:val="0"/>
                <w:numId w:val="75"/>
              </w:numPr>
              <w:autoSpaceDE w:val="0"/>
              <w:autoSpaceDN w:val="0"/>
              <w:adjustRightInd w:val="0"/>
              <w:spacing w:before="120" w:after="0" w:line="240" w:lineRule="auto"/>
              <w:ind w:left="372"/>
              <w:jc w:val="both"/>
              <w:rPr>
                <w:rFonts w:ascii="Times New Roman" w:hAnsi="Times New Roman" w:cs="Times New Roman"/>
                <w:lang w:val="ro-RO"/>
              </w:rPr>
            </w:pPr>
            <w:r w:rsidRPr="00F92FE6">
              <w:rPr>
                <w:rFonts w:ascii="Times New Roman" w:hAnsi="Times New Roman" w:cs="Times New Roman"/>
                <w:lang w:val="ro-RO"/>
              </w:rPr>
              <w:t xml:space="preserve">În p.9 se recomandă de precizat ce presupune  ”utilajul și instalațiile necesare” cu care trebuie dotate depozitele destinate păstrării biocombustibilului solid.  </w:t>
            </w:r>
          </w:p>
          <w:p w14:paraId="72833FA6" w14:textId="77777777" w:rsidR="00343410" w:rsidRDefault="00343410" w:rsidP="00343410">
            <w:pPr>
              <w:pStyle w:val="Listparagraf"/>
              <w:rPr>
                <w:rFonts w:ascii="Times New Roman" w:hAnsi="Times New Roman" w:cs="Times New Roman"/>
                <w:lang w:val="ro-RO"/>
              </w:rPr>
            </w:pPr>
          </w:p>
          <w:p w14:paraId="7631E0A0" w14:textId="77777777" w:rsidR="00343410" w:rsidRDefault="00343410" w:rsidP="00343410">
            <w:pPr>
              <w:autoSpaceDE w:val="0"/>
              <w:autoSpaceDN w:val="0"/>
              <w:adjustRightInd w:val="0"/>
              <w:spacing w:before="120" w:after="0" w:line="240" w:lineRule="auto"/>
              <w:ind w:left="372"/>
              <w:jc w:val="both"/>
              <w:rPr>
                <w:rFonts w:ascii="Times New Roman" w:hAnsi="Times New Roman" w:cs="Times New Roman"/>
                <w:lang w:val="ro-RO"/>
              </w:rPr>
            </w:pPr>
          </w:p>
          <w:p w14:paraId="676A1BB2" w14:textId="77777777" w:rsidR="00343410" w:rsidRPr="00F92FE6" w:rsidRDefault="00343410" w:rsidP="00343410">
            <w:pPr>
              <w:autoSpaceDE w:val="0"/>
              <w:autoSpaceDN w:val="0"/>
              <w:adjustRightInd w:val="0"/>
              <w:spacing w:before="120" w:after="0" w:line="240" w:lineRule="auto"/>
              <w:ind w:left="372"/>
              <w:jc w:val="both"/>
              <w:rPr>
                <w:rFonts w:ascii="Times New Roman" w:hAnsi="Times New Roman" w:cs="Times New Roman"/>
                <w:lang w:val="ro-RO"/>
              </w:rPr>
            </w:pPr>
          </w:p>
          <w:p w14:paraId="6DF323D6" w14:textId="77777777" w:rsidR="00DA6253" w:rsidRPr="00343410" w:rsidRDefault="00DA6253" w:rsidP="00F92FE6">
            <w:pPr>
              <w:numPr>
                <w:ilvl w:val="0"/>
                <w:numId w:val="75"/>
              </w:numPr>
              <w:autoSpaceDE w:val="0"/>
              <w:autoSpaceDN w:val="0"/>
              <w:adjustRightInd w:val="0"/>
              <w:spacing w:before="120" w:after="0" w:line="240" w:lineRule="auto"/>
              <w:ind w:left="372"/>
              <w:jc w:val="both"/>
              <w:rPr>
                <w:rFonts w:ascii="Times New Roman" w:hAnsi="Times New Roman" w:cs="Times New Roman"/>
                <w:i/>
                <w:lang w:val="ro-RO"/>
              </w:rPr>
            </w:pPr>
            <w:r w:rsidRPr="00F92FE6">
              <w:rPr>
                <w:rFonts w:ascii="Times New Roman" w:hAnsi="Times New Roman" w:cs="Times New Roman"/>
                <w:lang w:val="ro-RO"/>
              </w:rPr>
              <w:t>În p.15 se recomandă excluderea textului ”</w:t>
            </w:r>
            <w:r w:rsidRPr="00F92FE6">
              <w:rPr>
                <w:rFonts w:ascii="Times New Roman" w:hAnsi="Times New Roman" w:cs="Times New Roman"/>
                <w:i/>
                <w:lang w:val="ro-RO"/>
              </w:rPr>
              <w:t>și Hotărârea Guvernului nr. 466/2022 cu privire la organizarea și funcționarea Inspectoratului de Stat pentru Supravegherea Produselor Nealimentare și Protecția Consumatorilor</w:t>
            </w:r>
            <w:r w:rsidRPr="00F92FE6">
              <w:rPr>
                <w:rFonts w:ascii="Times New Roman" w:hAnsi="Times New Roman" w:cs="Times New Roman"/>
                <w:lang w:val="ro-RO"/>
              </w:rPr>
              <w:t>” deoarece agentul economic poartă răspundere doar conform legii, adică conform Codului Contravențional nr. 218/2008 și Legea nr. 10/2016 privind promovarea utilizării energiei din surse regenerabile.</w:t>
            </w:r>
          </w:p>
          <w:p w14:paraId="7936544C" w14:textId="77777777" w:rsidR="00343410" w:rsidRPr="00F92FE6" w:rsidRDefault="00343410" w:rsidP="00343410">
            <w:pPr>
              <w:autoSpaceDE w:val="0"/>
              <w:autoSpaceDN w:val="0"/>
              <w:adjustRightInd w:val="0"/>
              <w:spacing w:before="120" w:after="0" w:line="240" w:lineRule="auto"/>
              <w:ind w:left="372"/>
              <w:jc w:val="both"/>
              <w:rPr>
                <w:rFonts w:ascii="Times New Roman" w:hAnsi="Times New Roman" w:cs="Times New Roman"/>
                <w:i/>
                <w:lang w:val="ro-RO"/>
              </w:rPr>
            </w:pPr>
          </w:p>
          <w:p w14:paraId="23B2C37A" w14:textId="77777777" w:rsidR="00DA6253" w:rsidRDefault="00DA6253" w:rsidP="00F92FE6">
            <w:pPr>
              <w:numPr>
                <w:ilvl w:val="0"/>
                <w:numId w:val="75"/>
              </w:numPr>
              <w:autoSpaceDE w:val="0"/>
              <w:autoSpaceDN w:val="0"/>
              <w:adjustRightInd w:val="0"/>
              <w:spacing w:before="120" w:after="0" w:line="240" w:lineRule="auto"/>
              <w:ind w:left="372"/>
              <w:jc w:val="both"/>
              <w:rPr>
                <w:rFonts w:ascii="Times New Roman" w:hAnsi="Times New Roman" w:cs="Times New Roman"/>
                <w:lang w:val="ro-RO"/>
              </w:rPr>
            </w:pPr>
            <w:r w:rsidRPr="00F92FE6">
              <w:rPr>
                <w:rFonts w:ascii="Times New Roman" w:hAnsi="Times New Roman" w:cs="Times New Roman"/>
                <w:lang w:val="ro-RO"/>
              </w:rPr>
              <w:t xml:space="preserve">În p.18 cuvintele ”în conformitate cu prevederile legislației” urmează a fi înlocuit cu textul ”în conformitate cu Legea nr.131/2011 privind controlul de stat”. </w:t>
            </w:r>
          </w:p>
          <w:p w14:paraId="49BB486E" w14:textId="77777777" w:rsidR="00EB0E89" w:rsidRDefault="00EB0E89" w:rsidP="00EB0E89">
            <w:pPr>
              <w:pStyle w:val="Listparagraf"/>
              <w:rPr>
                <w:rFonts w:ascii="Times New Roman" w:hAnsi="Times New Roman" w:cs="Times New Roman"/>
                <w:lang w:val="ro-RO"/>
              </w:rPr>
            </w:pPr>
          </w:p>
          <w:p w14:paraId="1C01E72E" w14:textId="77777777" w:rsidR="00DA6253" w:rsidRPr="00F92FE6" w:rsidRDefault="00DA6253" w:rsidP="00F92FE6">
            <w:pPr>
              <w:numPr>
                <w:ilvl w:val="0"/>
                <w:numId w:val="75"/>
              </w:numPr>
              <w:autoSpaceDE w:val="0"/>
              <w:autoSpaceDN w:val="0"/>
              <w:adjustRightInd w:val="0"/>
              <w:spacing w:before="120" w:after="0" w:line="240" w:lineRule="auto"/>
              <w:ind w:left="372"/>
              <w:jc w:val="both"/>
              <w:rPr>
                <w:rFonts w:ascii="Times New Roman" w:hAnsi="Times New Roman" w:cs="Times New Roman"/>
                <w:sz w:val="20"/>
                <w:szCs w:val="20"/>
                <w:lang w:val="ro-RO"/>
              </w:rPr>
            </w:pPr>
            <w:r w:rsidRPr="00F92FE6">
              <w:rPr>
                <w:rFonts w:ascii="Times New Roman" w:hAnsi="Times New Roman" w:cs="Times New Roman"/>
                <w:lang w:val="ro-RO"/>
              </w:rPr>
              <w:t>Se recomandă expunerea punctului 20 în următoarea redacție: ”</w:t>
            </w:r>
            <w:bookmarkStart w:id="15" w:name="_Hlk176625893"/>
            <w:r w:rsidRPr="00F92FE6">
              <w:rPr>
                <w:rFonts w:ascii="Times New Roman" w:hAnsi="Times New Roman" w:cs="Times New Roman"/>
                <w:i/>
                <w:lang w:val="ro-RO"/>
              </w:rPr>
              <w:t xml:space="preserve">În cadrul sau în urma controlului de stat, la depistarea încălcărilor, Inspectoratul de Stat pentru Supravegherea Produselor Nealimentare și Protecția Consumatorilor, în dependență de gravitatea încălcărilor, înaintează prescripții, aplica măsuri restrictive și/sau sancțiuni în conformitate cu prevederile Legii nr. 131/2012 privind controlul de stat, Codul Contravențional nr. 218/2008, prevederile stipulate în </w:t>
            </w:r>
            <w:r w:rsidRPr="00F92FE6">
              <w:rPr>
                <w:rFonts w:ascii="Times New Roman" w:hAnsi="Times New Roman" w:cs="Times New Roman"/>
                <w:i/>
                <w:sz w:val="20"/>
                <w:szCs w:val="20"/>
                <w:lang w:val="ro-RO"/>
              </w:rPr>
              <w:t>Legea nr. 10/2016 privind promovarea utilizării energiei din surse regenerabile.</w:t>
            </w:r>
            <w:bookmarkEnd w:id="15"/>
            <w:r w:rsidRPr="00F92FE6">
              <w:rPr>
                <w:rFonts w:ascii="Times New Roman" w:hAnsi="Times New Roman" w:cs="Times New Roman"/>
                <w:sz w:val="20"/>
                <w:szCs w:val="20"/>
                <w:lang w:val="ro-RO"/>
              </w:rPr>
              <w:t>”</w:t>
            </w:r>
          </w:p>
          <w:p w14:paraId="51B7D529" w14:textId="77777777" w:rsidR="00DA621E" w:rsidRPr="0053356D" w:rsidRDefault="00DA621E" w:rsidP="00671BD9">
            <w:pPr>
              <w:spacing w:beforeLines="60" w:before="144" w:after="0" w:line="240" w:lineRule="auto"/>
              <w:jc w:val="both"/>
              <w:rPr>
                <w:rFonts w:ascii="Times New Roman" w:hAnsi="Times New Roman" w:cs="Times New Roman"/>
                <w:lang w:val="ro-RO"/>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241CBA6" w14:textId="0781F302" w:rsidR="009D363E" w:rsidRDefault="009D363E" w:rsidP="009D363E">
            <w:pPr>
              <w:spacing w:beforeLines="60" w:before="144" w:after="0" w:line="240" w:lineRule="auto"/>
              <w:jc w:val="both"/>
              <w:rPr>
                <w:rFonts w:ascii="Times New Roman" w:eastAsia="Times New Roman" w:hAnsi="Times New Roman" w:cs="Times New Roman"/>
                <w:bCs/>
                <w:lang w:val="en-US" w:eastAsia="ru-RU"/>
              </w:rPr>
            </w:pPr>
            <w:r w:rsidRPr="00D83BEA">
              <w:rPr>
                <w:rFonts w:ascii="Times New Roman" w:eastAsia="Times New Roman" w:hAnsi="Times New Roman" w:cs="Times New Roman"/>
                <w:b/>
                <w:lang w:val="en-US" w:eastAsia="ru-RU"/>
              </w:rPr>
              <w:t xml:space="preserve">Se </w:t>
            </w:r>
            <w:proofErr w:type="spellStart"/>
            <w:r w:rsidRPr="00D83BEA">
              <w:rPr>
                <w:rFonts w:ascii="Times New Roman" w:eastAsia="Times New Roman" w:hAnsi="Times New Roman" w:cs="Times New Roman"/>
                <w:b/>
                <w:lang w:val="en-US" w:eastAsia="ru-RU"/>
              </w:rPr>
              <w:t>acceptă</w:t>
            </w:r>
            <w:proofErr w:type="spellEnd"/>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exclus</w:t>
            </w:r>
            <w:proofErr w:type="spellEnd"/>
          </w:p>
          <w:p w14:paraId="7D39EA36" w14:textId="77777777" w:rsidR="00DA621E" w:rsidRPr="00343410" w:rsidRDefault="00DA621E" w:rsidP="00582334">
            <w:pPr>
              <w:spacing w:beforeLines="60" w:before="144" w:after="0" w:line="240" w:lineRule="auto"/>
              <w:jc w:val="both"/>
              <w:rPr>
                <w:rFonts w:ascii="Times New Roman" w:eastAsia="Times New Roman" w:hAnsi="Times New Roman" w:cs="Times New Roman"/>
                <w:bCs/>
                <w:sz w:val="32"/>
                <w:szCs w:val="32"/>
                <w:lang w:val="ro-RO" w:eastAsia="ru-RU"/>
              </w:rPr>
            </w:pPr>
          </w:p>
          <w:p w14:paraId="05501403" w14:textId="77777777" w:rsidR="009D363E" w:rsidRDefault="00343410" w:rsidP="00582334">
            <w:pPr>
              <w:spacing w:beforeLines="60" w:before="144" w:after="0" w:line="240" w:lineRule="auto"/>
              <w:jc w:val="both"/>
              <w:rPr>
                <w:rFonts w:ascii="Times New Roman" w:eastAsia="Times New Roman" w:hAnsi="Times New Roman" w:cs="Times New Roman"/>
                <w:bCs/>
                <w:lang w:val="ro-RO" w:eastAsia="ru-RU"/>
              </w:rPr>
            </w:pPr>
            <w:r w:rsidRPr="00343410">
              <w:rPr>
                <w:rFonts w:ascii="Times New Roman" w:eastAsia="Times New Roman" w:hAnsi="Times New Roman" w:cs="Times New Roman"/>
                <w:bCs/>
                <w:lang w:val="ro-RO" w:eastAsia="ru-RU"/>
              </w:rPr>
              <w:t>Nu este necesară detalierea „utilajului și instalațiilor necesare”, deoarece acestea variază Prezentul Regulament reglementează produsul, iar cerințele tehnice sunt lăsate la discreția operatorilor economici.</w:t>
            </w:r>
          </w:p>
          <w:p w14:paraId="17DDDD9C" w14:textId="77777777" w:rsidR="00343410" w:rsidRDefault="00343410" w:rsidP="00582334">
            <w:pPr>
              <w:spacing w:beforeLines="60" w:before="144" w:after="0" w:line="240" w:lineRule="auto"/>
              <w:jc w:val="both"/>
              <w:rPr>
                <w:rFonts w:ascii="Times New Roman" w:eastAsia="Times New Roman" w:hAnsi="Times New Roman" w:cs="Times New Roman"/>
                <w:bCs/>
                <w:lang w:val="ro-RO" w:eastAsia="ru-RU"/>
              </w:rPr>
            </w:pPr>
          </w:p>
          <w:p w14:paraId="5A0ADEC7" w14:textId="77777777" w:rsidR="00343410" w:rsidRDefault="00343410" w:rsidP="00582334">
            <w:pPr>
              <w:spacing w:beforeLines="60" w:before="144" w:after="0" w:line="240" w:lineRule="auto"/>
              <w:jc w:val="both"/>
              <w:rPr>
                <w:rFonts w:ascii="Times New Roman" w:eastAsia="Times New Roman" w:hAnsi="Times New Roman" w:cs="Times New Roman"/>
                <w:bCs/>
                <w:lang w:val="en-US" w:eastAsia="ru-RU"/>
              </w:rPr>
            </w:pPr>
            <w:r w:rsidRPr="00D83BEA">
              <w:rPr>
                <w:rFonts w:ascii="Times New Roman" w:eastAsia="Times New Roman" w:hAnsi="Times New Roman" w:cs="Times New Roman"/>
                <w:b/>
                <w:lang w:val="ro-RO" w:eastAsia="ru-RU"/>
              </w:rPr>
              <w:t>Se acceptă.</w:t>
            </w:r>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exclus</w:t>
            </w:r>
            <w:proofErr w:type="spellEnd"/>
          </w:p>
          <w:p w14:paraId="2A77494A" w14:textId="77777777" w:rsidR="00343410" w:rsidRDefault="00343410" w:rsidP="00582334">
            <w:pPr>
              <w:spacing w:beforeLines="60" w:before="144" w:after="0" w:line="240" w:lineRule="auto"/>
              <w:jc w:val="both"/>
              <w:rPr>
                <w:rFonts w:ascii="Times New Roman" w:eastAsia="Times New Roman" w:hAnsi="Times New Roman" w:cs="Times New Roman"/>
                <w:bCs/>
                <w:lang w:val="en-US" w:eastAsia="ru-RU"/>
              </w:rPr>
            </w:pPr>
          </w:p>
          <w:p w14:paraId="607546F6" w14:textId="77777777" w:rsidR="00343410" w:rsidRDefault="00343410" w:rsidP="00582334">
            <w:pPr>
              <w:spacing w:beforeLines="60" w:before="144" w:after="0" w:line="240" w:lineRule="auto"/>
              <w:jc w:val="both"/>
              <w:rPr>
                <w:rFonts w:ascii="Times New Roman" w:eastAsia="Times New Roman" w:hAnsi="Times New Roman" w:cs="Times New Roman"/>
                <w:bCs/>
                <w:lang w:val="en-US" w:eastAsia="ru-RU"/>
              </w:rPr>
            </w:pPr>
          </w:p>
          <w:p w14:paraId="6D45F7EB" w14:textId="77777777" w:rsidR="00343410" w:rsidRDefault="00343410" w:rsidP="00582334">
            <w:pPr>
              <w:spacing w:beforeLines="60" w:before="144" w:after="0" w:line="240" w:lineRule="auto"/>
              <w:jc w:val="both"/>
              <w:rPr>
                <w:rFonts w:ascii="Times New Roman" w:eastAsia="Times New Roman" w:hAnsi="Times New Roman" w:cs="Times New Roman"/>
                <w:bCs/>
                <w:lang w:val="en-US" w:eastAsia="ru-RU"/>
              </w:rPr>
            </w:pPr>
          </w:p>
          <w:p w14:paraId="03AE1C2D" w14:textId="77777777" w:rsidR="00343410" w:rsidRDefault="00343410" w:rsidP="00582334">
            <w:pPr>
              <w:spacing w:beforeLines="60" w:before="144" w:after="0" w:line="240" w:lineRule="auto"/>
              <w:jc w:val="both"/>
              <w:rPr>
                <w:rFonts w:ascii="Times New Roman" w:eastAsia="Times New Roman" w:hAnsi="Times New Roman" w:cs="Times New Roman"/>
                <w:bCs/>
                <w:lang w:val="ro-RO" w:eastAsia="ru-RU"/>
              </w:rPr>
            </w:pPr>
          </w:p>
          <w:p w14:paraId="5F02B0B2" w14:textId="77777777" w:rsidR="00EB0E89" w:rsidRDefault="00EB0E89" w:rsidP="00EB0E89">
            <w:pPr>
              <w:spacing w:beforeLines="60" w:before="144" w:after="0" w:line="240" w:lineRule="auto"/>
              <w:jc w:val="both"/>
              <w:rPr>
                <w:rFonts w:ascii="Times New Roman" w:eastAsia="Times New Roman" w:hAnsi="Times New Roman" w:cs="Times New Roman"/>
                <w:bCs/>
                <w:lang w:val="en-US" w:eastAsia="ru-RU"/>
              </w:rPr>
            </w:pPr>
            <w:r w:rsidRPr="00D83BEA">
              <w:rPr>
                <w:rFonts w:ascii="Times New Roman" w:eastAsia="Times New Roman" w:hAnsi="Times New Roman" w:cs="Times New Roman"/>
                <w:b/>
                <w:lang w:val="en-US" w:eastAsia="ru-RU"/>
              </w:rPr>
              <w:t xml:space="preserve">Se </w:t>
            </w:r>
            <w:proofErr w:type="spellStart"/>
            <w:r w:rsidRPr="00D83BEA">
              <w:rPr>
                <w:rFonts w:ascii="Times New Roman" w:eastAsia="Times New Roman" w:hAnsi="Times New Roman" w:cs="Times New Roman"/>
                <w:b/>
                <w:lang w:val="en-US" w:eastAsia="ru-RU"/>
              </w:rPr>
              <w:t>acceptă</w:t>
            </w:r>
            <w:proofErr w:type="spellEnd"/>
            <w:r w:rsidRPr="00D83BEA">
              <w:rPr>
                <w:rFonts w:ascii="Times New Roman" w:eastAsia="Times New Roman" w:hAnsi="Times New Roman" w:cs="Times New Roman"/>
                <w:b/>
                <w:lang w:val="en-US" w:eastAsia="ru-RU"/>
              </w:rPr>
              <w:t>.</w:t>
            </w:r>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redactat</w:t>
            </w:r>
            <w:proofErr w:type="spellEnd"/>
          </w:p>
          <w:p w14:paraId="1162B815" w14:textId="77777777" w:rsidR="00343410" w:rsidRPr="00EB0E89" w:rsidRDefault="00343410" w:rsidP="00582334">
            <w:pPr>
              <w:spacing w:beforeLines="60" w:before="144" w:after="0" w:line="240" w:lineRule="auto"/>
              <w:jc w:val="both"/>
              <w:rPr>
                <w:rFonts w:ascii="Times New Roman" w:eastAsia="Times New Roman" w:hAnsi="Times New Roman" w:cs="Times New Roman"/>
                <w:bCs/>
                <w:sz w:val="40"/>
                <w:szCs w:val="40"/>
                <w:lang w:val="ro-RO" w:eastAsia="ru-RU"/>
              </w:rPr>
            </w:pPr>
          </w:p>
          <w:p w14:paraId="2EFB5AC7" w14:textId="77777777" w:rsidR="00EB0E89" w:rsidRDefault="00EB0E89" w:rsidP="00EB0E89">
            <w:pPr>
              <w:spacing w:beforeLines="60" w:before="144" w:after="0" w:line="240" w:lineRule="auto"/>
              <w:jc w:val="both"/>
              <w:rPr>
                <w:rFonts w:ascii="Times New Roman" w:eastAsia="Times New Roman" w:hAnsi="Times New Roman" w:cs="Times New Roman"/>
                <w:bCs/>
                <w:lang w:val="en-US" w:eastAsia="ru-RU"/>
              </w:rPr>
            </w:pPr>
            <w:r w:rsidRPr="00D83BEA">
              <w:rPr>
                <w:rFonts w:ascii="Times New Roman" w:eastAsia="Times New Roman" w:hAnsi="Times New Roman" w:cs="Times New Roman"/>
                <w:b/>
                <w:lang w:val="en-US" w:eastAsia="ru-RU"/>
              </w:rPr>
              <w:t xml:space="preserve">Se </w:t>
            </w:r>
            <w:proofErr w:type="spellStart"/>
            <w:r w:rsidRPr="00D83BEA">
              <w:rPr>
                <w:rFonts w:ascii="Times New Roman" w:eastAsia="Times New Roman" w:hAnsi="Times New Roman" w:cs="Times New Roman"/>
                <w:b/>
                <w:lang w:val="en-US" w:eastAsia="ru-RU"/>
              </w:rPr>
              <w:t>acceptă</w:t>
            </w:r>
            <w:proofErr w:type="spellEnd"/>
            <w:r>
              <w:rPr>
                <w:rFonts w:ascii="Times New Roman" w:eastAsia="Times New Roman" w:hAnsi="Times New Roman" w:cs="Times New Roman"/>
                <w:bCs/>
                <w:lang w:val="en-US" w:eastAsia="ru-RU"/>
              </w:rPr>
              <w:t xml:space="preserve">. A </w:t>
            </w:r>
            <w:proofErr w:type="spellStart"/>
            <w:r>
              <w:rPr>
                <w:rFonts w:ascii="Times New Roman" w:eastAsia="Times New Roman" w:hAnsi="Times New Roman" w:cs="Times New Roman"/>
                <w:bCs/>
                <w:lang w:val="en-US" w:eastAsia="ru-RU"/>
              </w:rPr>
              <w:t>fost</w:t>
            </w:r>
            <w:proofErr w:type="spellEnd"/>
            <w:r>
              <w:rPr>
                <w:rFonts w:ascii="Times New Roman" w:eastAsia="Times New Roman" w:hAnsi="Times New Roman" w:cs="Times New Roman"/>
                <w:bCs/>
                <w:lang w:val="en-US" w:eastAsia="ru-RU"/>
              </w:rPr>
              <w:t xml:space="preserve"> </w:t>
            </w:r>
            <w:proofErr w:type="spellStart"/>
            <w:r>
              <w:rPr>
                <w:rFonts w:ascii="Times New Roman" w:eastAsia="Times New Roman" w:hAnsi="Times New Roman" w:cs="Times New Roman"/>
                <w:bCs/>
                <w:lang w:val="en-US" w:eastAsia="ru-RU"/>
              </w:rPr>
              <w:t>redactat</w:t>
            </w:r>
            <w:proofErr w:type="spellEnd"/>
          </w:p>
          <w:p w14:paraId="14795878" w14:textId="20312E1C" w:rsidR="00EB0E89" w:rsidRPr="00343410" w:rsidRDefault="00EB0E89" w:rsidP="00582334">
            <w:pPr>
              <w:spacing w:beforeLines="60" w:before="144" w:after="0" w:line="240" w:lineRule="auto"/>
              <w:jc w:val="both"/>
              <w:rPr>
                <w:rFonts w:ascii="Times New Roman" w:eastAsia="Times New Roman" w:hAnsi="Times New Roman" w:cs="Times New Roman"/>
                <w:bCs/>
                <w:lang w:val="ro-RO" w:eastAsia="ru-RU"/>
              </w:rPr>
            </w:pPr>
          </w:p>
        </w:tc>
      </w:tr>
      <w:tr w:rsidR="00DA621E" w:rsidRPr="005B4FC3" w14:paraId="5461CDF2" w14:textId="77777777" w:rsidTr="00E03FF7">
        <w:tc>
          <w:tcPr>
            <w:tcW w:w="1004" w:type="pct"/>
            <w:tcBorders>
              <w:top w:val="single" w:sz="4" w:space="0" w:color="auto"/>
              <w:left w:val="single" w:sz="4" w:space="0" w:color="auto"/>
              <w:bottom w:val="single" w:sz="4" w:space="0" w:color="auto"/>
              <w:right w:val="single" w:sz="4" w:space="0" w:color="auto"/>
            </w:tcBorders>
          </w:tcPr>
          <w:p w14:paraId="777E26C0" w14:textId="6E2F4BF6" w:rsidR="00DA621E" w:rsidRPr="00084121" w:rsidRDefault="00956EB8" w:rsidP="00956EB8">
            <w:pPr>
              <w:spacing w:beforeLines="60" w:before="144" w:after="0" w:line="240" w:lineRule="auto"/>
              <w:ind w:firstLine="708"/>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t>Valeriu Chiciuc</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529AD2C1" w14:textId="77777777"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Totuși, piața biocombustibililor solizi din Republica Moldova necesită intervenții pentru a îmbunătăți calitatea. Producătorii de biocombustibili solizi nu respectă întotdeauna cerințele impuse de Regulamentul cu privire la biocombustibilul solid aprobat prin Hotărârea Guvernului nr. 1070/2013 (în continuare Regulament), aplicând practici dubioase pentru obținerea documentelor confirmative necesare pentru plasarea produselor pe piață. Ca rezultat, pe piață se găsesc produse de calitate slabă, care pot duce la deteriorarea centralelor termice pe bază de biomasă.</w:t>
            </w:r>
          </w:p>
          <w:p w14:paraId="189412F4" w14:textId="77777777" w:rsidR="00956EB8" w:rsidRPr="00956EB8" w:rsidRDefault="00956EB8" w:rsidP="00956EB8">
            <w:pPr>
              <w:spacing w:beforeLines="60" w:before="144" w:after="0" w:line="240" w:lineRule="auto"/>
              <w:jc w:val="both"/>
              <w:rPr>
                <w:rFonts w:ascii="Times New Roman" w:hAnsi="Times New Roman" w:cs="Times New Roman"/>
                <w:lang w:val="ro-RO"/>
              </w:rPr>
            </w:pPr>
          </w:p>
          <w:p w14:paraId="03A7D025" w14:textId="77777777" w:rsidR="00956EB8" w:rsidRPr="00956EB8" w:rsidRDefault="00956EB8" w:rsidP="00956EB8">
            <w:pPr>
              <w:spacing w:beforeLines="60" w:before="144" w:after="0" w:line="240" w:lineRule="auto"/>
              <w:jc w:val="both"/>
              <w:rPr>
                <w:rFonts w:ascii="Times New Roman" w:hAnsi="Times New Roman" w:cs="Times New Roman"/>
                <w:lang w:val="ro-RO"/>
              </w:rPr>
            </w:pPr>
          </w:p>
          <w:p w14:paraId="57E8C314" w14:textId="77777777" w:rsidR="00956EB8" w:rsidRPr="00307A04" w:rsidRDefault="00956EB8" w:rsidP="00956EB8">
            <w:pPr>
              <w:spacing w:beforeLines="60" w:before="144" w:after="0" w:line="240" w:lineRule="auto"/>
              <w:jc w:val="both"/>
              <w:rPr>
                <w:rFonts w:ascii="Times New Roman" w:hAnsi="Times New Roman" w:cs="Times New Roman"/>
                <w:b/>
                <w:bCs/>
                <w:lang w:val="ro-RO"/>
              </w:rPr>
            </w:pPr>
            <w:r w:rsidRPr="00307A04">
              <w:rPr>
                <w:rFonts w:ascii="Times New Roman" w:hAnsi="Times New Roman" w:cs="Times New Roman"/>
                <w:b/>
                <w:bCs/>
                <w:lang w:val="ro-RO"/>
              </w:rPr>
              <w:lastRenderedPageBreak/>
              <w:t xml:space="preserve">Persoanele/Entitățile Afectate </w:t>
            </w:r>
          </w:p>
          <w:p w14:paraId="1790B37B" w14:textId="77777777" w:rsidR="00956EB8" w:rsidRPr="00307A04" w:rsidRDefault="00956EB8" w:rsidP="00956EB8">
            <w:pPr>
              <w:spacing w:beforeLines="60" w:before="144" w:after="0" w:line="240" w:lineRule="auto"/>
              <w:jc w:val="both"/>
              <w:rPr>
                <w:rFonts w:ascii="Times New Roman" w:hAnsi="Times New Roman" w:cs="Times New Roman"/>
                <w:b/>
                <w:bCs/>
                <w:lang w:val="ro-RO"/>
              </w:rPr>
            </w:pPr>
            <w:r w:rsidRPr="00307A04">
              <w:rPr>
                <w:rFonts w:ascii="Times New Roman" w:hAnsi="Times New Roman" w:cs="Times New Roman"/>
                <w:b/>
                <w:bCs/>
                <w:lang w:val="ro-RO"/>
              </w:rPr>
              <w:t xml:space="preserve">Consumatorii casnici: </w:t>
            </w:r>
          </w:p>
          <w:p w14:paraId="254227AA" w14:textId="77777777"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 xml:space="preserve">• Depind de biocombustibili solizi pentru încălzirea locuințelor. </w:t>
            </w:r>
          </w:p>
          <w:p w14:paraId="75F85E26" w14:textId="77777777"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 Suferă din cauza calității slabe a biocombustibililor, care pot avea un conținut ridicat de umiditate și impurități, ducând la ardere ineficientă și coroziune în cazane.</w:t>
            </w:r>
          </w:p>
          <w:p w14:paraId="5774CD6B" w14:textId="52ED7F94"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Fluctuațiile de calitate și preț reduc încrederea în biocombustibili, determinând mulți consumatori să se orienteze către alte surse energetice.</w:t>
            </w:r>
          </w:p>
          <w:p w14:paraId="36F974AA" w14:textId="77777777" w:rsidR="00956EB8" w:rsidRPr="00956EB8" w:rsidRDefault="00956EB8" w:rsidP="00956EB8">
            <w:pPr>
              <w:spacing w:beforeLines="60" w:before="144" w:after="0" w:line="240" w:lineRule="auto"/>
              <w:jc w:val="both"/>
              <w:rPr>
                <w:rFonts w:ascii="Times New Roman" w:hAnsi="Times New Roman" w:cs="Times New Roman"/>
                <w:lang w:val="ro-RO"/>
              </w:rPr>
            </w:pPr>
          </w:p>
          <w:p w14:paraId="1AFD5BBA" w14:textId="77777777" w:rsidR="00956EB8" w:rsidRPr="00307A04" w:rsidRDefault="00956EB8" w:rsidP="00956EB8">
            <w:pPr>
              <w:spacing w:beforeLines="60" w:before="144" w:after="0" w:line="240" w:lineRule="auto"/>
              <w:jc w:val="both"/>
              <w:rPr>
                <w:rFonts w:ascii="Times New Roman" w:hAnsi="Times New Roman" w:cs="Times New Roman"/>
                <w:b/>
                <w:bCs/>
                <w:lang w:val="ro-RO"/>
              </w:rPr>
            </w:pPr>
            <w:r w:rsidRPr="00307A04">
              <w:rPr>
                <w:rFonts w:ascii="Times New Roman" w:hAnsi="Times New Roman" w:cs="Times New Roman"/>
                <w:b/>
                <w:bCs/>
                <w:lang w:val="ro-RO"/>
              </w:rPr>
              <w:t xml:space="preserve">Instituțiile publice: </w:t>
            </w:r>
          </w:p>
          <w:p w14:paraId="21F889AE" w14:textId="14DBE504"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 xml:space="preserve">• Aproximativ 320 de instituții publice folosesc biocombustibili solizi pentru încălzirea clădirilor lor. </w:t>
            </w:r>
          </w:p>
          <w:p w14:paraId="1A488C58" w14:textId="63ECF766" w:rsidR="00956EB8" w:rsidRPr="00956EB8"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 xml:space="preserve">• Multe dintre acestea au fost echipate cu cazane pe biomasă prin proiectul „Energie și Biomasa”. </w:t>
            </w:r>
          </w:p>
          <w:p w14:paraId="3DA19228" w14:textId="151BBB4B" w:rsidR="00DA621E" w:rsidRPr="0053356D" w:rsidRDefault="00956EB8" w:rsidP="00956EB8">
            <w:pPr>
              <w:spacing w:beforeLines="60" w:before="144" w:after="0" w:line="240" w:lineRule="auto"/>
              <w:jc w:val="both"/>
              <w:rPr>
                <w:rFonts w:ascii="Times New Roman" w:hAnsi="Times New Roman" w:cs="Times New Roman"/>
                <w:lang w:val="ro-RO"/>
              </w:rPr>
            </w:pPr>
            <w:r w:rsidRPr="00956EB8">
              <w:rPr>
                <w:rFonts w:ascii="Times New Roman" w:hAnsi="Times New Roman" w:cs="Times New Roman"/>
                <w:lang w:val="ro-RO"/>
              </w:rPr>
              <w:t>• Calitatea slabă a biocombustibililor a dus la probleme de funcționare a cazanelor și a pus sub semnul întrebării raționalitatea investițiilor făcute, determinând unele instituții să caute  alte surse de încălzire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C6BC089" w14:textId="77777777" w:rsidR="00DA621E" w:rsidRDefault="00F4310C" w:rsidP="00582334">
            <w:pPr>
              <w:spacing w:beforeLines="60" w:before="144" w:after="0" w:line="240" w:lineRule="auto"/>
              <w:jc w:val="both"/>
              <w:rPr>
                <w:rFonts w:ascii="Times New Roman" w:eastAsia="Times New Roman" w:hAnsi="Times New Roman" w:cs="Times New Roman"/>
                <w:b/>
                <w:lang w:val="ro-RO" w:eastAsia="ru-RU"/>
              </w:rPr>
            </w:pPr>
            <w:r w:rsidRPr="00F4310C">
              <w:rPr>
                <w:rFonts w:ascii="Times New Roman" w:eastAsia="Times New Roman" w:hAnsi="Times New Roman" w:cs="Times New Roman"/>
                <w:b/>
                <w:lang w:val="ro-RO" w:eastAsia="ru-RU"/>
              </w:rPr>
              <w:lastRenderedPageBreak/>
              <w:t>Se acceptă.</w:t>
            </w:r>
          </w:p>
          <w:p w14:paraId="7A70CC7D" w14:textId="615B06E0" w:rsidR="00F4310C" w:rsidRPr="00F4310C" w:rsidRDefault="00F4310C" w:rsidP="00582334">
            <w:pPr>
              <w:spacing w:beforeLines="60" w:before="144" w:after="0" w:line="240" w:lineRule="auto"/>
              <w:jc w:val="both"/>
              <w:rPr>
                <w:rFonts w:ascii="Times New Roman" w:eastAsia="Times New Roman" w:hAnsi="Times New Roman" w:cs="Times New Roman"/>
                <w:bCs/>
                <w:lang w:val="ro-RO" w:eastAsia="ru-RU"/>
              </w:rPr>
            </w:pPr>
            <w:r w:rsidRPr="00F4310C">
              <w:rPr>
                <w:rFonts w:ascii="Times New Roman" w:eastAsia="Times New Roman" w:hAnsi="Times New Roman" w:cs="Times New Roman"/>
                <w:bCs/>
                <w:lang w:val="ro-RO" w:eastAsia="ru-RU"/>
              </w:rPr>
              <w:t>Completată Nota de Fundamentare</w:t>
            </w:r>
          </w:p>
        </w:tc>
      </w:tr>
      <w:tr w:rsidR="00DA621E" w:rsidRPr="00307A04" w14:paraId="3F5A53B6" w14:textId="77777777" w:rsidTr="00E03FF7">
        <w:tc>
          <w:tcPr>
            <w:tcW w:w="1004" w:type="pct"/>
            <w:tcBorders>
              <w:top w:val="single" w:sz="4" w:space="0" w:color="auto"/>
              <w:left w:val="single" w:sz="4" w:space="0" w:color="auto"/>
              <w:bottom w:val="single" w:sz="4" w:space="0" w:color="auto"/>
              <w:right w:val="single" w:sz="4" w:space="0" w:color="auto"/>
            </w:tcBorders>
          </w:tcPr>
          <w:p w14:paraId="2E83B9D7" w14:textId="6C6339C8" w:rsidR="00DA621E" w:rsidRPr="00084121" w:rsidRDefault="00307A04" w:rsidP="00307A04">
            <w:pPr>
              <w:spacing w:beforeLines="60" w:before="144" w:after="0" w:line="240" w:lineRule="auto"/>
              <w:jc w:val="center"/>
              <w:rPr>
                <w:rFonts w:ascii="Times New Roman" w:eastAsia="Times New Roman" w:hAnsi="Times New Roman" w:cs="Times New Roman"/>
                <w:b/>
                <w:bCs/>
                <w:lang w:val="ro-RO" w:eastAsia="ru-RU"/>
              </w:rPr>
            </w:pPr>
            <w:r w:rsidRPr="00307A04">
              <w:rPr>
                <w:rFonts w:ascii="Times New Roman" w:eastAsia="Times New Roman" w:hAnsi="Times New Roman" w:cs="Times New Roman"/>
                <w:b/>
                <w:bCs/>
                <w:lang w:val="ro-RO" w:eastAsia="ru-RU"/>
              </w:rPr>
              <w:t>Inspectoratul Național pentru Supraveghere Tehnică</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E7D283A" w14:textId="099EEF6C" w:rsidR="00DA621E" w:rsidRPr="0053356D" w:rsidRDefault="00307A04" w:rsidP="00671BD9">
            <w:pPr>
              <w:spacing w:beforeLines="60" w:before="144" w:after="0" w:line="240" w:lineRule="auto"/>
              <w:jc w:val="both"/>
              <w:rPr>
                <w:rFonts w:ascii="Times New Roman" w:hAnsi="Times New Roman" w:cs="Times New Roman"/>
                <w:lang w:val="ro-RO"/>
              </w:rPr>
            </w:pPr>
            <w:r w:rsidRPr="0012100E">
              <w:rPr>
                <w:rFonts w:ascii="Times New Roman" w:hAnsi="Times New Roman" w:cs="Times New Roman"/>
                <w:sz w:val="24"/>
                <w:szCs w:val="24"/>
                <w:lang w:val="ro-MD"/>
              </w:rPr>
              <w:t xml:space="preserve">Prin prezenta Inspectoratul National pentru Supraveghere Tehnică (INST), în temeiu1 pct.9 și pct.12 </w:t>
            </w:r>
            <w:proofErr w:type="spellStart"/>
            <w:r w:rsidRPr="0012100E">
              <w:rPr>
                <w:rFonts w:ascii="Times New Roman" w:hAnsi="Times New Roman" w:cs="Times New Roman"/>
                <w:sz w:val="24"/>
                <w:szCs w:val="24"/>
                <w:lang w:val="ro-MD"/>
              </w:rPr>
              <w:t>аl</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Regulamentuluii</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Сu</w:t>
            </w:r>
            <w:proofErr w:type="spellEnd"/>
            <w:r w:rsidRPr="0012100E">
              <w:rPr>
                <w:rFonts w:ascii="Times New Roman" w:hAnsi="Times New Roman" w:cs="Times New Roman"/>
                <w:sz w:val="24"/>
                <w:szCs w:val="24"/>
                <w:lang w:val="ro-MD"/>
              </w:rPr>
              <w:t xml:space="preserve"> privire la organizarea și funcționarea Inspectoratului </w:t>
            </w:r>
            <w:proofErr w:type="spellStart"/>
            <w:r w:rsidRPr="0012100E">
              <w:rPr>
                <w:rFonts w:ascii="Times New Roman" w:hAnsi="Times New Roman" w:cs="Times New Roman"/>
                <w:sz w:val="24"/>
                <w:szCs w:val="24"/>
                <w:lang w:val="ro-MD"/>
              </w:rPr>
              <w:t>Natțonal</w:t>
            </w:r>
            <w:proofErr w:type="spellEnd"/>
            <w:r w:rsidRPr="0012100E">
              <w:rPr>
                <w:rFonts w:ascii="Times New Roman" w:hAnsi="Times New Roman" w:cs="Times New Roman"/>
                <w:sz w:val="24"/>
                <w:szCs w:val="24"/>
                <w:lang w:val="ro-MD"/>
              </w:rPr>
              <w:t xml:space="preserve"> pentru Supraveghere </w:t>
            </w:r>
            <w:proofErr w:type="spellStart"/>
            <w:r w:rsidRPr="0012100E">
              <w:rPr>
                <w:rFonts w:ascii="Times New Roman" w:hAnsi="Times New Roman" w:cs="Times New Roman"/>
                <w:sz w:val="24"/>
                <w:szCs w:val="24"/>
                <w:lang w:val="ro-MD"/>
              </w:rPr>
              <w:t>Теlшiсă</w:t>
            </w:r>
            <w:proofErr w:type="spellEnd"/>
            <w:r w:rsidRPr="0012100E">
              <w:rPr>
                <w:rFonts w:ascii="Times New Roman" w:hAnsi="Times New Roman" w:cs="Times New Roman"/>
                <w:sz w:val="24"/>
                <w:szCs w:val="24"/>
                <w:lang w:val="ro-MD"/>
              </w:rPr>
              <w:t xml:space="preserve">" aprobat prin </w:t>
            </w:r>
            <w:proofErr w:type="spellStart"/>
            <w:r w:rsidRPr="0012100E">
              <w:rPr>
                <w:rFonts w:ascii="Times New Roman" w:hAnsi="Times New Roman" w:cs="Times New Roman"/>
                <w:sz w:val="24"/>
                <w:szCs w:val="24"/>
                <w:lang w:val="ro-MD"/>
              </w:rPr>
              <w:t>Hotarirea</w:t>
            </w:r>
            <w:proofErr w:type="spellEnd"/>
            <w:r w:rsidRPr="0012100E">
              <w:rPr>
                <w:rFonts w:ascii="Times New Roman" w:hAnsi="Times New Roman" w:cs="Times New Roman"/>
                <w:sz w:val="24"/>
                <w:szCs w:val="24"/>
                <w:lang w:val="ro-MD"/>
              </w:rPr>
              <w:t xml:space="preserve"> Guvernului nr.391/2023, а examinat </w:t>
            </w:r>
            <w:proofErr w:type="spellStart"/>
            <w:r w:rsidRPr="0012100E">
              <w:rPr>
                <w:rFonts w:ascii="Times New Roman" w:hAnsi="Times New Roman" w:cs="Times New Roman"/>
                <w:sz w:val="24"/>
                <w:szCs w:val="24"/>
                <w:lang w:val="ro-MD"/>
              </w:rPr>
              <w:t>sоliсitагеа</w:t>
            </w:r>
            <w:proofErr w:type="spellEnd"/>
            <w:r w:rsidRPr="0012100E">
              <w:rPr>
                <w:rFonts w:ascii="Times New Roman" w:hAnsi="Times New Roman" w:cs="Times New Roman"/>
                <w:sz w:val="24"/>
                <w:szCs w:val="24"/>
                <w:lang w:val="ro-MD"/>
              </w:rPr>
              <w:t xml:space="preserve"> nr..18-69-9355 din 19.08.2024 а Ministerului Energiei (nr.9269/24 din 20.08.2024 de intrare INST) </w:t>
            </w:r>
            <w:proofErr w:type="spellStart"/>
            <w:r w:rsidRPr="0012100E">
              <w:rPr>
                <w:rFonts w:ascii="Times New Roman" w:hAnsi="Times New Roman" w:cs="Times New Roman"/>
                <w:sz w:val="24"/>
                <w:szCs w:val="24"/>
                <w:lang w:val="ro-MD"/>
              </w:rPr>
              <w:t>rеfегitоr</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lа</w:t>
            </w:r>
            <w:proofErr w:type="spellEnd"/>
            <w:r w:rsidRPr="0012100E">
              <w:rPr>
                <w:rFonts w:ascii="Times New Roman" w:hAnsi="Times New Roman" w:cs="Times New Roman"/>
                <w:sz w:val="24"/>
                <w:szCs w:val="24"/>
                <w:lang w:val="ro-MD"/>
              </w:rPr>
              <w:t xml:space="preserve"> avizarea/expertiza de compatibilitate a </w:t>
            </w:r>
            <w:proofErr w:type="spellStart"/>
            <w:r w:rsidRPr="0012100E">
              <w:rPr>
                <w:rFonts w:ascii="Times New Roman" w:hAnsi="Times New Roman" w:cs="Times New Roman"/>
                <w:sz w:val="24"/>
                <w:szCs w:val="24"/>
                <w:lang w:val="ro-MD"/>
              </w:rPr>
              <w:t>ргоiесtului</w:t>
            </w:r>
            <w:proofErr w:type="spellEnd"/>
            <w:r w:rsidRPr="0012100E">
              <w:rPr>
                <w:rFonts w:ascii="Times New Roman" w:hAnsi="Times New Roman" w:cs="Times New Roman"/>
                <w:sz w:val="24"/>
                <w:szCs w:val="24"/>
                <w:lang w:val="ro-MD"/>
              </w:rPr>
              <w:t xml:space="preserve"> de </w:t>
            </w:r>
            <w:proofErr w:type="spellStart"/>
            <w:r w:rsidRPr="0012100E">
              <w:rPr>
                <w:rFonts w:ascii="Times New Roman" w:hAnsi="Times New Roman" w:cs="Times New Roman"/>
                <w:sz w:val="24"/>
                <w:szCs w:val="24"/>
                <w:lang w:val="ro-MD"/>
              </w:rPr>
              <w:t>hotarare</w:t>
            </w:r>
            <w:proofErr w:type="spellEnd"/>
            <w:r w:rsidRPr="0012100E">
              <w:rPr>
                <w:rFonts w:ascii="Times New Roman" w:hAnsi="Times New Roman" w:cs="Times New Roman"/>
                <w:sz w:val="24"/>
                <w:szCs w:val="24"/>
                <w:lang w:val="ro-MD"/>
              </w:rPr>
              <w:t xml:space="preserve"> cu privire la aprobarea Regulamentului cu privire 1а biocombustibilul solid și abrogarea Hotărârii Guvernului nr. l070/2013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 xml:space="preserve">/2024), autor - </w:t>
            </w:r>
            <w:proofErr w:type="spellStart"/>
            <w:r w:rsidRPr="0012100E">
              <w:rPr>
                <w:rFonts w:ascii="Times New Roman" w:hAnsi="Times New Roman" w:cs="Times New Roman"/>
                <w:sz w:val="24"/>
                <w:szCs w:val="24"/>
                <w:lang w:val="ro-MD"/>
              </w:rPr>
              <w:t>MinisteruI</w:t>
            </w:r>
            <w:proofErr w:type="spellEnd"/>
            <w:r w:rsidRPr="0012100E">
              <w:rPr>
                <w:rFonts w:ascii="Times New Roman" w:hAnsi="Times New Roman" w:cs="Times New Roman"/>
                <w:sz w:val="24"/>
                <w:szCs w:val="24"/>
                <w:lang w:val="ro-MD"/>
              </w:rPr>
              <w:t xml:space="preserve"> Energiei și Vă comunică următoarele. INST а examinat Regulamentul cu privire </w:t>
            </w:r>
            <w:proofErr w:type="spellStart"/>
            <w:r w:rsidRPr="0012100E">
              <w:rPr>
                <w:rFonts w:ascii="Times New Roman" w:hAnsi="Times New Roman" w:cs="Times New Roman"/>
                <w:sz w:val="24"/>
                <w:szCs w:val="24"/>
                <w:lang w:val="ro-MD"/>
              </w:rPr>
              <w:t>lа</w:t>
            </w:r>
            <w:proofErr w:type="spellEnd"/>
            <w:r w:rsidRPr="0012100E">
              <w:rPr>
                <w:rFonts w:ascii="Times New Roman" w:hAnsi="Times New Roman" w:cs="Times New Roman"/>
                <w:sz w:val="24"/>
                <w:szCs w:val="24"/>
                <w:lang w:val="ro-MD"/>
              </w:rPr>
              <w:t xml:space="preserve"> biocombustibilul solid și abrogarea Hotărârii Guvernului nr. l070/2013 (număr unic 722/</w:t>
            </w:r>
            <w:proofErr w:type="spellStart"/>
            <w:r w:rsidRPr="0012100E">
              <w:rPr>
                <w:rFonts w:ascii="Times New Roman" w:hAnsi="Times New Roman" w:cs="Times New Roman"/>
                <w:sz w:val="24"/>
                <w:szCs w:val="24"/>
                <w:lang w:val="ro-MD"/>
              </w:rPr>
              <w:t>МЕn</w:t>
            </w:r>
            <w:proofErr w:type="spellEnd"/>
            <w:r w:rsidRPr="0012100E">
              <w:rPr>
                <w:rFonts w:ascii="Times New Roman" w:hAnsi="Times New Roman" w:cs="Times New Roman"/>
                <w:sz w:val="24"/>
                <w:szCs w:val="24"/>
                <w:lang w:val="ro-MD"/>
              </w:rPr>
              <w:t xml:space="preserve">/2024), autor - Ministerul Energiei și </w:t>
            </w:r>
            <w:proofErr w:type="spellStart"/>
            <w:r w:rsidRPr="0012100E">
              <w:rPr>
                <w:rFonts w:ascii="Times New Roman" w:hAnsi="Times New Roman" w:cs="Times New Roman"/>
                <w:sz w:val="24"/>
                <w:szCs w:val="24"/>
                <w:lang w:val="ro-MD"/>
              </w:rPr>
              <w:t>avizeaza</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proiecrul</w:t>
            </w:r>
            <w:proofErr w:type="spellEnd"/>
            <w:r w:rsidRPr="0012100E">
              <w:rPr>
                <w:rFonts w:ascii="Times New Roman" w:hAnsi="Times New Roman" w:cs="Times New Roman"/>
                <w:sz w:val="24"/>
                <w:szCs w:val="24"/>
                <w:lang w:val="ro-MD"/>
              </w:rPr>
              <w:t xml:space="preserve"> Regulamentului cu conținutul acestuia, fără propuneri și modificări, reieșind din </w:t>
            </w:r>
            <w:proofErr w:type="spellStart"/>
            <w:r w:rsidRPr="0012100E">
              <w:rPr>
                <w:rFonts w:ascii="Times New Roman" w:hAnsi="Times New Roman" w:cs="Times New Roman"/>
                <w:sz w:val="24"/>
                <w:szCs w:val="24"/>
                <w:lang w:val="ro-MD"/>
              </w:rPr>
              <w:t>соmреtещеlе</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functionale</w:t>
            </w:r>
            <w:proofErr w:type="spellEnd"/>
            <w:r w:rsidRPr="0012100E">
              <w:rPr>
                <w:rFonts w:ascii="Times New Roman" w:hAnsi="Times New Roman" w:cs="Times New Roman"/>
                <w:sz w:val="24"/>
                <w:szCs w:val="24"/>
                <w:lang w:val="ro-MD"/>
              </w:rPr>
              <w:t xml:space="preserve"> INST strict delimitate.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727CF89B" w14:textId="2ABB9452" w:rsidR="00DA621E" w:rsidRPr="00D83BEA" w:rsidRDefault="00307A04" w:rsidP="00582334">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Se ia act.</w:t>
            </w:r>
          </w:p>
        </w:tc>
      </w:tr>
      <w:tr w:rsidR="00307A04" w:rsidRPr="005B4FC3" w14:paraId="3465BF7C" w14:textId="77777777" w:rsidTr="00E03FF7">
        <w:tc>
          <w:tcPr>
            <w:tcW w:w="1004" w:type="pct"/>
            <w:tcBorders>
              <w:top w:val="single" w:sz="4" w:space="0" w:color="auto"/>
              <w:left w:val="single" w:sz="4" w:space="0" w:color="auto"/>
              <w:bottom w:val="single" w:sz="4" w:space="0" w:color="auto"/>
              <w:right w:val="single" w:sz="4" w:space="0" w:color="auto"/>
            </w:tcBorders>
          </w:tcPr>
          <w:p w14:paraId="6D507660" w14:textId="65C6D0EF" w:rsidR="00307A04" w:rsidRPr="00307A04" w:rsidRDefault="00307A04" w:rsidP="00307A04">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sz w:val="24"/>
                <w:szCs w:val="24"/>
                <w:lang w:val="ro-MD" w:eastAsia="ru-RU"/>
              </w:rPr>
              <w:t>Ministerul Finanțelor al Republicii Moldova</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2DA3085" w14:textId="4A4824E5" w:rsidR="00307A04" w:rsidRPr="0012100E" w:rsidRDefault="00307A04" w:rsidP="00671BD9">
            <w:pPr>
              <w:spacing w:beforeLines="60" w:before="144" w:after="0" w:line="240" w:lineRule="auto"/>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La indicația Cancelariei de Stat nr.18-69-9355 din 19 august 2024, Ministerul Finanțelor a examinat proiectul hotărârii Guvernului pentru aprobarea Regulamentului cu privire la biocombustibilul solid și abrogarea Hotărârii Guvernului nr.1070/2013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 xml:space="preserve">/2024) și, în limita atribuțiilor </w:t>
            </w:r>
            <w:r w:rsidRPr="0012100E">
              <w:rPr>
                <w:rFonts w:ascii="Times New Roman" w:hAnsi="Times New Roman" w:cs="Times New Roman"/>
                <w:sz w:val="24"/>
                <w:szCs w:val="24"/>
                <w:lang w:val="ro-MD"/>
              </w:rPr>
              <w:lastRenderedPageBreak/>
              <w:t>funcționale, comunică următoarele. În punctul 4.2 din Nota de fundamentare a proiectului de hotărâre este menționat faptul că, implementarea prevederilor Regulamentului nu va necesita mijloace financiare suplimentare din bugetul de stat. Cu toate acestea, la punctul 4.1 al aceluiași compartiment este specificat faptul că impactul asupra sectorului public poate fi semnificativ, prin consolidarea capacității administrative, pregătirea personalului pentru a înțelege și a aplica noile reglementări, elaborarea și implementarea procedurilor de licențiere, monitorizarea și controlul, precum și asigurarea resurselor suficiente pentru activitățile administrative asociate. Astfel, conform Legii cu privire la actele normative nr.100/2017, cu modificările și completările ulterioare, Nota de fundamentare urmează a fi completată cu costurile necesare pentru punerea în aplicare a prevederilor Regulamentului, însoțite de calcule argumentate divizate pe ani, precum și indicarea sursei de finanțare a cheltuielilor respective. În contextul celor expuse, Ministerul Finanțelor este disponibil de a examina repetat proiectul hotărârii, în urma perfectării acestuia prin prisma obiecției formulate.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7D84D746" w14:textId="77777777" w:rsidR="00307A04" w:rsidRPr="00D83BEA" w:rsidRDefault="00F4310C" w:rsidP="00582334">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lastRenderedPageBreak/>
              <w:t>Se acceptă.</w:t>
            </w:r>
          </w:p>
          <w:p w14:paraId="47842AAB" w14:textId="3D1FC8C1" w:rsidR="00F4310C" w:rsidRDefault="00F4310C" w:rsidP="00582334">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Au fost modificare punctele menționate din Nota de Fundamentare.</w:t>
            </w:r>
          </w:p>
        </w:tc>
      </w:tr>
      <w:tr w:rsidR="00307A04" w:rsidRPr="00307A04" w14:paraId="67C96A98" w14:textId="77777777" w:rsidTr="00E03FF7">
        <w:tc>
          <w:tcPr>
            <w:tcW w:w="1004" w:type="pct"/>
            <w:tcBorders>
              <w:top w:val="single" w:sz="4" w:space="0" w:color="auto"/>
              <w:left w:val="single" w:sz="4" w:space="0" w:color="auto"/>
              <w:bottom w:val="single" w:sz="4" w:space="0" w:color="auto"/>
              <w:right w:val="single" w:sz="4" w:space="0" w:color="auto"/>
            </w:tcBorders>
          </w:tcPr>
          <w:p w14:paraId="446B9F81" w14:textId="5AA48816" w:rsidR="00307A04" w:rsidRPr="00307A04" w:rsidRDefault="00307A04" w:rsidP="00307A04">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sz w:val="24"/>
                <w:szCs w:val="24"/>
                <w:lang w:val="ro-MD" w:eastAsia="ru-RU"/>
              </w:rPr>
              <w:t>Biroul Național de Statistică</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FD2E483" w14:textId="73E7D5FA" w:rsidR="00307A04" w:rsidRPr="0012100E" w:rsidRDefault="00307A04" w:rsidP="00307A04">
            <w:pPr>
              <w:spacing w:beforeLines="60" w:before="144" w:after="0" w:line="240" w:lineRule="auto"/>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Biroul National de Statistică comunică lipsa de obiecții și propuneri la proiectul de hotărâre pentru aprobarea Regulamentului cu privire la biocombustibilul solid și abrogarea Hotărârii Guvernului nr.1070/2013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/2024).</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8956ED4" w14:textId="06F40C2C" w:rsidR="00307A04" w:rsidRPr="00D83BEA" w:rsidRDefault="00307A04" w:rsidP="00307A04">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Se ia act.</w:t>
            </w:r>
          </w:p>
        </w:tc>
      </w:tr>
      <w:tr w:rsidR="00307A04" w:rsidRPr="00307A04" w14:paraId="59F6345B" w14:textId="77777777" w:rsidTr="00E03FF7">
        <w:tc>
          <w:tcPr>
            <w:tcW w:w="1004" w:type="pct"/>
            <w:tcBorders>
              <w:top w:val="single" w:sz="4" w:space="0" w:color="auto"/>
              <w:left w:val="single" w:sz="4" w:space="0" w:color="auto"/>
              <w:bottom w:val="single" w:sz="4" w:space="0" w:color="auto"/>
              <w:right w:val="single" w:sz="4" w:space="0" w:color="auto"/>
            </w:tcBorders>
          </w:tcPr>
          <w:p w14:paraId="48F5E006" w14:textId="2FB0EC3D" w:rsidR="00307A04" w:rsidRPr="00307A04" w:rsidRDefault="00307A04" w:rsidP="00307A04">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t>Agenția Națională pentru Reglementare în Energetică</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BA032D4" w14:textId="45AFAA10" w:rsidR="00307A04" w:rsidRPr="0012100E" w:rsidRDefault="00307A04" w:rsidP="00307A04">
            <w:pPr>
              <w:spacing w:beforeLines="60" w:before="144" w:after="0" w:line="240" w:lineRule="auto"/>
              <w:jc w:val="both"/>
              <w:rPr>
                <w:rFonts w:ascii="Times New Roman" w:hAnsi="Times New Roman" w:cs="Times New Roman"/>
                <w:sz w:val="24"/>
                <w:szCs w:val="24"/>
                <w:lang w:val="ro-MD"/>
              </w:rPr>
            </w:pPr>
            <w:proofErr w:type="spellStart"/>
            <w:r w:rsidRPr="0012100E">
              <w:rPr>
                <w:rFonts w:ascii="Times New Roman" w:hAnsi="Times New Roman" w:cs="Times New Roman"/>
                <w:sz w:val="24"/>
                <w:szCs w:val="24"/>
                <w:lang w:val="ro-MD"/>
              </w:rPr>
              <w:t>Agenţia</w:t>
            </w:r>
            <w:proofErr w:type="spellEnd"/>
            <w:r w:rsidRPr="0012100E">
              <w:rPr>
                <w:rFonts w:ascii="Times New Roman" w:hAnsi="Times New Roman" w:cs="Times New Roman"/>
                <w:sz w:val="24"/>
                <w:szCs w:val="24"/>
                <w:lang w:val="ro-MD"/>
              </w:rPr>
              <w:t xml:space="preserve"> Națională pentru Reglementare în Energetică (ANRE/Agenția) a examinat demersul Cancelariei de Stat nr. 18-69-9355 din 19 august 2024 prin care se solicită avizarea proiectului de hotărâre pentru aprobarea Regulamentului cu privire la biocombustibilul solid și abrogarea </w:t>
            </w:r>
            <w:proofErr w:type="spellStart"/>
            <w:r w:rsidRPr="0012100E">
              <w:rPr>
                <w:rFonts w:ascii="Times New Roman" w:hAnsi="Times New Roman" w:cs="Times New Roman"/>
                <w:sz w:val="24"/>
                <w:szCs w:val="24"/>
                <w:lang w:val="ro-MD"/>
              </w:rPr>
              <w:t>Hotăririi</w:t>
            </w:r>
            <w:proofErr w:type="spellEnd"/>
            <w:r w:rsidRPr="0012100E">
              <w:rPr>
                <w:rFonts w:ascii="Times New Roman" w:hAnsi="Times New Roman" w:cs="Times New Roman"/>
                <w:sz w:val="24"/>
                <w:szCs w:val="24"/>
                <w:lang w:val="ro-MD"/>
              </w:rPr>
              <w:t xml:space="preserve"> Guvernului nr. 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 xml:space="preserve">/2024)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comunică despre lipsa propunerilor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obiecțiilor la proiectul elaborat.</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BCAB106" w14:textId="1757AED5" w:rsidR="00307A04" w:rsidRPr="00D83BEA" w:rsidRDefault="00307A04" w:rsidP="00307A04">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Se ia act.</w:t>
            </w:r>
          </w:p>
        </w:tc>
      </w:tr>
      <w:tr w:rsidR="00307A04" w:rsidRPr="005B4FC3" w14:paraId="37BDE707" w14:textId="77777777" w:rsidTr="00E03FF7">
        <w:tc>
          <w:tcPr>
            <w:tcW w:w="1004" w:type="pct"/>
            <w:tcBorders>
              <w:top w:val="single" w:sz="4" w:space="0" w:color="auto"/>
              <w:left w:val="single" w:sz="4" w:space="0" w:color="auto"/>
              <w:bottom w:val="single" w:sz="4" w:space="0" w:color="auto"/>
              <w:right w:val="single" w:sz="4" w:space="0" w:color="auto"/>
            </w:tcBorders>
          </w:tcPr>
          <w:p w14:paraId="1507E457" w14:textId="1BB87799" w:rsidR="00307A04" w:rsidRPr="00307A04" w:rsidRDefault="00307A04" w:rsidP="00307A04">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t>Ministerul Sănătății</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ACF9F04" w14:textId="005FDD0D" w:rsidR="00307A04" w:rsidRPr="0012100E" w:rsidRDefault="00307A04" w:rsidP="00307A04">
            <w:pPr>
              <w:spacing w:beforeLines="60" w:before="144" w:after="0" w:line="240" w:lineRule="auto"/>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Ministerul Sănătății, a examinat proiectul de hotărâre pentru aprobarea Regulamentului cu privire la biocombustibilul solid și abrogarea Hotărârii Guvernului nr.1070/2013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 xml:space="preserve">/2024), autor – Ministerul Energiei, și conform competențelor funcționale, înaintează următoarele propuneri: La capitolul V - Supravegherea </w:t>
            </w:r>
            <w:proofErr w:type="spellStart"/>
            <w:r w:rsidRPr="0012100E">
              <w:rPr>
                <w:rFonts w:ascii="Times New Roman" w:hAnsi="Times New Roman" w:cs="Times New Roman"/>
                <w:sz w:val="24"/>
                <w:szCs w:val="24"/>
                <w:lang w:val="ro-MD"/>
              </w:rPr>
              <w:t>pieţei</w:t>
            </w:r>
            <w:proofErr w:type="spellEnd"/>
            <w:r w:rsidRPr="0012100E">
              <w:rPr>
                <w:rFonts w:ascii="Times New Roman" w:hAnsi="Times New Roman" w:cs="Times New Roman"/>
                <w:sz w:val="24"/>
                <w:szCs w:val="24"/>
                <w:lang w:val="ro-MD"/>
              </w:rPr>
              <w:t xml:space="preserve">, se va adăuga un punct nou 21 cu următorul text: ,,21. În situația în care nu sunt respectate </w:t>
            </w:r>
            <w:proofErr w:type="spellStart"/>
            <w:r w:rsidRPr="0012100E">
              <w:rPr>
                <w:rFonts w:ascii="Times New Roman" w:hAnsi="Times New Roman" w:cs="Times New Roman"/>
                <w:sz w:val="24"/>
                <w:szCs w:val="24"/>
                <w:lang w:val="ro-MD"/>
              </w:rPr>
              <w:t>condiţiile</w:t>
            </w:r>
            <w:proofErr w:type="spellEnd"/>
            <w:r w:rsidRPr="0012100E">
              <w:rPr>
                <w:rFonts w:ascii="Times New Roman" w:hAnsi="Times New Roman" w:cs="Times New Roman"/>
                <w:sz w:val="24"/>
                <w:szCs w:val="24"/>
                <w:lang w:val="ro-MD"/>
              </w:rPr>
              <w:t xml:space="preserve"> de păstrare a produselor de biocombustibil solid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se constată infiltrarea acestora în sol sau în apele freatice, Inspectoratul de Stat pentru Supravegherea Produselor Nealimentare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Protecţia</w:t>
            </w:r>
            <w:proofErr w:type="spellEnd"/>
            <w:r w:rsidRPr="0012100E">
              <w:rPr>
                <w:rFonts w:ascii="Times New Roman" w:hAnsi="Times New Roman" w:cs="Times New Roman"/>
                <w:sz w:val="24"/>
                <w:szCs w:val="24"/>
                <w:lang w:val="ro-MD"/>
              </w:rPr>
              <w:t xml:space="preserve"> Consumatorilor informează Agenția Națională pentru Sănătate Publică, în vederea evaluării riscurilor și impactului asupra sănătății publice.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01F1561" w14:textId="77777777" w:rsidR="00CB4C59" w:rsidRPr="00D83BEA" w:rsidRDefault="00CB4C59" w:rsidP="00307A04">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Nu se acceptă.</w:t>
            </w:r>
          </w:p>
          <w:p w14:paraId="3A144C3F" w14:textId="66312373" w:rsidR="00307A04" w:rsidRDefault="00CB4C59" w:rsidP="00307A04">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Biocombustibilii solizi - </w:t>
            </w:r>
            <w:r w:rsidRPr="00CB4C59">
              <w:rPr>
                <w:rFonts w:ascii="Times New Roman" w:eastAsia="Times New Roman" w:hAnsi="Times New Roman" w:cs="Times New Roman"/>
                <w:bCs/>
                <w:lang w:val="ro-RO" w:eastAsia="ru-RU"/>
              </w:rPr>
              <w:t>produs direct sau indirect din biomasă</w:t>
            </w:r>
            <w:r>
              <w:rPr>
                <w:rFonts w:ascii="Times New Roman" w:eastAsia="Times New Roman" w:hAnsi="Times New Roman" w:cs="Times New Roman"/>
                <w:bCs/>
                <w:lang w:val="ro-RO" w:eastAsia="ru-RU"/>
              </w:rPr>
              <w:t>. Prin urmare, infiltrarea acestora în sol, nu ar cauza careva daune de mediu (nu este comparativ cu produsele petroliere, etc.)</w:t>
            </w:r>
          </w:p>
        </w:tc>
      </w:tr>
      <w:tr w:rsidR="00F4310C" w:rsidRPr="00EE647C" w14:paraId="4ADD1E88" w14:textId="77777777" w:rsidTr="00E03FF7">
        <w:tc>
          <w:tcPr>
            <w:tcW w:w="1004" w:type="pct"/>
            <w:tcBorders>
              <w:top w:val="single" w:sz="4" w:space="0" w:color="auto"/>
              <w:left w:val="single" w:sz="4" w:space="0" w:color="auto"/>
              <w:bottom w:val="single" w:sz="4" w:space="0" w:color="auto"/>
              <w:right w:val="single" w:sz="4" w:space="0" w:color="auto"/>
            </w:tcBorders>
          </w:tcPr>
          <w:p w14:paraId="7421882B" w14:textId="568F6FE4"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lastRenderedPageBreak/>
              <w:t>S.A. „CET-Nord”</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571CC09" w14:textId="1D7E6BBD"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Referitor la: avizare proiectul de hotărâre pentru aprobarea Regulamentului cu privire la biocombustibilul solid și abrogarea Hotărârii Guvernului nr.1070/2013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/2024), Urmare a examinării a proiectului remis spre avizare Vă comunicăm despre lipsa obiecțiilor și propunerilor.</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9AD5D32" w14:textId="78841E7A" w:rsidR="00F4310C" w:rsidRPr="00D83BEA" w:rsidRDefault="00F4310C" w:rsidP="00F4310C">
            <w:pPr>
              <w:spacing w:beforeLines="60" w:before="144" w:after="0" w:line="240" w:lineRule="auto"/>
              <w:jc w:val="both"/>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Se ia act.</w:t>
            </w:r>
          </w:p>
        </w:tc>
      </w:tr>
      <w:tr w:rsidR="00F4310C" w:rsidRPr="00EE647C" w14:paraId="1EE24929" w14:textId="77777777" w:rsidTr="00E03FF7">
        <w:tc>
          <w:tcPr>
            <w:tcW w:w="1004" w:type="pct"/>
            <w:tcBorders>
              <w:top w:val="single" w:sz="4" w:space="0" w:color="auto"/>
              <w:left w:val="single" w:sz="4" w:space="0" w:color="auto"/>
              <w:bottom w:val="single" w:sz="4" w:space="0" w:color="auto"/>
              <w:right w:val="single" w:sz="4" w:space="0" w:color="auto"/>
            </w:tcBorders>
          </w:tcPr>
          <w:p w14:paraId="0CA19A2E" w14:textId="77777777" w:rsidR="00F4310C" w:rsidRPr="0012100E" w:rsidRDefault="00F4310C" w:rsidP="00F4310C">
            <w:pPr>
              <w:spacing w:beforeLines="60" w:before="144" w:after="0" w:line="240" w:lineRule="auto"/>
              <w:jc w:val="center"/>
              <w:rPr>
                <w:rFonts w:ascii="Times New Roman" w:eastAsia="Times New Roman" w:hAnsi="Times New Roman" w:cs="Times New Roman"/>
                <w:b/>
                <w:bCs/>
                <w:lang w:val="ro-MD" w:eastAsia="ru-RU"/>
              </w:rPr>
            </w:pPr>
            <w:r w:rsidRPr="0012100E">
              <w:rPr>
                <w:rFonts w:ascii="Times New Roman" w:eastAsia="Times New Roman" w:hAnsi="Times New Roman" w:cs="Times New Roman"/>
                <w:b/>
                <w:bCs/>
                <w:lang w:val="ro-MD" w:eastAsia="ru-RU"/>
              </w:rPr>
              <w:t>Cancelaria de Stat</w:t>
            </w:r>
          </w:p>
          <w:p w14:paraId="09287D61" w14:textId="2EA48E75"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t>Centrul de armonizare a legislației</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942FFE7"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Prin prezenta, Centrul de armonizare a legislației prezintă avizul de compatibilitate elaborat în baza examinării proiectului hotărârii de Guvern pentru aprobarea Regulamentului cu privire la biocombustibilul solid și abrogarea Hotărârii Guvernului nr. 1070/2013, promovat suplimentar Planului de acțiuni al Guvernului pentru anul 2024, aprobat prin HG nr. 887/2023 și Planului național de acțiuni pentru aderarea Republicii Moldova la Uniunea Europeană pe anii 2024-2027, aprobat prin HG nr. 829/2023.</w:t>
            </w:r>
          </w:p>
          <w:p w14:paraId="1A60452B"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Anexă: 2 file.</w:t>
            </w:r>
          </w:p>
          <w:p w14:paraId="7A4A4D06" w14:textId="77777777" w:rsidR="00F4310C" w:rsidRPr="008B2180" w:rsidRDefault="00F4310C" w:rsidP="00F4310C">
            <w:pPr>
              <w:spacing w:line="240" w:lineRule="auto"/>
              <w:ind w:right="259"/>
              <w:jc w:val="both"/>
              <w:rPr>
                <w:rFonts w:ascii="Times New Roman" w:hAnsi="Times New Roman" w:cs="Times New Roman"/>
                <w:b/>
                <w:sz w:val="24"/>
                <w:szCs w:val="24"/>
                <w:lang w:val="ro-MD"/>
              </w:rPr>
            </w:pPr>
            <w:r w:rsidRPr="008B2180">
              <w:rPr>
                <w:rFonts w:ascii="Times New Roman" w:hAnsi="Times New Roman" w:cs="Times New Roman"/>
                <w:b/>
                <w:sz w:val="24"/>
                <w:szCs w:val="24"/>
                <w:lang w:val="ro-MD"/>
              </w:rPr>
              <w:t>AVIZ DE COMPATIBILITATE</w:t>
            </w:r>
          </w:p>
          <w:p w14:paraId="0F79C72F"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În baza examinării proiectului hotărârii de Guvern pentru aprobarea Regulamentului cu privire la biocombustibilul solid și abrogarea Hotărârii Guvernului nr. 1070/2013, promovat suplimentar Planului de acțiuni al Guvernului pentru anul 2024, aprobat prin HG nr. 887/2023 și Planului național de acțiuni pentru aderarea Republicii Moldova la Uniunea Europeană pe anii 2024-2027, aprobat prin HG nr. 829/2023.</w:t>
            </w:r>
          </w:p>
          <w:p w14:paraId="4DDB0E0C"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 xml:space="preserve">Prezentul Aviz de compatibilitate a fost întocmit de Centrul de armonizare a legislației în baza Legii nr. 100/2017 cu privire la actele normative și a HG nr. 1171/2018 cu privire la aprobarea Regulamentului privind armonizarea legislației Republicii Moldova cu legislația Uniunii Europene. Proiectul național a fost elaborat în temeiul art. 26 din Legea nr. 10/2016 privind promovarea utilizării energiei din surse regenerabile, care stabilește că plasarea pe piață a biocombustibilului solid are loc în strictă corespundere cu cerințele de calitate stabilite în Regulamentul cu privire la biocombustibilul solid. Proiectul își propune ajustarea mecanismului de responsabilizare al producătorilor de biocombustibili solizi, prin specificarea detaliată a cerințelor de calitate pe care biocombustibilii solizi trebuie să le îndeplinească pentru a fi plasați pe piață, promovarea unor cerințe stricte de etichetare pentru a asigura transparența și informarea corectă a consumatorilor, asigurând, astfel, protecția acestora, precum și consolidarea încrederii acestora în biocombustibili solizi drept o sursă vitală energetică. Menționăm că noul Regulament va abroga și succeda HG </w:t>
            </w:r>
            <w:r w:rsidRPr="008B2180">
              <w:rPr>
                <w:rFonts w:ascii="Times New Roman" w:hAnsi="Times New Roman" w:cs="Times New Roman"/>
                <w:sz w:val="24"/>
                <w:szCs w:val="24"/>
                <w:lang w:val="ro-MD"/>
              </w:rPr>
              <w:lastRenderedPageBreak/>
              <w:t>nr. 1070/2013 pentru aprobarea Regulamentului cu privire la combustibilul solid. Din punct de vedere al dreptului UE, prin prisma obiectului de reglementare, prezentul demers normativ se circumscrie reglementărilor statuate la nivelul UE, subsumate Politicii europene în domeniul energiei (Capitolul 15). De asemenea, remarcăm că elaborarea proiectului național este importantă în contextul realizării obligațiilor Republicii Moldova, ce rezultă din Anexa VIII, Titlul IV, Capitolul 14 (Cooperarea în sectorul energetic) al Acordului de Asociere Republica Moldova – Uniunea Europeană. Din perspectiva proiectului examinat, la nivelul legislației UE, prezintă relevanță Directiva (UE) 2018/2001 a Parlamentului European și a Consiliului din 11 decembrie 2018 privind promovarea utilizării energiei din surse regenerabile care a fost transpusă parțial (în varianta adaptată și aprobată prin Decizia Consiliului ministerial al Comunității Energetice nr. 2021/14/MC-</w:t>
            </w:r>
            <w:proofErr w:type="spellStart"/>
            <w:r w:rsidRPr="008B2180">
              <w:rPr>
                <w:rFonts w:ascii="Times New Roman" w:hAnsi="Times New Roman" w:cs="Times New Roman"/>
                <w:sz w:val="24"/>
                <w:szCs w:val="24"/>
                <w:lang w:val="ro-MD"/>
              </w:rPr>
              <w:t>EnC</w:t>
            </w:r>
            <w:proofErr w:type="spellEnd"/>
            <w:r w:rsidRPr="008B2180">
              <w:rPr>
                <w:rFonts w:ascii="Times New Roman" w:hAnsi="Times New Roman" w:cs="Times New Roman"/>
                <w:sz w:val="24"/>
                <w:szCs w:val="24"/>
                <w:lang w:val="ro-MD"/>
              </w:rPr>
              <w:t>) prin Legea nr. 10/2016 privind promovarea utilizării energiei din surse regenerabile.</w:t>
            </w:r>
          </w:p>
          <w:p w14:paraId="67B6B022"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Astfel, ca urmare a analizei proiectului, constatăm că acesta nu reprezintă un exercițiu de transpunere directă a Directivei 2018/2001, dar vine să asigure implementarea prevederilor art. 26 din Legea nr. 10/2016, stabilind norme naționale privind condițiile de plasare pe piață a biocombustibilului solid, etichetarea biocombustibilul solid, care să asigure transparența și informarea adecvată a consumatorilor, precum și crearea unui sistem de inspecție și verificare periodică pentru a garanta conformitatea cu cerințele de calitate și etichetare.</w:t>
            </w:r>
          </w:p>
          <w:p w14:paraId="668FF705" w14:textId="77777777" w:rsidR="00F4310C" w:rsidRPr="008B2180" w:rsidRDefault="00F4310C" w:rsidP="00F4310C">
            <w:pPr>
              <w:spacing w:line="240" w:lineRule="auto"/>
              <w:ind w:right="259"/>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 xml:space="preserve">În contextul celor menționate supra, este necesară excluderea pct. 2 din proiectul Regulamentului care face referință la Directiva 2009/28/CE, or potrivit pct. 25 din Regulamentul privind armonizarea legislației Republicii Moldova cu legislația UE, aprobat prin HG nr. 1171/2018, trimiterea la un act juridic european se admite doar în textul clauzei de armonizare a proiectului de act normativ sau a actului normativ în vigoare. Mai mult, Directiva 2009/28/CE a fost abrogată și substituită prin Directiva (UE) 2018/2001. </w:t>
            </w:r>
          </w:p>
          <w:p w14:paraId="715EB5BF" w14:textId="3C045F85"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r w:rsidRPr="008B2180">
              <w:rPr>
                <w:rFonts w:ascii="Times New Roman" w:hAnsi="Times New Roman" w:cs="Times New Roman"/>
                <w:sz w:val="24"/>
                <w:szCs w:val="24"/>
                <w:lang w:val="ro-MD"/>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22789B01" w14:textId="77777777" w:rsidR="00F4310C" w:rsidRDefault="008B2180" w:rsidP="00F4310C">
            <w:pPr>
              <w:spacing w:beforeLines="60" w:before="144" w:after="0" w:line="240" w:lineRule="auto"/>
              <w:jc w:val="both"/>
              <w:rPr>
                <w:rFonts w:ascii="Times New Roman" w:eastAsia="Times New Roman" w:hAnsi="Times New Roman" w:cs="Times New Roman"/>
                <w:b/>
                <w:lang w:val="ro-RO" w:eastAsia="ru-RU"/>
              </w:rPr>
            </w:pPr>
            <w:r w:rsidRPr="008B2180">
              <w:rPr>
                <w:rFonts w:ascii="Times New Roman" w:eastAsia="Times New Roman" w:hAnsi="Times New Roman" w:cs="Times New Roman"/>
                <w:b/>
                <w:lang w:val="ro-RO" w:eastAsia="ru-RU"/>
              </w:rPr>
              <w:lastRenderedPageBreak/>
              <w:t>Se acceptă.</w:t>
            </w:r>
          </w:p>
          <w:p w14:paraId="1748709E"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3054D1A0"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DAD0234"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AE5F480"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718F1B7"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20C00A05"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627A286"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30C44C3D"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20FC7809"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9B56FD9"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C1F0C95"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77369A8F"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EE1B34C"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3C78BD5E"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14E4D26C"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4307923D"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9BF0D96"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F0F245F"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3A191D7D"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6FEB3923"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32C6F2C7"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1BBC0ABE"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270A2602"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F0C6D72"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0793CCD0"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4368ED2A" w14:textId="77777777" w:rsidR="0011366A" w:rsidRDefault="0011366A" w:rsidP="00F4310C">
            <w:pPr>
              <w:spacing w:beforeLines="60" w:before="144" w:after="0" w:line="240" w:lineRule="auto"/>
              <w:jc w:val="both"/>
              <w:rPr>
                <w:rFonts w:ascii="Times New Roman" w:eastAsia="Times New Roman" w:hAnsi="Times New Roman" w:cs="Times New Roman"/>
                <w:b/>
                <w:lang w:val="ro-RO" w:eastAsia="ru-RU"/>
              </w:rPr>
            </w:pPr>
          </w:p>
          <w:p w14:paraId="596F537A" w14:textId="208B5F5C" w:rsidR="0011366A" w:rsidRPr="008B2180" w:rsidRDefault="0011366A" w:rsidP="00F4310C">
            <w:pPr>
              <w:spacing w:beforeLines="60" w:before="144" w:after="0" w:line="240" w:lineRule="auto"/>
              <w:jc w:val="both"/>
              <w:rPr>
                <w:rFonts w:ascii="Times New Roman" w:eastAsia="Times New Roman" w:hAnsi="Times New Roman" w:cs="Times New Roman"/>
                <w:b/>
                <w:lang w:val="ro-RO" w:eastAsia="ru-RU"/>
              </w:rPr>
            </w:pPr>
          </w:p>
        </w:tc>
      </w:tr>
      <w:tr w:rsidR="00F4310C" w:rsidRPr="00307A04" w14:paraId="08B2C1E3" w14:textId="77777777" w:rsidTr="00E03FF7">
        <w:tc>
          <w:tcPr>
            <w:tcW w:w="1004" w:type="pct"/>
            <w:tcBorders>
              <w:top w:val="single" w:sz="4" w:space="0" w:color="auto"/>
              <w:left w:val="single" w:sz="4" w:space="0" w:color="auto"/>
              <w:bottom w:val="single" w:sz="4" w:space="0" w:color="auto"/>
              <w:right w:val="single" w:sz="4" w:space="0" w:color="auto"/>
            </w:tcBorders>
          </w:tcPr>
          <w:p w14:paraId="2DFEE3F0" w14:textId="3EAD10EC"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MD" w:eastAsia="ru-RU"/>
              </w:rPr>
              <w:lastRenderedPageBreak/>
              <w:t>Ministerul Mediului</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3C9304B" w14:textId="77777777" w:rsidR="00F4310C" w:rsidRDefault="00F4310C" w:rsidP="00F4310C">
            <w:pPr>
              <w:spacing w:beforeLines="60" w:before="144" w:after="0" w:line="240" w:lineRule="auto"/>
              <w:jc w:val="both"/>
              <w:rPr>
                <w:rFonts w:ascii="Times New Roman" w:hAnsi="Times New Roman" w:cs="Times New Roman"/>
                <w:sz w:val="24"/>
                <w:szCs w:val="24"/>
                <w:lang w:val="ro-MD"/>
              </w:rPr>
            </w:pPr>
            <w:r w:rsidRPr="00F5128D">
              <w:rPr>
                <w:rFonts w:ascii="Times New Roman" w:hAnsi="Times New Roman" w:cs="Times New Roman"/>
                <w:sz w:val="24"/>
                <w:szCs w:val="24"/>
                <w:lang w:val="ro-MD"/>
              </w:rPr>
              <w:t>În contextul examinării proiectului de hotărâre a Guvernului pentru aprobarea Regulamentului cu privire la biocombustibilul solid și abrogarea Hotărârii Guvernului nr.1070/2013 (număr unic 722/</w:t>
            </w:r>
            <w:proofErr w:type="spellStart"/>
            <w:r w:rsidRPr="00F5128D">
              <w:rPr>
                <w:rFonts w:ascii="Times New Roman" w:hAnsi="Times New Roman" w:cs="Times New Roman"/>
                <w:sz w:val="24"/>
                <w:szCs w:val="24"/>
                <w:lang w:val="ro-MD"/>
              </w:rPr>
              <w:t>MEn</w:t>
            </w:r>
            <w:proofErr w:type="spellEnd"/>
            <w:r w:rsidRPr="00F5128D">
              <w:rPr>
                <w:rFonts w:ascii="Times New Roman" w:hAnsi="Times New Roman" w:cs="Times New Roman"/>
                <w:sz w:val="24"/>
                <w:szCs w:val="24"/>
                <w:lang w:val="ro-MD"/>
              </w:rPr>
              <w:t xml:space="preserve">/2024), Vă comunicăm următoarele. Pct. 2 din Regulament menționează: </w:t>
            </w:r>
            <w:r w:rsidRPr="00C313B7">
              <w:rPr>
                <w:rFonts w:ascii="Times New Roman" w:hAnsi="Times New Roman" w:cs="Times New Roman"/>
                <w:b/>
                <w:i/>
                <w:sz w:val="24"/>
                <w:szCs w:val="24"/>
                <w:lang w:val="ro-MD"/>
              </w:rPr>
              <w:t>„Prezentul Regulament este elaborat în concordanță cu prevederile ediției consolidate a Directivei 2009/28/CE a Parlamentului European și a Consiliului din 23 aprilie 2009 privind promovarea utilizării energiei din surse regenerabile (…)”</w:t>
            </w:r>
            <w:r w:rsidRPr="00F5128D">
              <w:rPr>
                <w:rFonts w:ascii="Times New Roman" w:hAnsi="Times New Roman" w:cs="Times New Roman"/>
                <w:sz w:val="24"/>
                <w:szCs w:val="24"/>
                <w:lang w:val="ro-MD"/>
              </w:rPr>
              <w:t xml:space="preserve">. În acest context, se menționează că Directiva 2009/28/CE nu mai este în vigoare din data 30.06.2021, fiind abrogată prin Directiva (UE) 2018/2001 a Parlamentului European și a Consiliului din 11 decembrie 2018 privind promovarea utilizării energiei din surse regenerabile (Versiunea actuală consolidată: 16/07/2024), respectiv proiectul Regulamentului urmează a fi adus în concordanță cu versiunea actuală a Directivei (UE) 2018/2001. </w:t>
            </w:r>
          </w:p>
          <w:p w14:paraId="267B464E" w14:textId="28D879E6"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r w:rsidRPr="00F5128D">
              <w:rPr>
                <w:rFonts w:ascii="Times New Roman" w:hAnsi="Times New Roman" w:cs="Times New Roman"/>
                <w:sz w:val="24"/>
                <w:szCs w:val="24"/>
                <w:lang w:val="ro-MD"/>
              </w:rPr>
              <w:t>La Capitolului IV din Regulament intitulat ”</w:t>
            </w:r>
            <w:proofErr w:type="spellStart"/>
            <w:r w:rsidRPr="00F5128D">
              <w:rPr>
                <w:rFonts w:ascii="Times New Roman" w:hAnsi="Times New Roman" w:cs="Times New Roman"/>
                <w:sz w:val="24"/>
                <w:szCs w:val="24"/>
                <w:lang w:val="ro-MD"/>
              </w:rPr>
              <w:t>Etichitarea</w:t>
            </w:r>
            <w:proofErr w:type="spellEnd"/>
            <w:r w:rsidRPr="00F5128D">
              <w:rPr>
                <w:rFonts w:ascii="Times New Roman" w:hAnsi="Times New Roman" w:cs="Times New Roman"/>
                <w:sz w:val="24"/>
                <w:szCs w:val="24"/>
                <w:lang w:val="ro-MD"/>
              </w:rPr>
              <w:t xml:space="preserve">”, pct.11 </w:t>
            </w:r>
            <w:r w:rsidRPr="00C313B7">
              <w:rPr>
                <w:rFonts w:ascii="Times New Roman" w:hAnsi="Times New Roman" w:cs="Times New Roman"/>
                <w:b/>
                <w:i/>
                <w:sz w:val="24"/>
                <w:szCs w:val="24"/>
                <w:lang w:val="ro-MD"/>
              </w:rPr>
              <w:t>„</w:t>
            </w:r>
            <w:proofErr w:type="spellStart"/>
            <w:r w:rsidRPr="00C313B7">
              <w:rPr>
                <w:rFonts w:ascii="Times New Roman" w:hAnsi="Times New Roman" w:cs="Times New Roman"/>
                <w:b/>
                <w:i/>
                <w:sz w:val="24"/>
                <w:szCs w:val="24"/>
                <w:lang w:val="ro-MD"/>
              </w:rPr>
              <w:t>Informaţia</w:t>
            </w:r>
            <w:proofErr w:type="spellEnd"/>
            <w:r w:rsidRPr="00C313B7">
              <w:rPr>
                <w:rFonts w:ascii="Times New Roman" w:hAnsi="Times New Roman" w:cs="Times New Roman"/>
                <w:b/>
                <w:i/>
                <w:sz w:val="24"/>
                <w:szCs w:val="24"/>
                <w:lang w:val="ro-MD"/>
              </w:rPr>
              <w:t xml:space="preserve"> privind calitatea biocombustibilului solid se prezintă prin text </w:t>
            </w:r>
            <w:proofErr w:type="spellStart"/>
            <w:r w:rsidRPr="00C313B7">
              <w:rPr>
                <w:rFonts w:ascii="Times New Roman" w:hAnsi="Times New Roman" w:cs="Times New Roman"/>
                <w:b/>
                <w:i/>
                <w:sz w:val="24"/>
                <w:szCs w:val="24"/>
                <w:lang w:val="ro-MD"/>
              </w:rPr>
              <w:t>şi</w:t>
            </w:r>
            <w:proofErr w:type="spellEnd"/>
            <w:r w:rsidRPr="00C313B7">
              <w:rPr>
                <w:rFonts w:ascii="Times New Roman" w:hAnsi="Times New Roman" w:cs="Times New Roman"/>
                <w:b/>
                <w:i/>
                <w:sz w:val="24"/>
                <w:szCs w:val="24"/>
                <w:lang w:val="ro-MD"/>
              </w:rPr>
              <w:t>/sau marcare pe ambalajul și/sau etichetele produsului și trebuie să conțină”</w:t>
            </w:r>
            <w:r w:rsidRPr="00F5128D">
              <w:rPr>
                <w:rFonts w:ascii="Times New Roman" w:hAnsi="Times New Roman" w:cs="Times New Roman"/>
                <w:sz w:val="24"/>
                <w:szCs w:val="24"/>
                <w:lang w:val="ro-MD"/>
              </w:rPr>
              <w:t xml:space="preserve">, propunem de a fi completată cu lit. e) ce va avea următorul conținut: </w:t>
            </w:r>
            <w:r w:rsidRPr="00C313B7">
              <w:rPr>
                <w:rFonts w:ascii="Times New Roman" w:hAnsi="Times New Roman" w:cs="Times New Roman"/>
                <w:b/>
                <w:i/>
                <w:sz w:val="24"/>
                <w:szCs w:val="24"/>
                <w:lang w:val="ro-MD"/>
              </w:rPr>
              <w:t>”numărul raportului de încercare de laborator cu denumirea laboratorului acreditat”</w:t>
            </w:r>
            <w:r w:rsidRPr="00F5128D">
              <w:rPr>
                <w:rFonts w:ascii="Times New Roman" w:hAnsi="Times New Roman" w:cs="Times New Roman"/>
                <w:sz w:val="24"/>
                <w:szCs w:val="24"/>
                <w:lang w:val="ro-MD"/>
              </w:rPr>
              <w:t xml:space="preserve"> . În acest caz se vor putea identifica mai ușor produsele de calitate inferioară și vor putea fi monitorizare mai eficient în cazul adres</w:t>
            </w:r>
            <w:r>
              <w:rPr>
                <w:rFonts w:ascii="Times New Roman" w:hAnsi="Times New Roman" w:cs="Times New Roman"/>
                <w:sz w:val="24"/>
                <w:szCs w:val="24"/>
                <w:lang w:val="ro-MD"/>
              </w:rPr>
              <w:t>ă</w:t>
            </w:r>
            <w:r w:rsidRPr="00F5128D">
              <w:rPr>
                <w:rFonts w:ascii="Times New Roman" w:hAnsi="Times New Roman" w:cs="Times New Roman"/>
                <w:sz w:val="24"/>
                <w:szCs w:val="24"/>
                <w:lang w:val="ro-MD"/>
              </w:rPr>
              <w:t>rii consumatorilor nemulțumiți</w:t>
            </w:r>
            <w:r>
              <w:rPr>
                <w:rFonts w:ascii="Times New Roman" w:hAnsi="Times New Roman" w:cs="Times New Roman"/>
                <w:sz w:val="24"/>
                <w:szCs w:val="24"/>
                <w:lang w:val="ro-MD"/>
              </w:rPr>
              <w:t>.</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244E930" w14:textId="09F204CA" w:rsidR="00F4310C" w:rsidRPr="00D83BEA" w:rsidRDefault="00F4310C" w:rsidP="00F4310C">
            <w:pPr>
              <w:spacing w:beforeLines="60" w:before="144" w:after="0" w:line="240" w:lineRule="auto"/>
              <w:rPr>
                <w:rFonts w:ascii="Times New Roman" w:eastAsia="Times New Roman" w:hAnsi="Times New Roman" w:cs="Times New Roman"/>
                <w:b/>
                <w:lang w:val="ro-RO" w:eastAsia="ru-RU"/>
              </w:rPr>
            </w:pPr>
            <w:r w:rsidRPr="00D83BEA">
              <w:rPr>
                <w:rFonts w:ascii="Times New Roman" w:eastAsia="Times New Roman" w:hAnsi="Times New Roman" w:cs="Times New Roman"/>
                <w:b/>
                <w:lang w:val="ro-RO" w:eastAsia="ru-RU"/>
              </w:rPr>
              <w:t xml:space="preserve">Se </w:t>
            </w:r>
            <w:r w:rsidR="00CB4C59" w:rsidRPr="00D83BEA">
              <w:rPr>
                <w:rFonts w:ascii="Times New Roman" w:eastAsia="Times New Roman" w:hAnsi="Times New Roman" w:cs="Times New Roman"/>
                <w:b/>
                <w:lang w:val="ro-RO" w:eastAsia="ru-RU"/>
              </w:rPr>
              <w:t>acceptă.</w:t>
            </w:r>
            <w:r w:rsidRPr="00D83BEA">
              <w:rPr>
                <w:rFonts w:ascii="Times New Roman" w:eastAsia="Times New Roman" w:hAnsi="Times New Roman" w:cs="Times New Roman"/>
                <w:b/>
                <w:lang w:val="ro-RO" w:eastAsia="ru-RU"/>
              </w:rPr>
              <w:br/>
            </w:r>
          </w:p>
        </w:tc>
      </w:tr>
      <w:tr w:rsidR="00F4310C" w:rsidRPr="00307A04" w14:paraId="7694087F" w14:textId="77777777" w:rsidTr="00E03FF7">
        <w:tc>
          <w:tcPr>
            <w:tcW w:w="1004" w:type="pct"/>
            <w:tcBorders>
              <w:top w:val="single" w:sz="4" w:space="0" w:color="auto"/>
              <w:left w:val="single" w:sz="4" w:space="0" w:color="auto"/>
              <w:bottom w:val="single" w:sz="4" w:space="0" w:color="auto"/>
              <w:right w:val="single" w:sz="4" w:space="0" w:color="auto"/>
            </w:tcBorders>
          </w:tcPr>
          <w:p w14:paraId="124684DF" w14:textId="25CA9768"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MD" w:eastAsia="ru-RU"/>
              </w:rPr>
              <w:t>Agenția Națională pentru Cercetare și Dezvoltare</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66426B8" w14:textId="4E2B99E0" w:rsidR="00F4310C" w:rsidRPr="0012100E" w:rsidRDefault="00F4310C" w:rsidP="00F4310C">
            <w:pPr>
              <w:tabs>
                <w:tab w:val="left" w:pos="1029"/>
              </w:tabs>
              <w:spacing w:beforeLines="60" w:before="144"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Prin prezenta, la solicitarea cu nr. 18-69-9355 din 19.08.2024, Agenția Națională pentru Cercetare și Dezvoltare vă comunică lipsa obiecțiilor și a propunerilor la </w:t>
            </w:r>
            <w:r w:rsidRPr="00EF464A">
              <w:rPr>
                <w:rFonts w:ascii="Times New Roman" w:hAnsi="Times New Roman" w:cs="Times New Roman"/>
                <w:i/>
                <w:sz w:val="24"/>
                <w:szCs w:val="24"/>
                <w:lang w:val="ro-MD"/>
              </w:rPr>
              <w:t>proiectul de hotărâre pentru aprobarea Regulamentului cu privire la biocombustibilul solid și abrogarea Hotărârii Guvernului nr. 1070/2013</w:t>
            </w:r>
            <w:r>
              <w:rPr>
                <w:rFonts w:ascii="Times New Roman" w:hAnsi="Times New Roman" w:cs="Times New Roman"/>
                <w:sz w:val="24"/>
                <w:szCs w:val="24"/>
                <w:lang w:val="ro-MD"/>
              </w:rPr>
              <w:t xml:space="preserve"> (</w:t>
            </w:r>
            <w:r w:rsidRPr="00EF464A">
              <w:rPr>
                <w:rFonts w:ascii="Times New Roman" w:hAnsi="Times New Roman" w:cs="Times New Roman"/>
                <w:b/>
                <w:sz w:val="24"/>
                <w:szCs w:val="24"/>
                <w:lang w:val="ro-MD"/>
              </w:rPr>
              <w:t>număr unic 722/</w:t>
            </w:r>
            <w:proofErr w:type="spellStart"/>
            <w:r w:rsidRPr="00EF464A">
              <w:rPr>
                <w:rFonts w:ascii="Times New Roman" w:hAnsi="Times New Roman" w:cs="Times New Roman"/>
                <w:b/>
                <w:sz w:val="24"/>
                <w:szCs w:val="24"/>
                <w:lang w:val="ro-MD"/>
              </w:rPr>
              <w:t>MEn</w:t>
            </w:r>
            <w:proofErr w:type="spellEnd"/>
            <w:r w:rsidRPr="00EF464A">
              <w:rPr>
                <w:rFonts w:ascii="Times New Roman" w:hAnsi="Times New Roman" w:cs="Times New Roman"/>
                <w:b/>
                <w:sz w:val="24"/>
                <w:szCs w:val="24"/>
                <w:lang w:val="ro-MD"/>
              </w:rPr>
              <w:t>/2024</w:t>
            </w:r>
            <w:r>
              <w:rPr>
                <w:rFonts w:ascii="Times New Roman" w:hAnsi="Times New Roman" w:cs="Times New Roman"/>
                <w:sz w:val="24"/>
                <w:szCs w:val="24"/>
                <w:lang w:val="ro-MD"/>
              </w:rPr>
              <w:t xml:space="preserve">).  </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B2E342A" w14:textId="30850413" w:rsidR="00F4310C" w:rsidRPr="00D83BEA" w:rsidRDefault="00F4310C" w:rsidP="00F4310C">
            <w:pPr>
              <w:spacing w:beforeLines="60" w:before="144" w:after="0" w:line="240" w:lineRule="auto"/>
              <w:jc w:val="both"/>
              <w:rPr>
                <w:rFonts w:ascii="Times New Roman" w:eastAsia="Times New Roman" w:hAnsi="Times New Roman" w:cs="Times New Roman"/>
                <w:b/>
                <w:lang w:val="ro-MD" w:eastAsia="ru-RU"/>
              </w:rPr>
            </w:pPr>
            <w:r w:rsidRPr="00D83BEA">
              <w:rPr>
                <w:rFonts w:ascii="Times New Roman" w:eastAsia="Times New Roman" w:hAnsi="Times New Roman" w:cs="Times New Roman"/>
                <w:b/>
                <w:lang w:val="ro-MD" w:eastAsia="ru-RU"/>
              </w:rPr>
              <w:t xml:space="preserve">Se ia act. </w:t>
            </w:r>
          </w:p>
        </w:tc>
      </w:tr>
      <w:tr w:rsidR="00F4310C" w:rsidRPr="005B4FC3" w14:paraId="18676BE3" w14:textId="77777777" w:rsidTr="00E03FF7">
        <w:tc>
          <w:tcPr>
            <w:tcW w:w="1004" w:type="pct"/>
            <w:tcBorders>
              <w:top w:val="single" w:sz="4" w:space="0" w:color="auto"/>
              <w:left w:val="single" w:sz="4" w:space="0" w:color="auto"/>
              <w:bottom w:val="single" w:sz="4" w:space="0" w:color="auto"/>
              <w:right w:val="single" w:sz="4" w:space="0" w:color="auto"/>
            </w:tcBorders>
          </w:tcPr>
          <w:p w14:paraId="64B8E3DC" w14:textId="152A7034"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MD" w:eastAsia="ru-RU"/>
              </w:rPr>
              <w:t>Ministerul Infrastructurii și Dezvoltării Regionale</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240A60D1" w14:textId="29290D3E" w:rsidR="00F4310C" w:rsidRPr="0012100E" w:rsidRDefault="00F4310C" w:rsidP="00F4310C">
            <w:pPr>
              <w:tabs>
                <w:tab w:val="left" w:pos="1122"/>
              </w:tabs>
              <w:spacing w:beforeLines="60" w:before="144" w:after="0" w:line="240" w:lineRule="auto"/>
              <w:jc w:val="both"/>
              <w:rPr>
                <w:rFonts w:ascii="Times New Roman" w:hAnsi="Times New Roman" w:cs="Times New Roman"/>
                <w:sz w:val="24"/>
                <w:szCs w:val="24"/>
                <w:lang w:val="ro-MD"/>
              </w:rPr>
            </w:pPr>
            <w:r w:rsidRPr="00F353A6">
              <w:rPr>
                <w:rFonts w:ascii="Times New Roman" w:hAnsi="Times New Roman" w:cs="Times New Roman"/>
                <w:sz w:val="24"/>
                <w:szCs w:val="24"/>
                <w:lang w:val="ro-MD"/>
              </w:rPr>
              <w:t xml:space="preserve"> Urmare a examinării proiectului hotărârii de Guvern pentru aprobarea Regulamentului cu privire la biocombustibilul solid și abrogarea Hotărârii Guvernului nr. 1070/2013 (</w:t>
            </w:r>
            <w:r w:rsidRPr="00F353A6">
              <w:rPr>
                <w:rFonts w:ascii="Times New Roman" w:hAnsi="Times New Roman" w:cs="Times New Roman"/>
                <w:b/>
                <w:sz w:val="24"/>
                <w:szCs w:val="24"/>
                <w:lang w:val="ro-MD"/>
              </w:rPr>
              <w:t>număr unic 722/</w:t>
            </w:r>
            <w:proofErr w:type="spellStart"/>
            <w:r w:rsidRPr="00F353A6">
              <w:rPr>
                <w:rFonts w:ascii="Times New Roman" w:hAnsi="Times New Roman" w:cs="Times New Roman"/>
                <w:b/>
                <w:sz w:val="24"/>
                <w:szCs w:val="24"/>
                <w:lang w:val="ro-MD"/>
              </w:rPr>
              <w:t>MEn</w:t>
            </w:r>
            <w:proofErr w:type="spellEnd"/>
            <w:r w:rsidRPr="00F353A6">
              <w:rPr>
                <w:rFonts w:ascii="Times New Roman" w:hAnsi="Times New Roman" w:cs="Times New Roman"/>
                <w:b/>
                <w:sz w:val="24"/>
                <w:szCs w:val="24"/>
                <w:lang w:val="ro-MD"/>
              </w:rPr>
              <w:t>/2024</w:t>
            </w:r>
            <w:r w:rsidRPr="00F353A6">
              <w:rPr>
                <w:rFonts w:ascii="Times New Roman" w:hAnsi="Times New Roman" w:cs="Times New Roman"/>
                <w:sz w:val="24"/>
                <w:szCs w:val="24"/>
                <w:lang w:val="ro-MD"/>
              </w:rPr>
              <w:t xml:space="preserve">), în limita competențelor funcționale, comunicăm lipsa obiecțiilor de ordin conceptual pe marginea proiectului. Totodată, în vederea îmbunătățirii calității proiectului, intervenim cu următoarele propuneri: - numerotarea punctelor este eronată or, conform noilor cerințe și potrivit art. 52 alin. (3) din Legea nr. 100/2017 cu privire la actele normative, pentru interpretare corectă </w:t>
            </w:r>
            <w:proofErr w:type="spellStart"/>
            <w:r w:rsidRPr="00F353A6">
              <w:rPr>
                <w:rFonts w:ascii="Times New Roman" w:hAnsi="Times New Roman" w:cs="Times New Roman"/>
                <w:sz w:val="24"/>
                <w:szCs w:val="24"/>
                <w:lang w:val="ro-MD"/>
              </w:rPr>
              <w:t>şi</w:t>
            </w:r>
            <w:proofErr w:type="spellEnd"/>
            <w:r w:rsidRPr="00F353A6">
              <w:rPr>
                <w:rFonts w:ascii="Times New Roman" w:hAnsi="Times New Roman" w:cs="Times New Roman"/>
                <w:sz w:val="24"/>
                <w:szCs w:val="24"/>
                <w:lang w:val="ro-MD"/>
              </w:rPr>
              <w:t xml:space="preserve"> aplicare comodă, punctele pot fi divizate în subpuncte care se numerotează prin adăugarea consecutivă a cifrelor arabe, până la gradul de detaliere necesar; - la pct. 16 din Regulament, trimiterea la Legea privind activitățile de acreditare </w:t>
            </w:r>
            <w:r w:rsidRPr="00F353A6">
              <w:rPr>
                <w:rFonts w:ascii="Times New Roman" w:hAnsi="Times New Roman" w:cs="Times New Roman"/>
                <w:sz w:val="24"/>
                <w:szCs w:val="24"/>
                <w:lang w:val="ro-MD"/>
              </w:rPr>
              <w:lastRenderedPageBreak/>
              <w:t xml:space="preserve">și de evaluare a conformității urmează a fi făcută în conformitate cu cerințele art. 55 alin. </w:t>
            </w:r>
            <w:r w:rsidRPr="00F353A6">
              <w:rPr>
                <w:rFonts w:ascii="Times New Roman" w:hAnsi="Times New Roman" w:cs="Times New Roman"/>
                <w:sz w:val="24"/>
                <w:szCs w:val="24"/>
                <w:lang w:val="fr-FR"/>
              </w:rPr>
              <w:t xml:space="preserve">(5) al </w:t>
            </w:r>
            <w:r w:rsidRPr="00F75D0A">
              <w:rPr>
                <w:rFonts w:ascii="Times New Roman" w:hAnsi="Times New Roman" w:cs="Times New Roman"/>
                <w:sz w:val="24"/>
                <w:szCs w:val="24"/>
                <w:lang w:val="ro-MD"/>
              </w:rPr>
              <w:t xml:space="preserve">Legii prenotate, indicându-se denumirea, numărul </w:t>
            </w:r>
            <w:proofErr w:type="spellStart"/>
            <w:r w:rsidRPr="00F75D0A">
              <w:rPr>
                <w:rFonts w:ascii="Times New Roman" w:hAnsi="Times New Roman" w:cs="Times New Roman"/>
                <w:sz w:val="24"/>
                <w:szCs w:val="24"/>
                <w:lang w:val="ro-MD"/>
              </w:rPr>
              <w:t>şi</w:t>
            </w:r>
            <w:proofErr w:type="spellEnd"/>
            <w:r w:rsidRPr="00F75D0A">
              <w:rPr>
                <w:rFonts w:ascii="Times New Roman" w:hAnsi="Times New Roman" w:cs="Times New Roman"/>
                <w:sz w:val="24"/>
                <w:szCs w:val="24"/>
                <w:lang w:val="ro-MD"/>
              </w:rPr>
              <w:t xml:space="preserve"> anul adoptării, aprobării sau emiterii actului citat. În final, recomandăm revizuirea proiectului sub aspect </w:t>
            </w:r>
            <w:proofErr w:type="spellStart"/>
            <w:r w:rsidRPr="00F75D0A">
              <w:rPr>
                <w:rFonts w:ascii="Times New Roman" w:hAnsi="Times New Roman" w:cs="Times New Roman"/>
                <w:sz w:val="24"/>
                <w:szCs w:val="24"/>
                <w:lang w:val="ro-MD"/>
              </w:rPr>
              <w:t>tehnico</w:t>
            </w:r>
            <w:proofErr w:type="spellEnd"/>
            <w:r w:rsidRPr="00F75D0A">
              <w:rPr>
                <w:rFonts w:ascii="Times New Roman" w:hAnsi="Times New Roman" w:cs="Times New Roman"/>
                <w:sz w:val="24"/>
                <w:szCs w:val="24"/>
                <w:lang w:val="ro-MD"/>
              </w:rPr>
              <w:t>-legislativ, în vederea respectării cerințelor de bază față de structura și conținutul proiectului de act normativ stabilite prin Legea nr. 100/2017 cu privire la actele normative.</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88B53C0" w14:textId="77777777" w:rsidR="00F4310C" w:rsidRDefault="00D83BEA" w:rsidP="00F4310C">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Se acceptă.</w:t>
            </w:r>
          </w:p>
          <w:p w14:paraId="5D7E1709" w14:textId="4DEDD6C5" w:rsidR="00D83BEA" w:rsidRDefault="00D83BEA" w:rsidP="00F4310C">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br/>
            </w:r>
          </w:p>
          <w:p w14:paraId="3D30E900" w14:textId="604C811C" w:rsidR="00D83BEA" w:rsidRDefault="00D83BEA" w:rsidP="00F4310C">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w:t>
            </w:r>
            <w:r w:rsidRPr="004A6089">
              <w:rPr>
                <w:rFonts w:ascii="Times New Roman" w:eastAsia="Times New Roman" w:hAnsi="Times New Roman" w:cs="Times New Roman"/>
                <w:bCs/>
                <w:lang w:val="ro-RO" w:eastAsia="ru-RU"/>
              </w:rPr>
              <w:t>pecificarea numerelor articolelor, alineatelor și punctelor menționate nu este necesară</w:t>
            </w:r>
            <w:r>
              <w:rPr>
                <w:rFonts w:ascii="Times New Roman" w:eastAsia="Times New Roman" w:hAnsi="Times New Roman" w:cs="Times New Roman"/>
                <w:bCs/>
                <w:lang w:val="ro-RO" w:eastAsia="ru-RU"/>
              </w:rPr>
              <w:t xml:space="preserve"> R</w:t>
            </w:r>
            <w:r w:rsidRPr="004A6089">
              <w:rPr>
                <w:rFonts w:ascii="Times New Roman" w:eastAsia="Times New Roman" w:hAnsi="Times New Roman" w:cs="Times New Roman"/>
                <w:bCs/>
                <w:lang w:val="ro-RO" w:eastAsia="ru-RU"/>
              </w:rPr>
              <w:t xml:space="preserve">eglementările respective sunt deja citate în contextul legal general, iar menționarea suplimentară a detaliilor nu adaugă claritate. </w:t>
            </w:r>
            <w:r>
              <w:rPr>
                <w:rFonts w:ascii="Times New Roman" w:eastAsia="Times New Roman" w:hAnsi="Times New Roman" w:cs="Times New Roman"/>
                <w:bCs/>
                <w:lang w:val="ro-RO" w:eastAsia="ru-RU"/>
              </w:rPr>
              <w:t>Suplimentar</w:t>
            </w:r>
            <w:r w:rsidRPr="004A6089">
              <w:rPr>
                <w:rFonts w:ascii="Times New Roman" w:eastAsia="Times New Roman" w:hAnsi="Times New Roman" w:cs="Times New Roman"/>
                <w:bCs/>
                <w:lang w:val="ro-RO" w:eastAsia="ru-RU"/>
              </w:rPr>
              <w:t xml:space="preserve">, textul actual este suficient de precis pentru a evita dubla interpretare, iar </w:t>
            </w:r>
            <w:r w:rsidRPr="004A6089">
              <w:rPr>
                <w:rFonts w:ascii="Times New Roman" w:eastAsia="Times New Roman" w:hAnsi="Times New Roman" w:cs="Times New Roman"/>
                <w:bCs/>
                <w:lang w:val="ro-RO" w:eastAsia="ru-RU"/>
              </w:rPr>
              <w:lastRenderedPageBreak/>
              <w:t>introducerea acestor referințe ar putea îngreuna documentul.</w:t>
            </w:r>
          </w:p>
        </w:tc>
      </w:tr>
      <w:tr w:rsidR="00F4310C" w:rsidRPr="00EE647C" w14:paraId="00559388" w14:textId="77777777" w:rsidTr="00E03FF7">
        <w:tc>
          <w:tcPr>
            <w:tcW w:w="1004" w:type="pct"/>
            <w:tcBorders>
              <w:top w:val="single" w:sz="4" w:space="0" w:color="auto"/>
              <w:left w:val="single" w:sz="4" w:space="0" w:color="auto"/>
              <w:bottom w:val="single" w:sz="4" w:space="0" w:color="auto"/>
              <w:right w:val="single" w:sz="4" w:space="0" w:color="auto"/>
            </w:tcBorders>
          </w:tcPr>
          <w:p w14:paraId="487C15C2" w14:textId="5B39130F"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r w:rsidRPr="0012100E">
              <w:rPr>
                <w:rFonts w:ascii="Times New Roman" w:eastAsia="Times New Roman" w:hAnsi="Times New Roman" w:cs="Times New Roman"/>
                <w:b/>
                <w:bCs/>
                <w:lang w:val="ro-MD" w:eastAsia="ru-RU"/>
              </w:rPr>
              <w:lastRenderedPageBreak/>
              <w:t>Ministerul Dezvoltării Econom</w:t>
            </w:r>
            <w:r>
              <w:rPr>
                <w:rFonts w:ascii="Times New Roman" w:eastAsia="Times New Roman" w:hAnsi="Times New Roman" w:cs="Times New Roman"/>
                <w:b/>
                <w:bCs/>
                <w:lang w:val="ro-MD" w:eastAsia="ru-RU"/>
              </w:rPr>
              <w:t>i</w:t>
            </w:r>
            <w:r w:rsidRPr="0012100E">
              <w:rPr>
                <w:rFonts w:ascii="Times New Roman" w:eastAsia="Times New Roman" w:hAnsi="Times New Roman" w:cs="Times New Roman"/>
                <w:b/>
                <w:bCs/>
                <w:lang w:val="ro-MD" w:eastAsia="ru-RU"/>
              </w:rPr>
              <w:t>ce și Digitalizării</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0D72067" w14:textId="77777777" w:rsidR="00F4310C" w:rsidRPr="0012100E" w:rsidRDefault="00F4310C" w:rsidP="00F4310C">
            <w:pPr>
              <w:spacing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Cu referire la proiectul de hotărâre pentru aprobarea Regulamentului cu privire la biocombustibilul solid și abrogarea Hotărârii Guvernului nr.1070/2013 (număr unic 722/</w:t>
            </w:r>
            <w:proofErr w:type="spellStart"/>
            <w:r w:rsidRPr="0012100E">
              <w:rPr>
                <w:rFonts w:ascii="Times New Roman" w:hAnsi="Times New Roman" w:cs="Times New Roman"/>
                <w:sz w:val="24"/>
                <w:szCs w:val="24"/>
                <w:lang w:val="ro-MD"/>
              </w:rPr>
              <w:t>MEn</w:t>
            </w:r>
            <w:proofErr w:type="spellEnd"/>
            <w:r w:rsidRPr="0012100E">
              <w:rPr>
                <w:rFonts w:ascii="Times New Roman" w:hAnsi="Times New Roman" w:cs="Times New Roman"/>
                <w:sz w:val="24"/>
                <w:szCs w:val="24"/>
                <w:lang w:val="ro-MD"/>
              </w:rPr>
              <w:t xml:space="preserve">/2024), în limita competențelor funcționale, comunicăm următoarele. </w:t>
            </w:r>
          </w:p>
          <w:p w14:paraId="5802C238" w14:textId="77777777" w:rsidR="00F4310C" w:rsidRPr="0012100E" w:rsidRDefault="00F4310C" w:rsidP="00F4310C">
            <w:pPr>
              <w:spacing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La Regulament 1. </w:t>
            </w:r>
          </w:p>
          <w:p w14:paraId="7CE1BE06"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La pct. 1, se propune substituirea textului </w:t>
            </w:r>
            <w:r w:rsidRPr="0012100E">
              <w:rPr>
                <w:rFonts w:ascii="Times New Roman" w:hAnsi="Times New Roman" w:cs="Times New Roman"/>
                <w:b/>
                <w:i/>
                <w:sz w:val="24"/>
                <w:szCs w:val="24"/>
                <w:lang w:val="ro-MD"/>
              </w:rPr>
              <w:t>„cerințele privind etichetarea, precum și condițiile de depozitare, păstrare, plasare pe piață și supraveghere a”</w:t>
            </w:r>
            <w:r w:rsidRPr="0012100E">
              <w:rPr>
                <w:rFonts w:ascii="Times New Roman" w:hAnsi="Times New Roman" w:cs="Times New Roman"/>
                <w:sz w:val="24"/>
                <w:szCs w:val="24"/>
                <w:lang w:val="ro-MD"/>
              </w:rPr>
              <w:t xml:space="preserve"> cu textul </w:t>
            </w:r>
            <w:r w:rsidRPr="0012100E">
              <w:rPr>
                <w:rFonts w:ascii="Times New Roman" w:hAnsi="Times New Roman" w:cs="Times New Roman"/>
                <w:b/>
                <w:i/>
                <w:sz w:val="24"/>
                <w:szCs w:val="24"/>
                <w:lang w:val="ro-MD"/>
              </w:rPr>
              <w:t>„</w:t>
            </w:r>
            <w:proofErr w:type="spellStart"/>
            <w:r w:rsidRPr="0012100E">
              <w:rPr>
                <w:rFonts w:ascii="Times New Roman" w:hAnsi="Times New Roman" w:cs="Times New Roman"/>
                <w:b/>
                <w:i/>
                <w:sz w:val="24"/>
                <w:szCs w:val="24"/>
                <w:lang w:val="ro-MD"/>
              </w:rPr>
              <w:t>cerinţele</w:t>
            </w:r>
            <w:proofErr w:type="spellEnd"/>
            <w:r w:rsidRPr="0012100E">
              <w:rPr>
                <w:rFonts w:ascii="Times New Roman" w:hAnsi="Times New Roman" w:cs="Times New Roman"/>
                <w:b/>
                <w:i/>
                <w:sz w:val="24"/>
                <w:szCs w:val="24"/>
                <w:lang w:val="ro-MD"/>
              </w:rPr>
              <w:t xml:space="preserve"> privind clasificarea, caracteristicile, etichetarea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metodele pentru determinarea caracteristicilor chimice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fizice ale”</w:t>
            </w:r>
            <w:r w:rsidRPr="0012100E">
              <w:rPr>
                <w:rFonts w:ascii="Times New Roman" w:hAnsi="Times New Roman" w:cs="Times New Roman"/>
                <w:sz w:val="24"/>
                <w:szCs w:val="24"/>
                <w:lang w:val="ro-MD"/>
              </w:rPr>
              <w:t xml:space="preserve"> pentru a asigura corespunderea cu compartimentele proiectului de Regulament.</w:t>
            </w:r>
          </w:p>
          <w:p w14:paraId="7B43F61F"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2. La pct. 2, atenționam că Directiva 2009/28/CE a Parlamentului European și a Consiliului din 23 aprilie 2009 privind promovarea utilizării energiei din surse regenerabile menționată în proiect a fost abrogată prin Directiva (UE) 2018/2001 a Parlamentului European și a Consiliului din 11 decembrie 2018 privind promovarea utilizării energiei din surse regenerabile (reformare) cu efect de la 01 iulie 2021 (</w:t>
            </w:r>
            <w:r w:rsidR="00000000">
              <w:fldChar w:fldCharType="begin"/>
            </w:r>
            <w:r w:rsidR="00000000" w:rsidRPr="005B4FC3">
              <w:rPr>
                <w:lang w:val="en-GB"/>
              </w:rPr>
              <w:instrText>HYPERLINK "https://eur-lex.europa.eu/legal-content/RO/TXT/?uri=CELEX%3A02018L2001-20240716"</w:instrText>
            </w:r>
            <w:r w:rsidR="00000000">
              <w:fldChar w:fldCharType="separate"/>
            </w:r>
            <w:r w:rsidRPr="0012100E">
              <w:rPr>
                <w:rStyle w:val="Hyperlink"/>
                <w:rFonts w:ascii="Times New Roman" w:hAnsi="Times New Roman" w:cs="Times New Roman"/>
                <w:sz w:val="24"/>
                <w:szCs w:val="24"/>
                <w:lang w:val="ro-MD"/>
              </w:rPr>
              <w:t>https://eur-lex.europa.eu/legal-content/RO/TXT/?uri=CELEX%3A02018L2001-20240716</w:t>
            </w:r>
            <w:r w:rsidR="00000000">
              <w:rPr>
                <w:rStyle w:val="Hyperlink"/>
                <w:rFonts w:ascii="Times New Roman" w:hAnsi="Times New Roman" w:cs="Times New Roman"/>
                <w:sz w:val="24"/>
                <w:szCs w:val="24"/>
                <w:lang w:val="ro-MD"/>
              </w:rPr>
              <w:fldChar w:fldCharType="end"/>
            </w:r>
            <w:r w:rsidRPr="0012100E">
              <w:rPr>
                <w:rFonts w:ascii="Times New Roman" w:hAnsi="Times New Roman" w:cs="Times New Roman"/>
                <w:sz w:val="24"/>
                <w:szCs w:val="24"/>
                <w:lang w:val="ro-MD"/>
              </w:rPr>
              <w:t xml:space="preserve">). Suplimentar, menționăm că temeiul legal pentru elaborarea proiectului hotărârii Guvernul este art. 26 din Legea nr. 10/2016 privind promovarea utilizării energiei din surse regenerabile, care la rândul său specifică expres că transpune parțial Directiva (UE) 2018/2001 a Parlamentului European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a Consiliului. Respectiv, recomandăm reformularea pct. 2 în scopul actualizării denumirii actului normativ european.</w:t>
            </w:r>
          </w:p>
          <w:p w14:paraId="7945EC88"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3. La pct. 3: se va exclude textul </w:t>
            </w:r>
            <w:r w:rsidRPr="0012100E">
              <w:rPr>
                <w:rFonts w:ascii="Times New Roman" w:hAnsi="Times New Roman" w:cs="Times New Roman"/>
                <w:b/>
                <w:i/>
                <w:sz w:val="24"/>
                <w:szCs w:val="24"/>
                <w:lang w:val="ro-MD"/>
              </w:rPr>
              <w:t>„(în continuare – biocombustibil)”</w:t>
            </w:r>
            <w:r w:rsidRPr="0012100E">
              <w:rPr>
                <w:rFonts w:ascii="Times New Roman" w:hAnsi="Times New Roman" w:cs="Times New Roman"/>
                <w:sz w:val="24"/>
                <w:szCs w:val="24"/>
                <w:lang w:val="ro-MD"/>
              </w:rPr>
              <w:t xml:space="preserve">, deoarece la art. 3 din Legea nr. 10/2016 sunt date noțiunile termenilor </w:t>
            </w:r>
            <w:r w:rsidRPr="0012100E">
              <w:rPr>
                <w:rFonts w:ascii="Times New Roman" w:hAnsi="Times New Roman" w:cs="Times New Roman"/>
                <w:b/>
                <w:i/>
                <w:sz w:val="24"/>
                <w:szCs w:val="24"/>
                <w:lang w:val="ro-MD"/>
              </w:rPr>
              <w:t>„biocombustibil solid – combustibil solid produs direct sau indirect din biomasă;”</w:t>
            </w:r>
            <w:r w:rsidRPr="0012100E">
              <w:rPr>
                <w:rFonts w:ascii="Times New Roman" w:hAnsi="Times New Roman" w:cs="Times New Roman"/>
                <w:sz w:val="24"/>
                <w:szCs w:val="24"/>
                <w:lang w:val="ro-MD"/>
              </w:rPr>
              <w:t xml:space="preserve"> și </w:t>
            </w:r>
            <w:r w:rsidRPr="0012100E">
              <w:rPr>
                <w:rFonts w:ascii="Times New Roman" w:hAnsi="Times New Roman" w:cs="Times New Roman"/>
                <w:b/>
                <w:i/>
                <w:sz w:val="24"/>
                <w:szCs w:val="24"/>
                <w:lang w:val="ro-MD"/>
              </w:rPr>
              <w:t xml:space="preserve">„combustibili din biomasă – combustibili gazoși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solizi (în continuare – biocombustibili solizi) produși din biomasă;”</w:t>
            </w:r>
            <w:r w:rsidRPr="0012100E">
              <w:rPr>
                <w:rFonts w:ascii="Times New Roman" w:hAnsi="Times New Roman" w:cs="Times New Roman"/>
                <w:sz w:val="24"/>
                <w:szCs w:val="24"/>
                <w:lang w:val="ro-MD"/>
              </w:rPr>
              <w:t xml:space="preserve">. Pentru a evita ulterioarele interpretări considerăm că proiectul trebuie să utilizeze termenii stabiliți de lege fără prescurtări. În acest sens, se propune </w:t>
            </w:r>
            <w:r w:rsidRPr="0012100E">
              <w:rPr>
                <w:rFonts w:ascii="Times New Roman" w:hAnsi="Times New Roman" w:cs="Times New Roman"/>
                <w:sz w:val="24"/>
                <w:szCs w:val="24"/>
                <w:lang w:val="ro-MD"/>
              </w:rPr>
              <w:lastRenderedPageBreak/>
              <w:t xml:space="preserve">reformularea punctului 3 după cum urmează: </w:t>
            </w:r>
            <w:r w:rsidRPr="0012100E">
              <w:rPr>
                <w:rFonts w:ascii="Times New Roman" w:hAnsi="Times New Roman" w:cs="Times New Roman"/>
                <w:b/>
                <w:i/>
                <w:sz w:val="24"/>
                <w:szCs w:val="24"/>
                <w:lang w:val="ro-MD"/>
              </w:rPr>
              <w:t>„3. Prevederile prezentului Regulament se aplică biocombustibililor solizi folosiți în uz comercial, rezidențial și industrial, proveniți din următoarele surse:</w:t>
            </w:r>
          </w:p>
          <w:p w14:paraId="0A90258E"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1. Biomasă lemnoasă;</w:t>
            </w:r>
          </w:p>
          <w:p w14:paraId="56FD6DB6"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2. Biomasă ierboasă;</w:t>
            </w:r>
          </w:p>
          <w:p w14:paraId="5366B0A3"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3. Biomasă horticolă;</w:t>
            </w:r>
          </w:p>
          <w:p w14:paraId="25934F08"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4. Biomasă acvatică;</w:t>
            </w:r>
          </w:p>
          <w:p w14:paraId="1F4BBC60"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5. Amestecuri și mixturi.” </w:t>
            </w:r>
          </w:p>
          <w:p w14:paraId="378679E1"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Argumentare: </w:t>
            </w:r>
          </w:p>
          <w:p w14:paraId="3CFE7FC2"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a) Clasificarea biocombustibililor solizi de către familia de standarde SM EN ISO 17025-1 - 17025-9; </w:t>
            </w:r>
          </w:p>
          <w:p w14:paraId="0A781936"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b) Clasificarea biomasei în cele cinci categorii prezentate anterior, conform SM EN ISO 17225-1:2021, Tabelul 1; </w:t>
            </w:r>
          </w:p>
          <w:p w14:paraId="3C6BD707"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c) La declararea produsului, originea acestuia se specifică conform clasificării din Tabelul 1 al standardului menționat. Sursele de materie primă incluse în proiectul de regulament sunt grupate în subcategoriile respective. </w:t>
            </w:r>
          </w:p>
          <w:p w14:paraId="1024FA0B"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4. La pct.5, noțiunile prezentate trebuie revizuite și completate cu termeni noi, esențiali pentru o înțelegere mai clară a conținutului regulamentului, în special a tabelelor referitoare la declarația produsului. De exemplu: termenul </w:t>
            </w:r>
            <w:r w:rsidRPr="0012100E">
              <w:rPr>
                <w:rFonts w:ascii="Times New Roman" w:hAnsi="Times New Roman" w:cs="Times New Roman"/>
                <w:b/>
                <w:i/>
                <w:sz w:val="24"/>
                <w:szCs w:val="24"/>
                <w:lang w:val="ro-MD"/>
              </w:rPr>
              <w:t>„amestec de biocombustibili”</w:t>
            </w:r>
            <w:r w:rsidRPr="0012100E">
              <w:rPr>
                <w:rFonts w:ascii="Times New Roman" w:hAnsi="Times New Roman" w:cs="Times New Roman"/>
                <w:sz w:val="24"/>
                <w:szCs w:val="24"/>
                <w:lang w:val="ro-MD"/>
              </w:rPr>
              <w:t xml:space="preserve"> nu este necesar, deoarece nu apare în textul proiectului. termenul </w:t>
            </w:r>
            <w:r w:rsidRPr="0012100E">
              <w:rPr>
                <w:rFonts w:ascii="Times New Roman" w:hAnsi="Times New Roman" w:cs="Times New Roman"/>
                <w:b/>
                <w:i/>
                <w:sz w:val="24"/>
                <w:szCs w:val="24"/>
                <w:lang w:val="ro-MD"/>
              </w:rPr>
              <w:t>„puterea calorică netă”</w:t>
            </w:r>
            <w:r w:rsidRPr="0012100E">
              <w:rPr>
                <w:rFonts w:ascii="Times New Roman" w:hAnsi="Times New Roman" w:cs="Times New Roman"/>
                <w:sz w:val="24"/>
                <w:szCs w:val="24"/>
                <w:lang w:val="ro-MD"/>
              </w:rPr>
              <w:t xml:space="preserve"> este o traducere incorectă a termenului englezesc </w:t>
            </w:r>
            <w:r w:rsidRPr="0012100E">
              <w:rPr>
                <w:rFonts w:ascii="Times New Roman" w:hAnsi="Times New Roman" w:cs="Times New Roman"/>
                <w:b/>
                <w:i/>
                <w:sz w:val="24"/>
                <w:szCs w:val="24"/>
                <w:lang w:val="ro-MD"/>
              </w:rPr>
              <w:t xml:space="preserve">„calorific </w:t>
            </w:r>
            <w:proofErr w:type="spellStart"/>
            <w:r w:rsidRPr="0012100E">
              <w:rPr>
                <w:rFonts w:ascii="Times New Roman" w:hAnsi="Times New Roman" w:cs="Times New Roman"/>
                <w:b/>
                <w:i/>
                <w:sz w:val="24"/>
                <w:szCs w:val="24"/>
                <w:lang w:val="ro-MD"/>
              </w:rPr>
              <w:t>value</w:t>
            </w:r>
            <w:proofErr w:type="spellEnd"/>
            <w:r w:rsidRPr="0012100E">
              <w:rPr>
                <w:rFonts w:ascii="Times New Roman" w:hAnsi="Times New Roman" w:cs="Times New Roman"/>
                <w:b/>
                <w:i/>
                <w:sz w:val="24"/>
                <w:szCs w:val="24"/>
                <w:lang w:val="ro-MD"/>
              </w:rPr>
              <w:t>”</w:t>
            </w:r>
            <w:r w:rsidRPr="0012100E">
              <w:rPr>
                <w:rFonts w:ascii="Times New Roman" w:hAnsi="Times New Roman" w:cs="Times New Roman"/>
                <w:sz w:val="24"/>
                <w:szCs w:val="24"/>
                <w:lang w:val="ro-MD"/>
              </w:rPr>
              <w:t xml:space="preserve">. Se recomandă utilizarea traducerii corecte </w:t>
            </w:r>
            <w:r w:rsidRPr="0012100E">
              <w:rPr>
                <w:rFonts w:ascii="Times New Roman" w:hAnsi="Times New Roman" w:cs="Times New Roman"/>
                <w:b/>
                <w:i/>
                <w:sz w:val="24"/>
                <w:szCs w:val="24"/>
                <w:lang w:val="ro-MD"/>
              </w:rPr>
              <w:t>„valoarea calorifică”</w:t>
            </w:r>
            <w:r w:rsidRPr="0012100E">
              <w:rPr>
                <w:rFonts w:ascii="Times New Roman" w:hAnsi="Times New Roman" w:cs="Times New Roman"/>
                <w:sz w:val="24"/>
                <w:szCs w:val="24"/>
                <w:lang w:val="ro-MD"/>
              </w:rPr>
              <w:t xml:space="preserve"> sau termenul </w:t>
            </w:r>
            <w:r w:rsidRPr="0012100E">
              <w:rPr>
                <w:rFonts w:ascii="Times New Roman" w:hAnsi="Times New Roman" w:cs="Times New Roman"/>
                <w:b/>
                <w:i/>
                <w:sz w:val="24"/>
                <w:szCs w:val="24"/>
                <w:lang w:val="ro-MD"/>
              </w:rPr>
              <w:t>„puterea calorifică”</w:t>
            </w:r>
            <w:r w:rsidRPr="0012100E">
              <w:rPr>
                <w:rFonts w:ascii="Times New Roman" w:hAnsi="Times New Roman" w:cs="Times New Roman"/>
                <w:sz w:val="24"/>
                <w:szCs w:val="24"/>
                <w:lang w:val="ro-MD"/>
              </w:rPr>
              <w:t xml:space="preserve">, termen folosit de mai mulți autori din literatura de specialitate, inclusiv în standardul SR EN ISO 18125:2017. </w:t>
            </w:r>
          </w:p>
          <w:p w14:paraId="75992AF2"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Argumentare: În context fizic, </w:t>
            </w:r>
            <w:r w:rsidRPr="0012100E">
              <w:rPr>
                <w:rFonts w:ascii="Times New Roman" w:hAnsi="Times New Roman" w:cs="Times New Roman"/>
                <w:b/>
                <w:i/>
                <w:sz w:val="24"/>
                <w:szCs w:val="24"/>
                <w:lang w:val="ro-MD"/>
              </w:rPr>
              <w:t>„puterea”</w:t>
            </w:r>
            <w:r w:rsidRPr="0012100E">
              <w:rPr>
                <w:rFonts w:ascii="Times New Roman" w:hAnsi="Times New Roman" w:cs="Times New Roman"/>
                <w:sz w:val="24"/>
                <w:szCs w:val="24"/>
                <w:lang w:val="ro-MD"/>
              </w:rPr>
              <w:t xml:space="preserve"> reprezintă rata la care se efectuează un lucru mecanic sau se transferă energie. Altfel spus, puterea este o măsură a cantității de energie transferată sau a lucrului efectuat pe unitatea de timp. În schimb </w:t>
            </w:r>
            <w:r w:rsidRPr="0012100E">
              <w:rPr>
                <w:rFonts w:ascii="Times New Roman" w:hAnsi="Times New Roman" w:cs="Times New Roman"/>
                <w:b/>
                <w:i/>
                <w:sz w:val="24"/>
                <w:szCs w:val="24"/>
                <w:lang w:val="ro-MD"/>
              </w:rPr>
              <w:t>„valoarea calorifică”</w:t>
            </w:r>
            <w:r w:rsidRPr="0012100E">
              <w:rPr>
                <w:rFonts w:ascii="Times New Roman" w:hAnsi="Times New Roman" w:cs="Times New Roman"/>
                <w:sz w:val="24"/>
                <w:szCs w:val="24"/>
                <w:lang w:val="ro-MD"/>
              </w:rPr>
              <w:t xml:space="preserve"> estimează cantitatea de energie obținută din arderea unui anumit volum de combustibil. Termenii </w:t>
            </w:r>
            <w:r w:rsidRPr="0012100E">
              <w:rPr>
                <w:rFonts w:ascii="Times New Roman" w:hAnsi="Times New Roman" w:cs="Times New Roman"/>
                <w:b/>
                <w:i/>
                <w:sz w:val="24"/>
                <w:szCs w:val="24"/>
                <w:lang w:val="ro-MD"/>
              </w:rPr>
              <w:t>„calorică”</w:t>
            </w:r>
            <w:r w:rsidRPr="0012100E">
              <w:rPr>
                <w:rFonts w:ascii="Times New Roman" w:hAnsi="Times New Roman" w:cs="Times New Roman"/>
                <w:sz w:val="24"/>
                <w:szCs w:val="24"/>
                <w:lang w:val="ro-MD"/>
              </w:rPr>
              <w:t xml:space="preserve"> și </w:t>
            </w:r>
            <w:r w:rsidRPr="0012100E">
              <w:rPr>
                <w:rFonts w:ascii="Times New Roman" w:hAnsi="Times New Roman" w:cs="Times New Roman"/>
                <w:b/>
                <w:i/>
                <w:sz w:val="24"/>
                <w:szCs w:val="24"/>
                <w:lang w:val="ro-MD"/>
              </w:rPr>
              <w:t>„calorifică”</w:t>
            </w:r>
            <w:r w:rsidRPr="0012100E">
              <w:rPr>
                <w:rFonts w:ascii="Times New Roman" w:hAnsi="Times New Roman" w:cs="Times New Roman"/>
                <w:sz w:val="24"/>
                <w:szCs w:val="24"/>
                <w:lang w:val="ro-MD"/>
              </w:rPr>
              <w:t xml:space="preserve"> sunt adesea confundați, dar au semnificații distincte în contextul tehnic și științific. </w:t>
            </w:r>
            <w:r w:rsidRPr="0012100E">
              <w:rPr>
                <w:rFonts w:ascii="Times New Roman" w:hAnsi="Times New Roman" w:cs="Times New Roman"/>
                <w:b/>
                <w:i/>
                <w:sz w:val="24"/>
                <w:szCs w:val="24"/>
                <w:lang w:val="ro-MD"/>
              </w:rPr>
              <w:t>„Caloric”</w:t>
            </w:r>
            <w:r w:rsidRPr="0012100E">
              <w:rPr>
                <w:rFonts w:ascii="Times New Roman" w:hAnsi="Times New Roman" w:cs="Times New Roman"/>
                <w:sz w:val="24"/>
                <w:szCs w:val="24"/>
                <w:lang w:val="ro-MD"/>
              </w:rPr>
              <w:t xml:space="preserve"> este un adjectiv care se referă la căldură sau la cantitatea de energie termică, în timp ce </w:t>
            </w:r>
            <w:r w:rsidRPr="0012100E">
              <w:rPr>
                <w:rFonts w:ascii="Times New Roman" w:hAnsi="Times New Roman" w:cs="Times New Roman"/>
                <w:b/>
                <w:i/>
                <w:sz w:val="24"/>
                <w:szCs w:val="24"/>
                <w:lang w:val="ro-MD"/>
              </w:rPr>
              <w:t>„Calorific”</w:t>
            </w:r>
            <w:r w:rsidRPr="0012100E">
              <w:rPr>
                <w:rFonts w:ascii="Times New Roman" w:hAnsi="Times New Roman" w:cs="Times New Roman"/>
                <w:sz w:val="24"/>
                <w:szCs w:val="24"/>
                <w:lang w:val="ro-MD"/>
              </w:rPr>
              <w:t xml:space="preserve"> este un adjectiv tehnic care se referă la capacitatea unui material de a elibera căldură prin ardere. </w:t>
            </w:r>
          </w:p>
          <w:p w14:paraId="1011738A"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5. La pct. 6: propunem substituirea textului </w:t>
            </w:r>
            <w:r w:rsidRPr="0012100E">
              <w:rPr>
                <w:rFonts w:ascii="Times New Roman" w:hAnsi="Times New Roman" w:cs="Times New Roman"/>
                <w:b/>
                <w:i/>
                <w:sz w:val="24"/>
                <w:szCs w:val="24"/>
                <w:lang w:val="ro-MD"/>
              </w:rPr>
              <w:t>„Se consideră că corespund condițiilor prezentului Regulament și se admite plasarea pe piață, biocombustibilii care:”</w:t>
            </w:r>
            <w:r w:rsidRPr="0012100E">
              <w:rPr>
                <w:rFonts w:ascii="Times New Roman" w:hAnsi="Times New Roman" w:cs="Times New Roman"/>
                <w:sz w:val="24"/>
                <w:szCs w:val="24"/>
                <w:lang w:val="ro-MD"/>
              </w:rPr>
              <w:t xml:space="preserve"> cu textul </w:t>
            </w:r>
            <w:r w:rsidRPr="0012100E">
              <w:rPr>
                <w:rFonts w:ascii="Times New Roman" w:hAnsi="Times New Roman" w:cs="Times New Roman"/>
                <w:b/>
                <w:i/>
                <w:sz w:val="24"/>
                <w:szCs w:val="24"/>
                <w:lang w:val="ro-MD"/>
              </w:rPr>
              <w:t xml:space="preserve">„Sunt considerați conformi cu cerințele </w:t>
            </w:r>
            <w:r w:rsidRPr="0012100E">
              <w:rPr>
                <w:rFonts w:ascii="Times New Roman" w:hAnsi="Times New Roman" w:cs="Times New Roman"/>
                <w:b/>
                <w:i/>
                <w:sz w:val="24"/>
                <w:szCs w:val="24"/>
                <w:lang w:val="ro-MD"/>
              </w:rPr>
              <w:lastRenderedPageBreak/>
              <w:t>prezentului Regulament și sunt admiși pe piață biocombustibilii solizi, ambalați sau în vrac, care:”</w:t>
            </w:r>
            <w:r w:rsidRPr="0012100E">
              <w:rPr>
                <w:rFonts w:ascii="Times New Roman" w:hAnsi="Times New Roman" w:cs="Times New Roman"/>
                <w:sz w:val="24"/>
                <w:szCs w:val="24"/>
                <w:lang w:val="ro-MD"/>
              </w:rPr>
              <w:t xml:space="preserve"> Pentru a fi adus în conformitate cu prevederile Legii 420/2006, după pct.6 propunem completarea cu trei puncte distincte în următoare redacție: </w:t>
            </w:r>
            <w:r w:rsidRPr="0012100E">
              <w:rPr>
                <w:rFonts w:ascii="Times New Roman" w:hAnsi="Times New Roman" w:cs="Times New Roman"/>
                <w:b/>
                <w:i/>
                <w:sz w:val="24"/>
                <w:szCs w:val="24"/>
                <w:lang w:val="ro-MD"/>
              </w:rPr>
              <w:t xml:space="preserve">„6 1 . Biocombustibilul solid este introdus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/sau pus la </w:t>
            </w:r>
            <w:proofErr w:type="spellStart"/>
            <w:r w:rsidRPr="0012100E">
              <w:rPr>
                <w:rFonts w:ascii="Times New Roman" w:hAnsi="Times New Roman" w:cs="Times New Roman"/>
                <w:b/>
                <w:i/>
                <w:sz w:val="24"/>
                <w:szCs w:val="24"/>
                <w:lang w:val="ro-MD"/>
              </w:rPr>
              <w:t>dispoziţie</w:t>
            </w:r>
            <w:proofErr w:type="spellEnd"/>
            <w:r w:rsidRPr="0012100E">
              <w:rPr>
                <w:rFonts w:ascii="Times New Roman" w:hAnsi="Times New Roman" w:cs="Times New Roman"/>
                <w:b/>
                <w:i/>
                <w:sz w:val="24"/>
                <w:szCs w:val="24"/>
                <w:lang w:val="ro-MD"/>
              </w:rPr>
              <w:t xml:space="preserve"> pe </w:t>
            </w:r>
            <w:proofErr w:type="spellStart"/>
            <w:r w:rsidRPr="0012100E">
              <w:rPr>
                <w:rFonts w:ascii="Times New Roman" w:hAnsi="Times New Roman" w:cs="Times New Roman"/>
                <w:b/>
                <w:i/>
                <w:sz w:val="24"/>
                <w:szCs w:val="24"/>
                <w:lang w:val="ro-MD"/>
              </w:rPr>
              <w:t>piaţă</w:t>
            </w:r>
            <w:proofErr w:type="spellEnd"/>
            <w:r w:rsidRPr="0012100E">
              <w:rPr>
                <w:rFonts w:ascii="Times New Roman" w:hAnsi="Times New Roman" w:cs="Times New Roman"/>
                <w:b/>
                <w:i/>
                <w:sz w:val="24"/>
                <w:szCs w:val="24"/>
                <w:lang w:val="ro-MD"/>
              </w:rPr>
              <w:t xml:space="preserve"> trebuie să respecte </w:t>
            </w:r>
            <w:proofErr w:type="spellStart"/>
            <w:r w:rsidRPr="0012100E">
              <w:rPr>
                <w:rFonts w:ascii="Times New Roman" w:hAnsi="Times New Roman" w:cs="Times New Roman"/>
                <w:b/>
                <w:i/>
                <w:sz w:val="24"/>
                <w:szCs w:val="24"/>
                <w:lang w:val="ro-MD"/>
              </w:rPr>
              <w:t>cerinţele</w:t>
            </w:r>
            <w:proofErr w:type="spellEnd"/>
            <w:r w:rsidRPr="0012100E">
              <w:rPr>
                <w:rFonts w:ascii="Times New Roman" w:hAnsi="Times New Roman" w:cs="Times New Roman"/>
                <w:b/>
                <w:i/>
                <w:sz w:val="24"/>
                <w:szCs w:val="24"/>
                <w:lang w:val="ro-MD"/>
              </w:rPr>
              <w:t xml:space="preserve"> de calitate prevăzute în standardele SM EN ISO 17225 și cerințele de etichetare prevăzute în prezentul Regulament. 6 2 . În cazul în care pe </w:t>
            </w:r>
            <w:proofErr w:type="spellStart"/>
            <w:r w:rsidRPr="0012100E">
              <w:rPr>
                <w:rFonts w:ascii="Times New Roman" w:hAnsi="Times New Roman" w:cs="Times New Roman"/>
                <w:b/>
                <w:i/>
                <w:sz w:val="24"/>
                <w:szCs w:val="24"/>
                <w:lang w:val="ro-MD"/>
              </w:rPr>
              <w:t>piaţă</w:t>
            </w:r>
            <w:proofErr w:type="spellEnd"/>
            <w:r w:rsidRPr="0012100E">
              <w:rPr>
                <w:rFonts w:ascii="Times New Roman" w:hAnsi="Times New Roman" w:cs="Times New Roman"/>
                <w:b/>
                <w:i/>
                <w:sz w:val="24"/>
                <w:szCs w:val="24"/>
                <w:lang w:val="ro-MD"/>
              </w:rPr>
              <w:t xml:space="preserve"> este introdus biocombustibilul solid ce nu respectă dispozițiile referitoare la etichetare, se aplică măsurile prevăzute de Legea nr.162/2023 privind supravegherea </w:t>
            </w:r>
            <w:proofErr w:type="spellStart"/>
            <w:r w:rsidRPr="0012100E">
              <w:rPr>
                <w:rFonts w:ascii="Times New Roman" w:hAnsi="Times New Roman" w:cs="Times New Roman"/>
                <w:b/>
                <w:i/>
                <w:sz w:val="24"/>
                <w:szCs w:val="24"/>
                <w:lang w:val="ro-MD"/>
              </w:rPr>
              <w:t>pieţei</w:t>
            </w:r>
            <w:proofErr w:type="spellEnd"/>
            <w:r w:rsidRPr="0012100E">
              <w:rPr>
                <w:rFonts w:ascii="Times New Roman" w:hAnsi="Times New Roman" w:cs="Times New Roman"/>
                <w:b/>
                <w:i/>
                <w:sz w:val="24"/>
                <w:szCs w:val="24"/>
                <w:lang w:val="ro-MD"/>
              </w:rPr>
              <w:t xml:space="preserv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conformitatea produselor. 6 3 . Introducerea pe </w:t>
            </w:r>
            <w:proofErr w:type="spellStart"/>
            <w:r w:rsidRPr="0012100E">
              <w:rPr>
                <w:rFonts w:ascii="Times New Roman" w:hAnsi="Times New Roman" w:cs="Times New Roman"/>
                <w:b/>
                <w:i/>
                <w:sz w:val="24"/>
                <w:szCs w:val="24"/>
                <w:lang w:val="ro-MD"/>
              </w:rPr>
              <w:t>piaţă</w:t>
            </w:r>
            <w:proofErr w:type="spellEnd"/>
            <w:r w:rsidRPr="0012100E">
              <w:rPr>
                <w:rFonts w:ascii="Times New Roman" w:hAnsi="Times New Roman" w:cs="Times New Roman"/>
                <w:b/>
                <w:i/>
                <w:sz w:val="24"/>
                <w:szCs w:val="24"/>
                <w:lang w:val="ro-MD"/>
              </w:rPr>
              <w:t xml:space="preserve"> a biocombustibilul solid care respectă </w:t>
            </w:r>
            <w:proofErr w:type="spellStart"/>
            <w:r w:rsidRPr="0012100E">
              <w:rPr>
                <w:rFonts w:ascii="Times New Roman" w:hAnsi="Times New Roman" w:cs="Times New Roman"/>
                <w:b/>
                <w:i/>
                <w:sz w:val="24"/>
                <w:szCs w:val="24"/>
                <w:lang w:val="ro-MD"/>
              </w:rPr>
              <w:t>cerinţele</w:t>
            </w:r>
            <w:proofErr w:type="spellEnd"/>
            <w:r w:rsidRPr="0012100E">
              <w:rPr>
                <w:rFonts w:ascii="Times New Roman" w:hAnsi="Times New Roman" w:cs="Times New Roman"/>
                <w:b/>
                <w:i/>
                <w:sz w:val="24"/>
                <w:szCs w:val="24"/>
                <w:lang w:val="ro-MD"/>
              </w:rPr>
              <w:t xml:space="preserve"> de etichetare stabilite în prezentul Regulament nu poate fi interzisă sau restricționată.”</w:t>
            </w:r>
            <w:r w:rsidRPr="0012100E">
              <w:rPr>
                <w:rFonts w:ascii="Times New Roman" w:hAnsi="Times New Roman" w:cs="Times New Roman"/>
                <w:sz w:val="24"/>
                <w:szCs w:val="24"/>
                <w:lang w:val="ro-MD"/>
              </w:rPr>
              <w:t xml:space="preserve"> Argumentare: Conform prevederilor art. 7 alin. (3) și (4) din Legea nr. 420/2006 privind activitatea de reglementare se stabilește, că: </w:t>
            </w:r>
            <w:r w:rsidRPr="0012100E">
              <w:rPr>
                <w:rFonts w:ascii="Times New Roman" w:hAnsi="Times New Roman" w:cs="Times New Roman"/>
                <w:b/>
                <w:i/>
                <w:sz w:val="24"/>
                <w:szCs w:val="24"/>
                <w:lang w:val="ro-MD"/>
              </w:rPr>
              <w:t xml:space="preserve">„(3) În cazul în care există standarde </w:t>
            </w:r>
            <w:proofErr w:type="spellStart"/>
            <w:r w:rsidRPr="0012100E">
              <w:rPr>
                <w:rFonts w:ascii="Times New Roman" w:hAnsi="Times New Roman" w:cs="Times New Roman"/>
                <w:b/>
                <w:i/>
                <w:sz w:val="24"/>
                <w:szCs w:val="24"/>
                <w:lang w:val="ro-MD"/>
              </w:rPr>
              <w:t>moldoveneşti</w:t>
            </w:r>
            <w:proofErr w:type="spellEnd"/>
            <w:r w:rsidRPr="0012100E">
              <w:rPr>
                <w:rFonts w:ascii="Times New Roman" w:hAnsi="Times New Roman" w:cs="Times New Roman"/>
                <w:b/>
                <w:i/>
                <w:sz w:val="24"/>
                <w:szCs w:val="24"/>
                <w:lang w:val="ro-MD"/>
              </w:rPr>
              <w:t xml:space="preserve"> prin care se adoptă, la nivel </w:t>
            </w:r>
            <w:proofErr w:type="spellStart"/>
            <w:r w:rsidRPr="0012100E">
              <w:rPr>
                <w:rFonts w:ascii="Times New Roman" w:hAnsi="Times New Roman" w:cs="Times New Roman"/>
                <w:b/>
                <w:i/>
                <w:sz w:val="24"/>
                <w:szCs w:val="24"/>
                <w:lang w:val="ro-MD"/>
              </w:rPr>
              <w:t>naţional</w:t>
            </w:r>
            <w:proofErr w:type="spellEnd"/>
            <w:r w:rsidRPr="0012100E">
              <w:rPr>
                <w:rFonts w:ascii="Times New Roman" w:hAnsi="Times New Roman" w:cs="Times New Roman"/>
                <w:b/>
                <w:i/>
                <w:sz w:val="24"/>
                <w:szCs w:val="24"/>
                <w:lang w:val="ro-MD"/>
              </w:rPr>
              <w:t xml:space="preserve">, standarde </w:t>
            </w:r>
            <w:proofErr w:type="spellStart"/>
            <w:r w:rsidRPr="0012100E">
              <w:rPr>
                <w:rFonts w:ascii="Times New Roman" w:hAnsi="Times New Roman" w:cs="Times New Roman"/>
                <w:b/>
                <w:i/>
                <w:sz w:val="24"/>
                <w:szCs w:val="24"/>
                <w:lang w:val="ro-MD"/>
              </w:rPr>
              <w:t>internaţionale</w:t>
            </w:r>
            <w:proofErr w:type="spellEnd"/>
            <w:r w:rsidRPr="0012100E">
              <w:rPr>
                <w:rFonts w:ascii="Times New Roman" w:hAnsi="Times New Roman" w:cs="Times New Roman"/>
                <w:b/>
                <w:i/>
                <w:sz w:val="24"/>
                <w:szCs w:val="24"/>
                <w:lang w:val="ro-MD"/>
              </w:rPr>
              <w:t xml:space="preserve"> sau europene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care corespund obiectivelor de elaborare a reglementărilor tehnice pentru grupele de produse din domenii pentru care nu există </w:t>
            </w:r>
            <w:proofErr w:type="spellStart"/>
            <w:r w:rsidRPr="0012100E">
              <w:rPr>
                <w:rFonts w:ascii="Times New Roman" w:hAnsi="Times New Roman" w:cs="Times New Roman"/>
                <w:b/>
                <w:i/>
                <w:sz w:val="24"/>
                <w:szCs w:val="24"/>
                <w:lang w:val="ro-MD"/>
              </w:rPr>
              <w:t>legislaţie</w:t>
            </w:r>
            <w:proofErr w:type="spellEnd"/>
            <w:r w:rsidRPr="0012100E">
              <w:rPr>
                <w:rFonts w:ascii="Times New Roman" w:hAnsi="Times New Roman" w:cs="Times New Roman"/>
                <w:b/>
                <w:i/>
                <w:sz w:val="24"/>
                <w:szCs w:val="24"/>
                <w:lang w:val="ro-MD"/>
              </w:rPr>
              <w:t xml:space="preserve"> de armonizare a Uniunii Europene, </w:t>
            </w:r>
            <w:proofErr w:type="spellStart"/>
            <w:r w:rsidRPr="0012100E">
              <w:rPr>
                <w:rFonts w:ascii="Times New Roman" w:hAnsi="Times New Roman" w:cs="Times New Roman"/>
                <w:b/>
                <w:i/>
                <w:sz w:val="24"/>
                <w:szCs w:val="24"/>
                <w:lang w:val="ro-MD"/>
              </w:rPr>
              <w:t>autorităţile</w:t>
            </w:r>
            <w:proofErr w:type="spellEnd"/>
            <w:r w:rsidRPr="0012100E">
              <w:rPr>
                <w:rFonts w:ascii="Times New Roman" w:hAnsi="Times New Roman" w:cs="Times New Roman"/>
                <w:b/>
                <w:i/>
                <w:sz w:val="24"/>
                <w:szCs w:val="24"/>
                <w:lang w:val="ro-MD"/>
              </w:rPr>
              <w:t xml:space="preserve"> de reglementare, respectând dreptul de autor al organismului </w:t>
            </w:r>
            <w:proofErr w:type="spellStart"/>
            <w:r w:rsidRPr="0012100E">
              <w:rPr>
                <w:rFonts w:ascii="Times New Roman" w:hAnsi="Times New Roman" w:cs="Times New Roman"/>
                <w:b/>
                <w:i/>
                <w:sz w:val="24"/>
                <w:szCs w:val="24"/>
                <w:lang w:val="ro-MD"/>
              </w:rPr>
              <w:t>naţional</w:t>
            </w:r>
            <w:proofErr w:type="spellEnd"/>
            <w:r w:rsidRPr="0012100E">
              <w:rPr>
                <w:rFonts w:ascii="Times New Roman" w:hAnsi="Times New Roman" w:cs="Times New Roman"/>
                <w:b/>
                <w:i/>
                <w:sz w:val="24"/>
                <w:szCs w:val="24"/>
                <w:lang w:val="ro-MD"/>
              </w:rPr>
              <w:t xml:space="preserve"> de standardizare, utilizează aceste standarde la elaborarea reglementărilor tehnice corespunzătoare prin inserarea de: a) </w:t>
            </w:r>
            <w:proofErr w:type="spellStart"/>
            <w:r w:rsidRPr="0012100E">
              <w:rPr>
                <w:rFonts w:ascii="Times New Roman" w:hAnsi="Times New Roman" w:cs="Times New Roman"/>
                <w:b/>
                <w:i/>
                <w:sz w:val="24"/>
                <w:szCs w:val="24"/>
                <w:lang w:val="ro-MD"/>
              </w:rPr>
              <w:t>referinţe</w:t>
            </w:r>
            <w:proofErr w:type="spellEnd"/>
            <w:r w:rsidRPr="0012100E">
              <w:rPr>
                <w:rFonts w:ascii="Times New Roman" w:hAnsi="Times New Roman" w:cs="Times New Roman"/>
                <w:b/>
                <w:i/>
                <w:sz w:val="24"/>
                <w:szCs w:val="24"/>
                <w:lang w:val="ro-MD"/>
              </w:rPr>
              <w:t xml:space="preserve"> directe la standardele </w:t>
            </w:r>
            <w:proofErr w:type="spellStart"/>
            <w:r w:rsidRPr="0012100E">
              <w:rPr>
                <w:rFonts w:ascii="Times New Roman" w:hAnsi="Times New Roman" w:cs="Times New Roman"/>
                <w:b/>
                <w:i/>
                <w:sz w:val="24"/>
                <w:szCs w:val="24"/>
                <w:lang w:val="ro-MD"/>
              </w:rPr>
              <w:t>moldoveneşti</w:t>
            </w:r>
            <w:proofErr w:type="spellEnd"/>
            <w:r w:rsidRPr="0012100E">
              <w:rPr>
                <w:rFonts w:ascii="Times New Roman" w:hAnsi="Times New Roman" w:cs="Times New Roman"/>
                <w:b/>
                <w:i/>
                <w:sz w:val="24"/>
                <w:szCs w:val="24"/>
                <w:lang w:val="ro-MD"/>
              </w:rPr>
              <w:t xml:space="preserve"> în textul reglementărilor tehnice pentru a arăta că singurul mijloc de a satisface unele </w:t>
            </w:r>
            <w:proofErr w:type="spellStart"/>
            <w:r w:rsidRPr="0012100E">
              <w:rPr>
                <w:rFonts w:ascii="Times New Roman" w:hAnsi="Times New Roman" w:cs="Times New Roman"/>
                <w:b/>
                <w:i/>
                <w:sz w:val="24"/>
                <w:szCs w:val="24"/>
                <w:lang w:val="ro-MD"/>
              </w:rPr>
              <w:t>condiţii</w:t>
            </w:r>
            <w:proofErr w:type="spellEnd"/>
            <w:r w:rsidRPr="0012100E">
              <w:rPr>
                <w:rFonts w:ascii="Times New Roman" w:hAnsi="Times New Roman" w:cs="Times New Roman"/>
                <w:b/>
                <w:i/>
                <w:sz w:val="24"/>
                <w:szCs w:val="24"/>
                <w:lang w:val="ro-MD"/>
              </w:rPr>
              <w:t xml:space="preserve"> ale reglementării tehnice este de a fi în conformitate cu standardele la care se face </w:t>
            </w:r>
            <w:proofErr w:type="spellStart"/>
            <w:r w:rsidRPr="0012100E">
              <w:rPr>
                <w:rFonts w:ascii="Times New Roman" w:hAnsi="Times New Roman" w:cs="Times New Roman"/>
                <w:b/>
                <w:i/>
                <w:sz w:val="24"/>
                <w:szCs w:val="24"/>
                <w:lang w:val="ro-MD"/>
              </w:rPr>
              <w:t>referinţă</w:t>
            </w:r>
            <w:proofErr w:type="spellEnd"/>
            <w:r w:rsidRPr="0012100E">
              <w:rPr>
                <w:rFonts w:ascii="Times New Roman" w:hAnsi="Times New Roman" w:cs="Times New Roman"/>
                <w:b/>
                <w:i/>
                <w:sz w:val="24"/>
                <w:szCs w:val="24"/>
                <w:lang w:val="ro-MD"/>
              </w:rPr>
              <w:t xml:space="preserve">; b) </w:t>
            </w:r>
            <w:proofErr w:type="spellStart"/>
            <w:r w:rsidRPr="0012100E">
              <w:rPr>
                <w:rFonts w:ascii="Times New Roman" w:hAnsi="Times New Roman" w:cs="Times New Roman"/>
                <w:b/>
                <w:i/>
                <w:sz w:val="24"/>
                <w:szCs w:val="24"/>
                <w:lang w:val="ro-MD"/>
              </w:rPr>
              <w:t>referinţe</w:t>
            </w:r>
            <w:proofErr w:type="spellEnd"/>
            <w:r w:rsidRPr="0012100E">
              <w:rPr>
                <w:rFonts w:ascii="Times New Roman" w:hAnsi="Times New Roman" w:cs="Times New Roman"/>
                <w:b/>
                <w:i/>
                <w:sz w:val="24"/>
                <w:szCs w:val="24"/>
                <w:lang w:val="ro-MD"/>
              </w:rPr>
              <w:t xml:space="preserve"> indirecte la standardele </w:t>
            </w:r>
            <w:proofErr w:type="spellStart"/>
            <w:r w:rsidRPr="0012100E">
              <w:rPr>
                <w:rFonts w:ascii="Times New Roman" w:hAnsi="Times New Roman" w:cs="Times New Roman"/>
                <w:b/>
                <w:i/>
                <w:sz w:val="24"/>
                <w:szCs w:val="24"/>
                <w:lang w:val="ro-MD"/>
              </w:rPr>
              <w:t>moldoveneşti</w:t>
            </w:r>
            <w:proofErr w:type="spellEnd"/>
            <w:r w:rsidRPr="0012100E">
              <w:rPr>
                <w:rFonts w:ascii="Times New Roman" w:hAnsi="Times New Roman" w:cs="Times New Roman"/>
                <w:b/>
                <w:i/>
                <w:sz w:val="24"/>
                <w:szCs w:val="24"/>
                <w:lang w:val="ro-MD"/>
              </w:rPr>
              <w:t xml:space="preserve"> în textul reglementărilor tehnice pentru a arăta că unul din mijloacele de a satisface unele </w:t>
            </w:r>
            <w:proofErr w:type="spellStart"/>
            <w:r w:rsidRPr="0012100E">
              <w:rPr>
                <w:rFonts w:ascii="Times New Roman" w:hAnsi="Times New Roman" w:cs="Times New Roman"/>
                <w:b/>
                <w:i/>
                <w:sz w:val="24"/>
                <w:szCs w:val="24"/>
                <w:lang w:val="ro-MD"/>
              </w:rPr>
              <w:t>condiţii</w:t>
            </w:r>
            <w:proofErr w:type="spellEnd"/>
            <w:r w:rsidRPr="0012100E">
              <w:rPr>
                <w:rFonts w:ascii="Times New Roman" w:hAnsi="Times New Roman" w:cs="Times New Roman"/>
                <w:b/>
                <w:i/>
                <w:sz w:val="24"/>
                <w:szCs w:val="24"/>
                <w:lang w:val="ro-MD"/>
              </w:rPr>
              <w:t xml:space="preserve"> ale reglementării tehnice este de a fi în conformitate cu standardele la care se face </w:t>
            </w:r>
            <w:proofErr w:type="spellStart"/>
            <w:r w:rsidRPr="0012100E">
              <w:rPr>
                <w:rFonts w:ascii="Times New Roman" w:hAnsi="Times New Roman" w:cs="Times New Roman"/>
                <w:b/>
                <w:i/>
                <w:sz w:val="24"/>
                <w:szCs w:val="24"/>
                <w:lang w:val="ro-MD"/>
              </w:rPr>
              <w:t>referinţă</w:t>
            </w:r>
            <w:proofErr w:type="spellEnd"/>
            <w:r w:rsidRPr="0012100E">
              <w:rPr>
                <w:rFonts w:ascii="Times New Roman" w:hAnsi="Times New Roman" w:cs="Times New Roman"/>
                <w:b/>
                <w:i/>
                <w:sz w:val="24"/>
                <w:szCs w:val="24"/>
                <w:lang w:val="ro-MD"/>
              </w:rPr>
              <w:t xml:space="preserve">. (4) Conformitatea cu prevederile standardului la care se face </w:t>
            </w:r>
            <w:proofErr w:type="spellStart"/>
            <w:r w:rsidRPr="0012100E">
              <w:rPr>
                <w:rFonts w:ascii="Times New Roman" w:hAnsi="Times New Roman" w:cs="Times New Roman"/>
                <w:b/>
                <w:i/>
                <w:sz w:val="24"/>
                <w:szCs w:val="24"/>
                <w:lang w:val="ro-MD"/>
              </w:rPr>
              <w:t>referinţă</w:t>
            </w:r>
            <w:proofErr w:type="spellEnd"/>
            <w:r w:rsidRPr="0012100E">
              <w:rPr>
                <w:rFonts w:ascii="Times New Roman" w:hAnsi="Times New Roman" w:cs="Times New Roman"/>
                <w:b/>
                <w:i/>
                <w:sz w:val="24"/>
                <w:szCs w:val="24"/>
                <w:lang w:val="ro-MD"/>
              </w:rPr>
              <w:t xml:space="preserve"> în reglementarea tehnică prezumă conformitatea cu </w:t>
            </w:r>
            <w:proofErr w:type="spellStart"/>
            <w:r w:rsidRPr="0012100E">
              <w:rPr>
                <w:rFonts w:ascii="Times New Roman" w:hAnsi="Times New Roman" w:cs="Times New Roman"/>
                <w:b/>
                <w:i/>
                <w:sz w:val="24"/>
                <w:szCs w:val="24"/>
                <w:lang w:val="ro-MD"/>
              </w:rPr>
              <w:t>cerinţele</w:t>
            </w:r>
            <w:proofErr w:type="spellEnd"/>
            <w:r w:rsidRPr="0012100E">
              <w:rPr>
                <w:rFonts w:ascii="Times New Roman" w:hAnsi="Times New Roman" w:cs="Times New Roman"/>
                <w:b/>
                <w:i/>
                <w:sz w:val="24"/>
                <w:szCs w:val="24"/>
                <w:lang w:val="ro-MD"/>
              </w:rPr>
              <w:t xml:space="preserve"> stabilite în reglementarea tehnică respectivă.”</w:t>
            </w:r>
            <w:r w:rsidRPr="0012100E">
              <w:rPr>
                <w:rFonts w:ascii="Times New Roman" w:hAnsi="Times New Roman" w:cs="Times New Roman"/>
                <w:sz w:val="24"/>
                <w:szCs w:val="24"/>
                <w:lang w:val="ro-MD"/>
              </w:rPr>
              <w:t xml:space="preserve"> </w:t>
            </w:r>
          </w:p>
          <w:p w14:paraId="088A1EB9"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6. La pct.7 textul </w:t>
            </w:r>
            <w:r w:rsidRPr="0012100E">
              <w:rPr>
                <w:rFonts w:ascii="Times New Roman" w:hAnsi="Times New Roman" w:cs="Times New Roman"/>
                <w:b/>
                <w:i/>
                <w:sz w:val="24"/>
                <w:szCs w:val="24"/>
                <w:lang w:val="ro-MD"/>
              </w:rPr>
              <w:t>„Agentul economic este responsabil pentru respectarea prevederilor stabilite în prezentul Regulament”</w:t>
            </w:r>
            <w:r w:rsidRPr="0012100E">
              <w:rPr>
                <w:rFonts w:ascii="Times New Roman" w:hAnsi="Times New Roman" w:cs="Times New Roman"/>
                <w:sz w:val="24"/>
                <w:szCs w:val="24"/>
                <w:lang w:val="ro-MD"/>
              </w:rPr>
              <w:t xml:space="preserve"> poate fi interpretată diferit. În lanțul de la producere până la consumatorul final de regulă sunt implicați mai mulți agenți economici (producătorul, distribuitorul, vânzătorul, importatorul), și în acest sens considerăm judicios de revăzut prevederile prezentului punct cu specificarea expresă a operatorului economic responsabil de caracteristicile produsului, etc. </w:t>
            </w:r>
          </w:p>
          <w:p w14:paraId="35C94B6A"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lastRenderedPageBreak/>
              <w:t xml:space="preserve">7. La pct. 10, ultima propoziție va fi completată astfel: </w:t>
            </w:r>
            <w:r w:rsidRPr="0012100E">
              <w:rPr>
                <w:rFonts w:ascii="Times New Roman" w:hAnsi="Times New Roman" w:cs="Times New Roman"/>
                <w:b/>
                <w:i/>
                <w:sz w:val="24"/>
                <w:szCs w:val="24"/>
                <w:lang w:val="ro-MD"/>
              </w:rPr>
              <w:t>„Termenul de valabilitate nu poate fi mai mic de 12 luni, cu condiția respectării cerințelor prevăzute la articolele 8 și 9.”</w:t>
            </w:r>
            <w:r w:rsidRPr="0012100E">
              <w:rPr>
                <w:rFonts w:ascii="Times New Roman" w:hAnsi="Times New Roman" w:cs="Times New Roman"/>
                <w:sz w:val="24"/>
                <w:szCs w:val="24"/>
                <w:lang w:val="ro-MD"/>
              </w:rPr>
              <w:t xml:space="preserve"> </w:t>
            </w:r>
          </w:p>
          <w:p w14:paraId="065F01CB"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8. La pct. 11: lit. b) propunem următoarea formulare: </w:t>
            </w:r>
            <w:r w:rsidRPr="0012100E">
              <w:rPr>
                <w:rFonts w:ascii="Times New Roman" w:hAnsi="Times New Roman" w:cs="Times New Roman"/>
                <w:b/>
                <w:i/>
                <w:sz w:val="24"/>
                <w:szCs w:val="24"/>
                <w:lang w:val="ro-MD"/>
              </w:rPr>
              <w:t xml:space="preserve">„Informațiile specificate în Tabelul 1 pentru </w:t>
            </w:r>
            <w:proofErr w:type="spellStart"/>
            <w:r w:rsidRPr="0012100E">
              <w:rPr>
                <w:rFonts w:ascii="Times New Roman" w:hAnsi="Times New Roman" w:cs="Times New Roman"/>
                <w:b/>
                <w:i/>
                <w:sz w:val="24"/>
                <w:szCs w:val="24"/>
                <w:lang w:val="ro-MD"/>
              </w:rPr>
              <w:t>peleți</w:t>
            </w:r>
            <w:proofErr w:type="spellEnd"/>
            <w:r w:rsidRPr="0012100E">
              <w:rPr>
                <w:rFonts w:ascii="Times New Roman" w:hAnsi="Times New Roman" w:cs="Times New Roman"/>
                <w:b/>
                <w:i/>
                <w:sz w:val="24"/>
                <w:szCs w:val="24"/>
                <w:lang w:val="ro-MD"/>
              </w:rPr>
              <w:t>, în Tabelul 2 pentru brichete și în Tabelul 3 pentru alte tipuri de biocombustibili”</w:t>
            </w:r>
            <w:r w:rsidRPr="0012100E">
              <w:rPr>
                <w:rFonts w:ascii="Times New Roman" w:hAnsi="Times New Roman" w:cs="Times New Roman"/>
                <w:sz w:val="24"/>
                <w:szCs w:val="24"/>
                <w:lang w:val="ro-MD"/>
              </w:rPr>
              <w:t xml:space="preserve">. Alternativ, cerințele pot fi </w:t>
            </w:r>
            <w:proofErr w:type="spellStart"/>
            <w:r w:rsidRPr="0012100E">
              <w:rPr>
                <w:rFonts w:ascii="Times New Roman" w:hAnsi="Times New Roman" w:cs="Times New Roman"/>
                <w:sz w:val="24"/>
                <w:szCs w:val="24"/>
                <w:lang w:val="ro-MD"/>
              </w:rPr>
              <w:t>sumarizate</w:t>
            </w:r>
            <w:proofErr w:type="spellEnd"/>
            <w:r w:rsidRPr="0012100E">
              <w:rPr>
                <w:rFonts w:ascii="Times New Roman" w:hAnsi="Times New Roman" w:cs="Times New Roman"/>
                <w:sz w:val="24"/>
                <w:szCs w:val="24"/>
                <w:lang w:val="ro-MD"/>
              </w:rPr>
              <w:t xml:space="preserve"> într-un singur tabel, cu specificații clare pentru tipurile de biocombustibili la care se referă fiecare parametru: brichete, </w:t>
            </w:r>
            <w:proofErr w:type="spellStart"/>
            <w:r w:rsidRPr="0012100E">
              <w:rPr>
                <w:rFonts w:ascii="Times New Roman" w:hAnsi="Times New Roman" w:cs="Times New Roman"/>
                <w:sz w:val="24"/>
                <w:szCs w:val="24"/>
                <w:lang w:val="ro-MD"/>
              </w:rPr>
              <w:t>peleți</w:t>
            </w:r>
            <w:proofErr w:type="spellEnd"/>
            <w:r w:rsidRPr="0012100E">
              <w:rPr>
                <w:rFonts w:ascii="Times New Roman" w:hAnsi="Times New Roman" w:cs="Times New Roman"/>
                <w:sz w:val="24"/>
                <w:szCs w:val="24"/>
                <w:lang w:val="ro-MD"/>
              </w:rPr>
              <w:t xml:space="preserve">, așchii, lemne de foc, baloturi de paie etc. se propune ca eticheta care însoțește produsul să includă informații referitoare la numărul lotului de biocombustibil produs, pentru a asigura trasabilitatea biocombustibilului, și anume a cantității plasate pe piață, cu cea din înregistrările din raportul de încercări. </w:t>
            </w:r>
          </w:p>
          <w:p w14:paraId="05D48BE3"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9. La pct. 12, se propune următoarea redacție: </w:t>
            </w:r>
            <w:r w:rsidRPr="0012100E">
              <w:rPr>
                <w:rFonts w:ascii="Times New Roman" w:hAnsi="Times New Roman" w:cs="Times New Roman"/>
                <w:b/>
                <w:i/>
                <w:sz w:val="24"/>
                <w:szCs w:val="24"/>
                <w:lang w:val="ro-MD"/>
              </w:rPr>
              <w:t>„În caz când ambalajul produsului nu permite aplicarea unei etichete sau produsul este livrat în vrac, informațiile necesare trebuie imprimate pe suport de hârtie și prezentate împreună cu documentația de însoțire.”</w:t>
            </w:r>
            <w:r w:rsidRPr="0012100E">
              <w:rPr>
                <w:rFonts w:ascii="Times New Roman" w:hAnsi="Times New Roman" w:cs="Times New Roman"/>
                <w:sz w:val="24"/>
                <w:szCs w:val="24"/>
                <w:lang w:val="ro-MD"/>
              </w:rPr>
              <w:t xml:space="preserve"> 9. La pct. 15, se va exclude textul </w:t>
            </w:r>
            <w:r w:rsidRPr="0012100E">
              <w:rPr>
                <w:rFonts w:ascii="Times New Roman" w:hAnsi="Times New Roman" w:cs="Times New Roman"/>
                <w:b/>
                <w:i/>
                <w:sz w:val="24"/>
                <w:szCs w:val="24"/>
                <w:lang w:val="ro-MD"/>
              </w:rPr>
              <w:t>„și Hotărârea Guvernului nr. 466/2022 cu privire la organizarea și funcționarea Inspectoratului de Stat pentru Supravegherea Produselor Nealimentare și Protecția Consumatorilor,”</w:t>
            </w:r>
            <w:r w:rsidRPr="0012100E">
              <w:rPr>
                <w:rFonts w:ascii="Times New Roman" w:hAnsi="Times New Roman" w:cs="Times New Roman"/>
                <w:sz w:val="24"/>
                <w:szCs w:val="24"/>
                <w:lang w:val="ro-MD"/>
              </w:rPr>
              <w:t xml:space="preserve">, dat fiind faptul că actul normativ specificat nu stabilește careva responsabilități pentru agentul economic privind corectitudinea datelor prezentat pe eticheta produsului. </w:t>
            </w:r>
          </w:p>
          <w:p w14:paraId="46072D5A" w14:textId="77777777" w:rsidR="00F4310C" w:rsidRPr="0012100E" w:rsidRDefault="00F4310C" w:rsidP="00F4310C">
            <w:pPr>
              <w:spacing w:after="0" w:line="240" w:lineRule="auto"/>
              <w:ind w:right="259"/>
              <w:jc w:val="both"/>
              <w:rPr>
                <w:rFonts w:ascii="Times New Roman" w:hAnsi="Times New Roman" w:cs="Times New Roman"/>
                <w:b/>
                <w:i/>
                <w:sz w:val="24"/>
                <w:szCs w:val="24"/>
                <w:lang w:val="ro-MD"/>
              </w:rPr>
            </w:pPr>
            <w:r w:rsidRPr="0012100E">
              <w:rPr>
                <w:rFonts w:ascii="Times New Roman" w:hAnsi="Times New Roman" w:cs="Times New Roman"/>
                <w:sz w:val="24"/>
                <w:szCs w:val="24"/>
                <w:lang w:val="ro-MD"/>
              </w:rPr>
              <w:t xml:space="preserve">10. La pct. 16 . se propune completarea punctului cu următorul text: </w:t>
            </w:r>
            <w:r w:rsidRPr="0012100E">
              <w:rPr>
                <w:rFonts w:ascii="Times New Roman" w:hAnsi="Times New Roman" w:cs="Times New Roman"/>
                <w:b/>
                <w:i/>
                <w:sz w:val="24"/>
                <w:szCs w:val="24"/>
                <w:lang w:val="ro-MD"/>
              </w:rPr>
              <w:t>„Rapoartele de încercări sunt valabile pentru lotul de biocombustibili declarat timp de un an de la data emiterii raportului, cu condiția să nu fi avut loc schimbări semnificative în compoziția materiei prime, metoda de producție a produsului finit sau alte schimbări care ar putea influența calitatea produsului declarat.”</w:t>
            </w:r>
          </w:p>
          <w:p w14:paraId="1C639DC7"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Argumentare: În majoritatea țărilor din UE, precum și în SUA și Canada, se specifică un termen de valabilitate de 1 an pentru rapoartele de încercări. În absența acestei specificații, furnizorul ar putea prezenta același raport pentru diverse tipuri de biocombustibili pe o perioadă nelimitată. </w:t>
            </w:r>
          </w:p>
          <w:p w14:paraId="34A8AB18"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11. Pct. 17, se propune în redacție nouă, după cum urmează: </w:t>
            </w:r>
            <w:r w:rsidRPr="0012100E">
              <w:rPr>
                <w:rFonts w:ascii="Times New Roman" w:hAnsi="Times New Roman" w:cs="Times New Roman"/>
                <w:b/>
                <w:i/>
                <w:sz w:val="24"/>
                <w:szCs w:val="24"/>
                <w:lang w:val="ro-MD"/>
              </w:rPr>
              <w:t xml:space="preserve">„17. Supravegherea </w:t>
            </w:r>
            <w:proofErr w:type="spellStart"/>
            <w:r w:rsidRPr="0012100E">
              <w:rPr>
                <w:rFonts w:ascii="Times New Roman" w:hAnsi="Times New Roman" w:cs="Times New Roman"/>
                <w:b/>
                <w:i/>
                <w:sz w:val="24"/>
                <w:szCs w:val="24"/>
                <w:lang w:val="ro-MD"/>
              </w:rPr>
              <w:t>pieţei</w:t>
            </w:r>
            <w:proofErr w:type="spellEnd"/>
            <w:r w:rsidRPr="0012100E">
              <w:rPr>
                <w:rFonts w:ascii="Times New Roman" w:hAnsi="Times New Roman" w:cs="Times New Roman"/>
                <w:b/>
                <w:i/>
                <w:sz w:val="24"/>
                <w:szCs w:val="24"/>
                <w:lang w:val="ro-MD"/>
              </w:rPr>
              <w:t xml:space="preserv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controlul biocombustibilului solid vizat de prezentul Regulament care sunt puse la </w:t>
            </w:r>
            <w:proofErr w:type="spellStart"/>
            <w:r w:rsidRPr="0012100E">
              <w:rPr>
                <w:rFonts w:ascii="Times New Roman" w:hAnsi="Times New Roman" w:cs="Times New Roman"/>
                <w:b/>
                <w:i/>
                <w:sz w:val="24"/>
                <w:szCs w:val="24"/>
                <w:lang w:val="ro-MD"/>
              </w:rPr>
              <w:t>dispoziţie</w:t>
            </w:r>
            <w:proofErr w:type="spellEnd"/>
            <w:r w:rsidRPr="0012100E">
              <w:rPr>
                <w:rFonts w:ascii="Times New Roman" w:hAnsi="Times New Roman" w:cs="Times New Roman"/>
                <w:b/>
                <w:i/>
                <w:sz w:val="24"/>
                <w:szCs w:val="24"/>
                <w:lang w:val="ro-MD"/>
              </w:rPr>
              <w:t xml:space="preserve"> pe </w:t>
            </w:r>
            <w:proofErr w:type="spellStart"/>
            <w:r w:rsidRPr="0012100E">
              <w:rPr>
                <w:rFonts w:ascii="Times New Roman" w:hAnsi="Times New Roman" w:cs="Times New Roman"/>
                <w:b/>
                <w:i/>
                <w:sz w:val="24"/>
                <w:szCs w:val="24"/>
                <w:lang w:val="ro-MD"/>
              </w:rPr>
              <w:t>piaţă</w:t>
            </w:r>
            <w:proofErr w:type="spellEnd"/>
            <w:r w:rsidRPr="0012100E">
              <w:rPr>
                <w:rFonts w:ascii="Times New Roman" w:hAnsi="Times New Roman" w:cs="Times New Roman"/>
                <w:b/>
                <w:i/>
                <w:sz w:val="24"/>
                <w:szCs w:val="24"/>
                <w:lang w:val="ro-MD"/>
              </w:rPr>
              <w:t xml:space="preserve"> se efectuează de către Inspectoratul de Stat pentru Supravegherea Produselor Nealimentare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w:t>
            </w:r>
            <w:proofErr w:type="spellStart"/>
            <w:r w:rsidRPr="0012100E">
              <w:rPr>
                <w:rFonts w:ascii="Times New Roman" w:hAnsi="Times New Roman" w:cs="Times New Roman"/>
                <w:b/>
                <w:i/>
                <w:sz w:val="24"/>
                <w:szCs w:val="24"/>
                <w:lang w:val="ro-MD"/>
              </w:rPr>
              <w:t>Protecţia</w:t>
            </w:r>
            <w:proofErr w:type="spellEnd"/>
            <w:r w:rsidRPr="0012100E">
              <w:rPr>
                <w:rFonts w:ascii="Times New Roman" w:hAnsi="Times New Roman" w:cs="Times New Roman"/>
                <w:b/>
                <w:i/>
                <w:sz w:val="24"/>
                <w:szCs w:val="24"/>
                <w:lang w:val="ro-MD"/>
              </w:rPr>
              <w:t xml:space="preserve"> Consumatorilor (în continuare – autoritatea de </w:t>
            </w:r>
            <w:r w:rsidRPr="0012100E">
              <w:rPr>
                <w:rFonts w:ascii="Times New Roman" w:hAnsi="Times New Roman" w:cs="Times New Roman"/>
                <w:b/>
                <w:i/>
                <w:sz w:val="24"/>
                <w:szCs w:val="24"/>
                <w:lang w:val="ro-MD"/>
              </w:rPr>
              <w:lastRenderedPageBreak/>
              <w:t xml:space="preserve">supraveghere a pieței), în </w:t>
            </w:r>
            <w:proofErr w:type="spellStart"/>
            <w:r w:rsidRPr="0012100E">
              <w:rPr>
                <w:rFonts w:ascii="Times New Roman" w:hAnsi="Times New Roman" w:cs="Times New Roman"/>
                <w:b/>
                <w:i/>
                <w:sz w:val="24"/>
                <w:szCs w:val="24"/>
                <w:lang w:val="ro-MD"/>
              </w:rPr>
              <w:t>condiţiile</w:t>
            </w:r>
            <w:proofErr w:type="spellEnd"/>
            <w:r w:rsidRPr="0012100E">
              <w:rPr>
                <w:rFonts w:ascii="Times New Roman" w:hAnsi="Times New Roman" w:cs="Times New Roman"/>
                <w:b/>
                <w:i/>
                <w:sz w:val="24"/>
                <w:szCs w:val="24"/>
                <w:lang w:val="ro-MD"/>
              </w:rPr>
              <w:t xml:space="preserve"> Legii nr.162/2023 privind supravegherea </w:t>
            </w:r>
            <w:proofErr w:type="spellStart"/>
            <w:r w:rsidRPr="0012100E">
              <w:rPr>
                <w:rFonts w:ascii="Times New Roman" w:hAnsi="Times New Roman" w:cs="Times New Roman"/>
                <w:b/>
                <w:i/>
                <w:sz w:val="24"/>
                <w:szCs w:val="24"/>
                <w:lang w:val="ro-MD"/>
              </w:rPr>
              <w:t>pieţei</w:t>
            </w:r>
            <w:proofErr w:type="spellEnd"/>
            <w:r w:rsidRPr="0012100E">
              <w:rPr>
                <w:rFonts w:ascii="Times New Roman" w:hAnsi="Times New Roman" w:cs="Times New Roman"/>
                <w:b/>
                <w:i/>
                <w:sz w:val="24"/>
                <w:szCs w:val="24"/>
                <w:lang w:val="ro-MD"/>
              </w:rPr>
              <w:t xml:space="preserve"> </w:t>
            </w:r>
            <w:proofErr w:type="spellStart"/>
            <w:r w:rsidRPr="0012100E">
              <w:rPr>
                <w:rFonts w:ascii="Times New Roman" w:hAnsi="Times New Roman" w:cs="Times New Roman"/>
                <w:b/>
                <w:i/>
                <w:sz w:val="24"/>
                <w:szCs w:val="24"/>
                <w:lang w:val="ro-MD"/>
              </w:rPr>
              <w:t>şi</w:t>
            </w:r>
            <w:proofErr w:type="spellEnd"/>
            <w:r w:rsidRPr="0012100E">
              <w:rPr>
                <w:rFonts w:ascii="Times New Roman" w:hAnsi="Times New Roman" w:cs="Times New Roman"/>
                <w:b/>
                <w:i/>
                <w:sz w:val="24"/>
                <w:szCs w:val="24"/>
                <w:lang w:val="ro-MD"/>
              </w:rPr>
              <w:t xml:space="preserve"> conformitatea produselor.”</w:t>
            </w:r>
            <w:r w:rsidRPr="0012100E">
              <w:rPr>
                <w:rFonts w:ascii="Times New Roman" w:hAnsi="Times New Roman" w:cs="Times New Roman"/>
                <w:sz w:val="24"/>
                <w:szCs w:val="24"/>
                <w:lang w:val="ro-MD"/>
              </w:rPr>
              <w:t xml:space="preserve"> </w:t>
            </w:r>
          </w:p>
          <w:p w14:paraId="45B87C5A"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12. La pct.18 textul </w:t>
            </w:r>
            <w:r w:rsidRPr="0012100E">
              <w:rPr>
                <w:rFonts w:ascii="Times New Roman" w:hAnsi="Times New Roman" w:cs="Times New Roman"/>
                <w:b/>
                <w:i/>
                <w:sz w:val="24"/>
                <w:szCs w:val="24"/>
                <w:lang w:val="ro-MD"/>
              </w:rPr>
              <w:t>„producere și distribuție”</w:t>
            </w:r>
            <w:r w:rsidRPr="0012100E">
              <w:rPr>
                <w:rFonts w:ascii="Times New Roman" w:hAnsi="Times New Roman" w:cs="Times New Roman"/>
                <w:sz w:val="24"/>
                <w:szCs w:val="24"/>
                <w:lang w:val="ro-MD"/>
              </w:rPr>
              <w:t xml:space="preserve"> de substituit cu textul </w:t>
            </w:r>
            <w:r w:rsidRPr="0012100E">
              <w:rPr>
                <w:rFonts w:ascii="Times New Roman" w:hAnsi="Times New Roman" w:cs="Times New Roman"/>
                <w:b/>
                <w:i/>
                <w:sz w:val="24"/>
                <w:szCs w:val="24"/>
                <w:lang w:val="ro-MD"/>
              </w:rPr>
              <w:t>”producere, distribuție și pus la dispoziție pe piață”.</w:t>
            </w:r>
            <w:r w:rsidRPr="0012100E">
              <w:rPr>
                <w:rFonts w:ascii="Times New Roman" w:hAnsi="Times New Roman" w:cs="Times New Roman"/>
                <w:sz w:val="24"/>
                <w:szCs w:val="24"/>
                <w:lang w:val="ro-MD"/>
              </w:rPr>
              <w:t xml:space="preserve"> </w:t>
            </w:r>
          </w:p>
          <w:p w14:paraId="51877138"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13. Pct. 20 se va expune în trei puncte distincte, în următoarea redacție: </w:t>
            </w:r>
            <w:r w:rsidRPr="0012100E">
              <w:rPr>
                <w:rFonts w:ascii="Times New Roman" w:hAnsi="Times New Roman" w:cs="Times New Roman"/>
                <w:b/>
                <w:i/>
                <w:sz w:val="24"/>
                <w:szCs w:val="24"/>
                <w:lang w:val="ro-MD"/>
              </w:rPr>
              <w:t xml:space="preserve">„20. În cazul în care autoritatea de supraveghere a pieței constată biocombustibil solid care cade sub </w:t>
            </w:r>
            <w:proofErr w:type="spellStart"/>
            <w:r w:rsidRPr="0012100E">
              <w:rPr>
                <w:rFonts w:ascii="Times New Roman" w:hAnsi="Times New Roman" w:cs="Times New Roman"/>
                <w:b/>
                <w:i/>
                <w:sz w:val="24"/>
                <w:szCs w:val="24"/>
                <w:lang w:val="ro-MD"/>
              </w:rPr>
              <w:t>incidenţa</w:t>
            </w:r>
            <w:proofErr w:type="spellEnd"/>
            <w:r w:rsidRPr="0012100E">
              <w:rPr>
                <w:rFonts w:ascii="Times New Roman" w:hAnsi="Times New Roman" w:cs="Times New Roman"/>
                <w:b/>
                <w:i/>
                <w:sz w:val="24"/>
                <w:szCs w:val="24"/>
                <w:lang w:val="ro-MD"/>
              </w:rPr>
              <w:t xml:space="preserve"> prezentului Regulament și prezintă un risc, acesta efectuează o evaluare a produsului în cauză, acoperind </w:t>
            </w:r>
            <w:proofErr w:type="spellStart"/>
            <w:r w:rsidRPr="0012100E">
              <w:rPr>
                <w:rFonts w:ascii="Times New Roman" w:hAnsi="Times New Roman" w:cs="Times New Roman"/>
                <w:b/>
                <w:i/>
                <w:sz w:val="24"/>
                <w:szCs w:val="24"/>
                <w:lang w:val="ro-MD"/>
              </w:rPr>
              <w:t>cerinţele</w:t>
            </w:r>
            <w:proofErr w:type="spellEnd"/>
            <w:r w:rsidRPr="0012100E">
              <w:rPr>
                <w:rFonts w:ascii="Times New Roman" w:hAnsi="Times New Roman" w:cs="Times New Roman"/>
                <w:b/>
                <w:i/>
                <w:sz w:val="24"/>
                <w:szCs w:val="24"/>
                <w:lang w:val="ro-MD"/>
              </w:rPr>
              <w:t xml:space="preserve"> stabilite la capitolul III</w:t>
            </w:r>
            <w:r w:rsidRPr="0012100E">
              <w:rPr>
                <w:rFonts w:ascii="Times New Roman" w:hAnsi="Times New Roman" w:cs="Times New Roman"/>
                <w:sz w:val="24"/>
                <w:szCs w:val="24"/>
                <w:lang w:val="ro-MD"/>
              </w:rPr>
              <w:t>.</w:t>
            </w:r>
          </w:p>
          <w:p w14:paraId="540F5A18"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14. Evaluarea menționată la pct.18, 19 se bazează pe metodele de încercări prevăzute în standardele de </w:t>
            </w:r>
            <w:proofErr w:type="spellStart"/>
            <w:r w:rsidRPr="0012100E">
              <w:rPr>
                <w:rFonts w:ascii="Times New Roman" w:hAnsi="Times New Roman" w:cs="Times New Roman"/>
                <w:sz w:val="24"/>
                <w:szCs w:val="24"/>
                <w:lang w:val="ro-MD"/>
              </w:rPr>
              <w:t>referinţă</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care sunt efectuate de către laboratoarele de încercări acreditate, utilizate pentru supravegherea </w:t>
            </w:r>
            <w:proofErr w:type="spellStart"/>
            <w:r w:rsidRPr="0012100E">
              <w:rPr>
                <w:rFonts w:ascii="Times New Roman" w:hAnsi="Times New Roman" w:cs="Times New Roman"/>
                <w:sz w:val="24"/>
                <w:szCs w:val="24"/>
                <w:lang w:val="ro-MD"/>
              </w:rPr>
              <w:t>pieţei</w:t>
            </w:r>
            <w:proofErr w:type="spellEnd"/>
            <w:r w:rsidRPr="0012100E">
              <w:rPr>
                <w:rFonts w:ascii="Times New Roman" w:hAnsi="Times New Roman" w:cs="Times New Roman"/>
                <w:sz w:val="24"/>
                <w:szCs w:val="24"/>
                <w:lang w:val="ro-MD"/>
              </w:rPr>
              <w:t xml:space="preserve"> conform art. 24 din Legea nr.162/2023 privind supravegherea </w:t>
            </w:r>
            <w:proofErr w:type="spellStart"/>
            <w:r w:rsidRPr="0012100E">
              <w:rPr>
                <w:rFonts w:ascii="Times New Roman" w:hAnsi="Times New Roman" w:cs="Times New Roman"/>
                <w:sz w:val="24"/>
                <w:szCs w:val="24"/>
                <w:lang w:val="ro-MD"/>
              </w:rPr>
              <w:t>pieţei</w:t>
            </w:r>
            <w:proofErr w:type="spellEnd"/>
            <w:r w:rsidRPr="0012100E">
              <w:rPr>
                <w:rFonts w:ascii="Times New Roman" w:hAnsi="Times New Roman" w:cs="Times New Roman"/>
                <w:sz w:val="24"/>
                <w:szCs w:val="24"/>
                <w:lang w:val="ro-MD"/>
              </w:rPr>
              <w:t xml:space="preserve"> </w:t>
            </w:r>
            <w:proofErr w:type="spellStart"/>
            <w:r w:rsidRPr="0012100E">
              <w:rPr>
                <w:rFonts w:ascii="Times New Roman" w:hAnsi="Times New Roman" w:cs="Times New Roman"/>
                <w:sz w:val="24"/>
                <w:szCs w:val="24"/>
                <w:lang w:val="ro-MD"/>
              </w:rPr>
              <w:t>şi</w:t>
            </w:r>
            <w:proofErr w:type="spellEnd"/>
            <w:r w:rsidRPr="0012100E">
              <w:rPr>
                <w:rFonts w:ascii="Times New Roman" w:hAnsi="Times New Roman" w:cs="Times New Roman"/>
                <w:sz w:val="24"/>
                <w:szCs w:val="24"/>
                <w:lang w:val="ro-MD"/>
              </w:rPr>
              <w:t xml:space="preserve"> conformitatea produselor. </w:t>
            </w:r>
          </w:p>
          <w:p w14:paraId="6C002202"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15. În cazul în care, pe parcursul evaluării </w:t>
            </w:r>
            <w:proofErr w:type="spellStart"/>
            <w:r w:rsidRPr="0012100E">
              <w:rPr>
                <w:rFonts w:ascii="Times New Roman" w:hAnsi="Times New Roman" w:cs="Times New Roman"/>
                <w:sz w:val="24"/>
                <w:szCs w:val="24"/>
                <w:lang w:val="ro-MD"/>
              </w:rPr>
              <w:t>menţionate</w:t>
            </w:r>
            <w:proofErr w:type="spellEnd"/>
            <w:r w:rsidRPr="0012100E">
              <w:rPr>
                <w:rFonts w:ascii="Times New Roman" w:hAnsi="Times New Roman" w:cs="Times New Roman"/>
                <w:sz w:val="24"/>
                <w:szCs w:val="24"/>
                <w:lang w:val="ro-MD"/>
              </w:rPr>
              <w:t xml:space="preserve"> la pct. 18 și 19, autoritatea de supraveghere a pieței constată că biocombustibilul solid nu îndeplinește </w:t>
            </w:r>
            <w:proofErr w:type="spellStart"/>
            <w:r w:rsidRPr="0012100E">
              <w:rPr>
                <w:rFonts w:ascii="Times New Roman" w:hAnsi="Times New Roman" w:cs="Times New Roman"/>
                <w:sz w:val="24"/>
                <w:szCs w:val="24"/>
                <w:lang w:val="ro-MD"/>
              </w:rPr>
              <w:t>cerinţele</w:t>
            </w:r>
            <w:proofErr w:type="spellEnd"/>
            <w:r w:rsidRPr="0012100E">
              <w:rPr>
                <w:rFonts w:ascii="Times New Roman" w:hAnsi="Times New Roman" w:cs="Times New Roman"/>
                <w:sz w:val="24"/>
                <w:szCs w:val="24"/>
                <w:lang w:val="ro-MD"/>
              </w:rPr>
              <w:t xml:space="preserve"> stabilite în prezentul Regulament, acesta ia măsurile corespunzătoare pentru a interzice sau a restricționa punerea la </w:t>
            </w:r>
            <w:proofErr w:type="spellStart"/>
            <w:r w:rsidRPr="0012100E">
              <w:rPr>
                <w:rFonts w:ascii="Times New Roman" w:hAnsi="Times New Roman" w:cs="Times New Roman"/>
                <w:sz w:val="24"/>
                <w:szCs w:val="24"/>
                <w:lang w:val="ro-MD"/>
              </w:rPr>
              <w:t>dispoziţie</w:t>
            </w:r>
            <w:proofErr w:type="spellEnd"/>
            <w:r w:rsidRPr="0012100E">
              <w:rPr>
                <w:rFonts w:ascii="Times New Roman" w:hAnsi="Times New Roman" w:cs="Times New Roman"/>
                <w:sz w:val="24"/>
                <w:szCs w:val="24"/>
                <w:lang w:val="ro-MD"/>
              </w:rPr>
              <w:t xml:space="preserve"> pe </w:t>
            </w:r>
            <w:proofErr w:type="spellStart"/>
            <w:r w:rsidRPr="0012100E">
              <w:rPr>
                <w:rFonts w:ascii="Times New Roman" w:hAnsi="Times New Roman" w:cs="Times New Roman"/>
                <w:sz w:val="24"/>
                <w:szCs w:val="24"/>
                <w:lang w:val="ro-MD"/>
              </w:rPr>
              <w:t>piaţă</w:t>
            </w:r>
            <w:proofErr w:type="spellEnd"/>
            <w:r w:rsidRPr="0012100E">
              <w:rPr>
                <w:rFonts w:ascii="Times New Roman" w:hAnsi="Times New Roman" w:cs="Times New Roman"/>
                <w:sz w:val="24"/>
                <w:szCs w:val="24"/>
                <w:lang w:val="ro-MD"/>
              </w:rPr>
              <w:t xml:space="preserve"> a produsului ori pentru a retrage produsul de pe </w:t>
            </w:r>
            <w:proofErr w:type="spellStart"/>
            <w:r w:rsidRPr="0012100E">
              <w:rPr>
                <w:rFonts w:ascii="Times New Roman" w:hAnsi="Times New Roman" w:cs="Times New Roman"/>
                <w:sz w:val="24"/>
                <w:szCs w:val="24"/>
                <w:lang w:val="ro-MD"/>
              </w:rPr>
              <w:t>piaţă</w:t>
            </w:r>
            <w:proofErr w:type="spellEnd"/>
            <w:r w:rsidRPr="0012100E">
              <w:rPr>
                <w:rFonts w:ascii="Times New Roman" w:hAnsi="Times New Roman" w:cs="Times New Roman"/>
                <w:sz w:val="24"/>
                <w:szCs w:val="24"/>
                <w:lang w:val="ro-MD"/>
              </w:rPr>
              <w:t xml:space="preserve">.” </w:t>
            </w:r>
          </w:p>
          <w:p w14:paraId="5C259804"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t xml:space="preserve">16. La Tabelul 1, propunem următoarele: </w:t>
            </w:r>
          </w:p>
          <w:p w14:paraId="2945C3DF"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să fie prezentat un tabel care să includă sumarul cerințelor specifice pentru toate tipurile de biocombustibili sau să fie create tabele separate pentru fiecare tip de biocombustibil. </w:t>
            </w:r>
          </w:p>
          <w:p w14:paraId="7478037F"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să fie completat tabelul cu caracteristici esențiale pentru evaluarea calității biocombustibililor solizi, specifice fiecărui tip de biocombustibil. De exemplu: densitatea particulelor pentru brichete, conținutul fracției fine pentru </w:t>
            </w:r>
            <w:proofErr w:type="spellStart"/>
            <w:r w:rsidRPr="0012100E">
              <w:rPr>
                <w:rFonts w:ascii="Times New Roman" w:hAnsi="Times New Roman" w:cs="Times New Roman"/>
                <w:sz w:val="24"/>
                <w:szCs w:val="24"/>
                <w:lang w:val="ro-MD"/>
              </w:rPr>
              <w:t>peleți</w:t>
            </w:r>
            <w:proofErr w:type="spellEnd"/>
            <w:r w:rsidRPr="0012100E">
              <w:rPr>
                <w:rFonts w:ascii="Times New Roman" w:hAnsi="Times New Roman" w:cs="Times New Roman"/>
                <w:sz w:val="24"/>
                <w:szCs w:val="24"/>
                <w:lang w:val="ro-MD"/>
              </w:rPr>
              <w:t xml:space="preserve"> etc. </w:t>
            </w:r>
          </w:p>
          <w:p w14:paraId="3B2B15E6"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cerințele pentru </w:t>
            </w:r>
            <w:proofErr w:type="spellStart"/>
            <w:r w:rsidRPr="0012100E">
              <w:rPr>
                <w:rFonts w:ascii="Times New Roman" w:hAnsi="Times New Roman" w:cs="Times New Roman"/>
                <w:sz w:val="24"/>
                <w:szCs w:val="24"/>
                <w:lang w:val="ro-MD"/>
              </w:rPr>
              <w:t>peleți</w:t>
            </w:r>
            <w:proofErr w:type="spellEnd"/>
            <w:r w:rsidRPr="0012100E">
              <w:rPr>
                <w:rFonts w:ascii="Times New Roman" w:hAnsi="Times New Roman" w:cs="Times New Roman"/>
                <w:sz w:val="24"/>
                <w:szCs w:val="24"/>
                <w:lang w:val="ro-MD"/>
              </w:rPr>
              <w:t xml:space="preserve">, brichete și așchii de lemn diferă. Acestea trebuie specificate separat (vezi SM EN ISO 17225.1, tabelele 3-5). </w:t>
            </w:r>
          </w:p>
          <w:p w14:paraId="7EF3EEA5"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să fie clarificat că, pentru </w:t>
            </w:r>
            <w:proofErr w:type="spellStart"/>
            <w:r w:rsidRPr="0012100E">
              <w:rPr>
                <w:rFonts w:ascii="Times New Roman" w:hAnsi="Times New Roman" w:cs="Times New Roman"/>
                <w:sz w:val="24"/>
                <w:szCs w:val="24"/>
                <w:lang w:val="ro-MD"/>
              </w:rPr>
              <w:t>peleții</w:t>
            </w:r>
            <w:proofErr w:type="spellEnd"/>
            <w:r w:rsidRPr="0012100E">
              <w:rPr>
                <w:rFonts w:ascii="Times New Roman" w:hAnsi="Times New Roman" w:cs="Times New Roman"/>
                <w:sz w:val="24"/>
                <w:szCs w:val="24"/>
                <w:lang w:val="ro-MD"/>
              </w:rPr>
              <w:t xml:space="preserve"> clasificați în categoriile A1, A2 și B, conținutul de S, N și Cl este normativ (vezi tabelul 1, SM EN ISO 17225). </w:t>
            </w:r>
          </w:p>
          <w:p w14:paraId="6F1724D4"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Informațiile legate de categoria „informativ” trebuie prezentate separat. De exemplu, temperatura de fuziune. </w:t>
            </w:r>
          </w:p>
          <w:p w14:paraId="65ECC0A4"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Informațiile despre amestecuri trebuie prezentate distinct, așa cum sunt indicate în tabelele 3-5, și redactate clar. De exemplu, în loc de </w:t>
            </w:r>
            <w:r w:rsidRPr="0012100E">
              <w:rPr>
                <w:rFonts w:ascii="Times New Roman" w:hAnsi="Times New Roman" w:cs="Times New Roman"/>
                <w:b/>
                <w:i/>
                <w:sz w:val="24"/>
                <w:szCs w:val="24"/>
                <w:lang w:val="ro-MD"/>
              </w:rPr>
              <w:t>„atunci biocombustibilul solid este un amestec”</w:t>
            </w:r>
            <w:r w:rsidRPr="0012100E">
              <w:rPr>
                <w:rFonts w:ascii="Times New Roman" w:hAnsi="Times New Roman" w:cs="Times New Roman"/>
                <w:sz w:val="24"/>
                <w:szCs w:val="24"/>
                <w:lang w:val="ro-MD"/>
              </w:rPr>
              <w:t xml:space="preserve"> se va scrie </w:t>
            </w:r>
            <w:r w:rsidRPr="0012100E">
              <w:rPr>
                <w:rFonts w:ascii="Times New Roman" w:hAnsi="Times New Roman" w:cs="Times New Roman"/>
                <w:b/>
                <w:i/>
                <w:sz w:val="24"/>
                <w:szCs w:val="24"/>
                <w:lang w:val="ro-MD"/>
              </w:rPr>
              <w:t>„atunci originea biocombustibilului solid este un amestec”</w:t>
            </w:r>
            <w:r w:rsidRPr="0012100E">
              <w:rPr>
                <w:rFonts w:ascii="Times New Roman" w:hAnsi="Times New Roman" w:cs="Times New Roman"/>
                <w:sz w:val="24"/>
                <w:szCs w:val="24"/>
                <w:lang w:val="ro-MD"/>
              </w:rPr>
              <w:t xml:space="preserve">. </w:t>
            </w:r>
          </w:p>
          <w:p w14:paraId="46A73582" w14:textId="77777777" w:rsidR="00F4310C" w:rsidRPr="0012100E" w:rsidRDefault="00F4310C" w:rsidP="00F4310C">
            <w:pPr>
              <w:spacing w:after="0" w:line="240" w:lineRule="auto"/>
              <w:ind w:right="259"/>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Conform normelor EN plus și cerințelor din tabelul 2 (SM EN ISO 17225-2:2021) și tabelul 1 (SM EN ISO 17225-2:2021), conținutul de aditivi este </w:t>
            </w:r>
            <w:r w:rsidRPr="0012100E">
              <w:rPr>
                <w:rFonts w:ascii="Times New Roman" w:hAnsi="Times New Roman" w:cs="Times New Roman"/>
                <w:sz w:val="24"/>
                <w:szCs w:val="24"/>
                <w:lang w:val="ro-MD"/>
              </w:rPr>
              <w:lastRenderedPageBreak/>
              <w:t xml:space="preserve">un indicator obligatoriu pentru biocombustibilii din clasele A1, A2 și B și nu trebuie să depășească 2% pentru </w:t>
            </w:r>
            <w:proofErr w:type="spellStart"/>
            <w:r w:rsidRPr="0012100E">
              <w:rPr>
                <w:rFonts w:ascii="Times New Roman" w:hAnsi="Times New Roman" w:cs="Times New Roman"/>
                <w:sz w:val="24"/>
                <w:szCs w:val="24"/>
                <w:lang w:val="ro-MD"/>
              </w:rPr>
              <w:t>peleți</w:t>
            </w:r>
            <w:proofErr w:type="spellEnd"/>
            <w:r w:rsidRPr="0012100E">
              <w:rPr>
                <w:rFonts w:ascii="Times New Roman" w:hAnsi="Times New Roman" w:cs="Times New Roman"/>
                <w:sz w:val="24"/>
                <w:szCs w:val="24"/>
                <w:lang w:val="ro-MD"/>
              </w:rPr>
              <w:t xml:space="preserve"> și brichete. Pentru a evita confuzii, propun ca în tabelul referitor la declarația produsului, termenul </w:t>
            </w:r>
            <w:r w:rsidRPr="0012100E">
              <w:rPr>
                <w:rFonts w:ascii="Times New Roman" w:hAnsi="Times New Roman" w:cs="Times New Roman"/>
                <w:b/>
                <w:i/>
                <w:sz w:val="24"/>
                <w:szCs w:val="24"/>
                <w:lang w:val="ro-MD"/>
              </w:rPr>
              <w:t>„aditiv”</w:t>
            </w:r>
            <w:r w:rsidRPr="0012100E">
              <w:rPr>
                <w:rFonts w:ascii="Times New Roman" w:hAnsi="Times New Roman" w:cs="Times New Roman"/>
                <w:sz w:val="24"/>
                <w:szCs w:val="24"/>
                <w:lang w:val="ro-MD"/>
              </w:rPr>
              <w:t xml:space="preserve"> să fie înlocuit cu </w:t>
            </w:r>
            <w:r w:rsidRPr="0012100E">
              <w:rPr>
                <w:rFonts w:ascii="Times New Roman" w:hAnsi="Times New Roman" w:cs="Times New Roman"/>
                <w:b/>
                <w:i/>
                <w:sz w:val="24"/>
                <w:szCs w:val="24"/>
                <w:lang w:val="ro-MD"/>
              </w:rPr>
              <w:t>„adaos de alte tipuri de biomasă”</w:t>
            </w:r>
            <w:r w:rsidRPr="0012100E">
              <w:rPr>
                <w:rFonts w:ascii="Times New Roman" w:hAnsi="Times New Roman" w:cs="Times New Roman"/>
                <w:sz w:val="24"/>
                <w:szCs w:val="24"/>
                <w:lang w:val="ro-MD"/>
              </w:rPr>
              <w:t xml:space="preserve">. </w:t>
            </w:r>
          </w:p>
          <w:p w14:paraId="5B5B9A81" w14:textId="17BCA594"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r w:rsidRPr="0012100E">
              <w:rPr>
                <w:rFonts w:ascii="Times New Roman" w:hAnsi="Times New Roman" w:cs="Times New Roman"/>
                <w:sz w:val="24"/>
                <w:szCs w:val="24"/>
                <w:lang w:val="ro-MD"/>
              </w:rPr>
              <w:sym w:font="Symbol" w:char="F0B7"/>
            </w:r>
            <w:r w:rsidRPr="0012100E">
              <w:rPr>
                <w:rFonts w:ascii="Times New Roman" w:hAnsi="Times New Roman" w:cs="Times New Roman"/>
                <w:sz w:val="24"/>
                <w:szCs w:val="24"/>
                <w:lang w:val="ro-MD"/>
              </w:rPr>
              <w:t xml:space="preserve"> compartimentul </w:t>
            </w:r>
            <w:r w:rsidRPr="0012100E">
              <w:rPr>
                <w:rFonts w:ascii="Times New Roman" w:hAnsi="Times New Roman" w:cs="Times New Roman"/>
                <w:b/>
                <w:i/>
                <w:sz w:val="24"/>
                <w:szCs w:val="24"/>
                <w:lang w:val="ro-MD"/>
              </w:rPr>
              <w:t>„Suplimentar”</w:t>
            </w:r>
            <w:r w:rsidRPr="0012100E">
              <w:rPr>
                <w:rFonts w:ascii="Times New Roman" w:hAnsi="Times New Roman" w:cs="Times New Roman"/>
                <w:sz w:val="24"/>
                <w:szCs w:val="24"/>
                <w:lang w:val="ro-MD"/>
              </w:rPr>
              <w:t>, se propune ca eticheta care însoțește produsul să includă informații referitoare la numărul lotului de biocombustibil, pentru a asigura trasabilitatea biocombustibilului, și anume a cantității plasate pe piață, cu cea din înregistrările din raportul de încercări.</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4459AAD" w14:textId="77777777" w:rsidR="00F4310C" w:rsidRDefault="00F4310C" w:rsidP="00F4310C">
            <w:pPr>
              <w:spacing w:beforeLines="60" w:before="144" w:after="0" w:line="240" w:lineRule="auto"/>
              <w:jc w:val="both"/>
              <w:rPr>
                <w:rFonts w:ascii="Times New Roman" w:eastAsia="Times New Roman" w:hAnsi="Times New Roman" w:cs="Times New Roman"/>
                <w:bCs/>
                <w:lang w:val="ro-RO" w:eastAsia="ru-RU"/>
              </w:rPr>
            </w:pPr>
          </w:p>
          <w:p w14:paraId="4129395F" w14:textId="77777777" w:rsidR="00EA71ED" w:rsidRDefault="00EA71ED" w:rsidP="00F4310C">
            <w:pPr>
              <w:spacing w:beforeLines="60" w:before="144" w:after="0" w:line="240" w:lineRule="auto"/>
              <w:jc w:val="both"/>
              <w:rPr>
                <w:rFonts w:ascii="Times New Roman" w:eastAsia="Times New Roman" w:hAnsi="Times New Roman" w:cs="Times New Roman"/>
                <w:bCs/>
                <w:lang w:val="ro-RO" w:eastAsia="ru-RU"/>
              </w:rPr>
            </w:pPr>
          </w:p>
          <w:p w14:paraId="183232AC" w14:textId="77777777" w:rsidR="00EA71ED" w:rsidRDefault="00EA71ED" w:rsidP="00F4310C">
            <w:pPr>
              <w:spacing w:beforeLines="60" w:before="144" w:after="0" w:line="240" w:lineRule="auto"/>
              <w:jc w:val="both"/>
              <w:rPr>
                <w:rFonts w:ascii="Times New Roman" w:eastAsia="Times New Roman" w:hAnsi="Times New Roman" w:cs="Times New Roman"/>
                <w:bCs/>
                <w:lang w:val="ro-RO" w:eastAsia="ru-RU"/>
              </w:rPr>
            </w:pPr>
          </w:p>
          <w:p w14:paraId="0CB6AC0C" w14:textId="77777777" w:rsidR="00EA71ED" w:rsidRDefault="00EA71ED" w:rsidP="00F4310C">
            <w:pPr>
              <w:spacing w:beforeLines="60" w:before="144" w:after="0" w:line="240" w:lineRule="auto"/>
              <w:jc w:val="both"/>
              <w:rPr>
                <w:rFonts w:ascii="Times New Roman" w:eastAsia="Times New Roman" w:hAnsi="Times New Roman" w:cs="Times New Roman"/>
                <w:bCs/>
                <w:lang w:val="ro-RO" w:eastAsia="ru-RU"/>
              </w:rPr>
            </w:pPr>
          </w:p>
          <w:p w14:paraId="51F2E9F0" w14:textId="77777777" w:rsidR="00EA71ED" w:rsidRPr="00EA71ED" w:rsidRDefault="00EA71ED" w:rsidP="00F4310C">
            <w:pPr>
              <w:spacing w:beforeLines="60" w:before="144" w:after="0" w:line="240" w:lineRule="auto"/>
              <w:jc w:val="both"/>
              <w:rPr>
                <w:rFonts w:ascii="Times New Roman" w:eastAsia="Times New Roman" w:hAnsi="Times New Roman" w:cs="Times New Roman"/>
                <w:b/>
                <w:lang w:val="ro-RO" w:eastAsia="ru-RU"/>
              </w:rPr>
            </w:pPr>
            <w:r w:rsidRPr="00EA71ED">
              <w:rPr>
                <w:rFonts w:ascii="Times New Roman" w:eastAsia="Times New Roman" w:hAnsi="Times New Roman" w:cs="Times New Roman"/>
                <w:b/>
                <w:lang w:val="ro-RO" w:eastAsia="ru-RU"/>
              </w:rPr>
              <w:t xml:space="preserve">Nu se acceptă. </w:t>
            </w:r>
          </w:p>
          <w:p w14:paraId="67468E0A" w14:textId="77777777" w:rsidR="00EA71ED" w:rsidRDefault="00EA71ED" w:rsidP="00F4310C">
            <w:pPr>
              <w:spacing w:beforeLines="60" w:before="144"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Redacția actuală descrie clar și succint compartimentele prezentului proiect de Regulament.</w:t>
            </w:r>
          </w:p>
          <w:p w14:paraId="31001889" w14:textId="77777777" w:rsidR="00EA71ED" w:rsidRDefault="00EA71ED" w:rsidP="00F4310C">
            <w:pPr>
              <w:spacing w:beforeLines="60" w:before="144" w:after="0" w:line="240" w:lineRule="auto"/>
              <w:jc w:val="both"/>
              <w:rPr>
                <w:rFonts w:ascii="Times New Roman" w:eastAsia="Times New Roman" w:hAnsi="Times New Roman" w:cs="Times New Roman"/>
                <w:bCs/>
                <w:lang w:val="ro-RO" w:eastAsia="ru-RU"/>
              </w:rPr>
            </w:pPr>
          </w:p>
          <w:p w14:paraId="4567A4C0" w14:textId="77777777" w:rsidR="00EA71ED" w:rsidRDefault="00EA71ED" w:rsidP="00F4310C">
            <w:pPr>
              <w:spacing w:beforeLines="60" w:before="144" w:after="0" w:line="240" w:lineRule="auto"/>
              <w:jc w:val="both"/>
              <w:rPr>
                <w:rFonts w:ascii="Times New Roman" w:eastAsia="Times New Roman" w:hAnsi="Times New Roman" w:cs="Times New Roman"/>
                <w:b/>
                <w:lang w:val="ro-RO" w:eastAsia="ru-RU"/>
              </w:rPr>
            </w:pPr>
            <w:r w:rsidRPr="00EA71ED">
              <w:rPr>
                <w:rFonts w:ascii="Times New Roman" w:eastAsia="Times New Roman" w:hAnsi="Times New Roman" w:cs="Times New Roman"/>
                <w:b/>
                <w:lang w:val="ro-RO" w:eastAsia="ru-RU"/>
              </w:rPr>
              <w:t>Se acceptă.</w:t>
            </w:r>
          </w:p>
          <w:p w14:paraId="05F3D22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8B7111C"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2E06156"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D71D29D"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074F76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0348153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97289AB"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2E59BEDF"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BF0D6FF"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2892D5CE"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 parțial.</w:t>
            </w:r>
          </w:p>
          <w:p w14:paraId="230E489A"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2E1D2EE"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66580C4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4B64E155"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4E28A79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0DD6B691"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F823E57"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0DBA797"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5BAE1F6"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FF8970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52A5D36"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4E6A3CE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22A5C95C"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780769B3"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6D92140F"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7EA7D90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4CBC6CE"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35D5B46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06BD889D"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09735DE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47F084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773B627"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2B3510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196E8338"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E34660A"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133FC2C"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7A91BCD0"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202C9366"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76F4AAA6"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p>
          <w:p w14:paraId="53374DC9" w14:textId="77777777" w:rsidR="006F728F" w:rsidRDefault="006F728F"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w:t>
            </w:r>
          </w:p>
          <w:p w14:paraId="7A39FB6F"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627E9F8D"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768DB9EB"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5E7E99AC"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05788918"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58D47692"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44732919"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4046E61D"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6966DBB7"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0BABE427"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5D9D5C52"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0219CC55"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21F1B86C"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24156FCC"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612809E9"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21B0FFB2"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31D86DE1"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23871B1A"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33F50A6D"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743EDE6F"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29C370EE"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5181F604"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6CFF3606"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5009F583"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w:t>
            </w:r>
          </w:p>
          <w:p w14:paraId="6D11D60A"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r w:rsidRPr="00F74A1E">
              <w:rPr>
                <w:rFonts w:ascii="Times New Roman" w:eastAsia="Times New Roman" w:hAnsi="Times New Roman" w:cs="Times New Roman"/>
                <w:bCs/>
                <w:lang w:val="ro-RO" w:eastAsia="ru-RU"/>
              </w:rPr>
              <w:t>Prevederea a fost exclusă.</w:t>
            </w:r>
          </w:p>
          <w:p w14:paraId="0A7B9842"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31526C0B"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3C50C2D7"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58254907"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r w:rsidRPr="00F74A1E">
              <w:rPr>
                <w:rFonts w:ascii="Times New Roman" w:eastAsia="Times New Roman" w:hAnsi="Times New Roman" w:cs="Times New Roman"/>
                <w:b/>
                <w:lang w:val="ro-RO" w:eastAsia="ru-RU"/>
              </w:rPr>
              <w:lastRenderedPageBreak/>
              <w:t>Se acceptă.</w:t>
            </w:r>
          </w:p>
          <w:p w14:paraId="340CAE0A"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p>
          <w:p w14:paraId="777D8292" w14:textId="77777777" w:rsidR="00F74A1E" w:rsidRDefault="00F74A1E"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Nu se acceptă.</w:t>
            </w:r>
          </w:p>
          <w:p w14:paraId="066B71A2"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r w:rsidRPr="00F74A1E">
              <w:rPr>
                <w:rFonts w:ascii="Times New Roman" w:eastAsia="Times New Roman" w:hAnsi="Times New Roman" w:cs="Times New Roman"/>
                <w:bCs/>
                <w:lang w:val="ro-RO" w:eastAsia="ru-RU"/>
              </w:rPr>
              <w:t xml:space="preserve">Actuala redacție </w:t>
            </w:r>
            <w:r>
              <w:rPr>
                <w:rFonts w:ascii="Times New Roman" w:eastAsia="Times New Roman" w:hAnsi="Times New Roman" w:cs="Times New Roman"/>
                <w:bCs/>
                <w:lang w:val="ro-RO" w:eastAsia="ru-RU"/>
              </w:rPr>
              <w:t>relatează succint despre</w:t>
            </w:r>
            <w:r w:rsidRPr="00F74A1E">
              <w:rPr>
                <w:rFonts w:ascii="Times New Roman" w:eastAsia="Times New Roman" w:hAnsi="Times New Roman" w:cs="Times New Roman"/>
                <w:bCs/>
                <w:lang w:val="ro-RO" w:eastAsia="ru-RU"/>
              </w:rPr>
              <w:t xml:space="preserve"> cerințel</w:t>
            </w:r>
            <w:r>
              <w:rPr>
                <w:rFonts w:ascii="Times New Roman" w:eastAsia="Times New Roman" w:hAnsi="Times New Roman" w:cs="Times New Roman"/>
                <w:bCs/>
                <w:lang w:val="ro-RO" w:eastAsia="ru-RU"/>
              </w:rPr>
              <w:t>e</w:t>
            </w:r>
            <w:r w:rsidRPr="00F74A1E">
              <w:rPr>
                <w:rFonts w:ascii="Times New Roman" w:eastAsia="Times New Roman" w:hAnsi="Times New Roman" w:cs="Times New Roman"/>
                <w:bCs/>
                <w:lang w:val="ro-RO" w:eastAsia="ru-RU"/>
              </w:rPr>
              <w:t xml:space="preserve"> </w:t>
            </w:r>
            <w:r>
              <w:rPr>
                <w:rFonts w:ascii="Times New Roman" w:eastAsia="Times New Roman" w:hAnsi="Times New Roman" w:cs="Times New Roman"/>
                <w:bCs/>
                <w:lang w:val="ro-RO" w:eastAsia="ru-RU"/>
              </w:rPr>
              <w:t>de prezentare/ marcare a informațiilor.</w:t>
            </w:r>
          </w:p>
          <w:p w14:paraId="21EE21DC"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56D3FB69"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265A733C"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5F5736FE" w14:textId="77777777" w:rsidR="00F74A1E" w:rsidRDefault="00F74A1E" w:rsidP="00F4310C">
            <w:pPr>
              <w:spacing w:beforeLines="60" w:before="144" w:after="0" w:line="240" w:lineRule="auto"/>
              <w:jc w:val="both"/>
              <w:rPr>
                <w:rFonts w:ascii="Times New Roman" w:eastAsia="Times New Roman" w:hAnsi="Times New Roman" w:cs="Times New Roman"/>
                <w:bCs/>
                <w:lang w:val="ro-RO" w:eastAsia="ru-RU"/>
              </w:rPr>
            </w:pPr>
          </w:p>
          <w:p w14:paraId="1CB89238" w14:textId="77777777" w:rsidR="00F74A1E" w:rsidRDefault="007D4F79" w:rsidP="00F4310C">
            <w:pPr>
              <w:spacing w:beforeLines="60" w:before="144" w:after="0" w:line="240" w:lineRule="auto"/>
              <w:jc w:val="both"/>
              <w:rPr>
                <w:rFonts w:ascii="Times New Roman" w:eastAsia="Times New Roman" w:hAnsi="Times New Roman" w:cs="Times New Roman"/>
                <w:b/>
                <w:lang w:val="ro-RO" w:eastAsia="ru-RU"/>
              </w:rPr>
            </w:pPr>
            <w:r w:rsidRPr="007D4F79">
              <w:rPr>
                <w:rFonts w:ascii="Times New Roman" w:eastAsia="Times New Roman" w:hAnsi="Times New Roman" w:cs="Times New Roman"/>
                <w:b/>
                <w:lang w:val="ro-RO" w:eastAsia="ru-RU"/>
              </w:rPr>
              <w:t>Se acceptă.</w:t>
            </w:r>
          </w:p>
          <w:p w14:paraId="54052F2A"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269559C1"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1EDC339D"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3159914C"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1979E50A"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68DE464F"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730EF22E"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w:t>
            </w:r>
          </w:p>
          <w:p w14:paraId="5123AA23"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0298CACD"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79171344"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2DFAA45B"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610710E4"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4EE5EAFC"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2A957D89"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w:t>
            </w:r>
          </w:p>
          <w:p w14:paraId="7969BED1"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33DAB039"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19C7EC02"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4952396E"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1E7F3058"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10E0DDE6"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Se acceptă.</w:t>
            </w:r>
          </w:p>
          <w:p w14:paraId="20B99A8E"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41976C58" w14:textId="77777777" w:rsidR="007D4F79" w:rsidRDefault="007D4F79" w:rsidP="00F4310C">
            <w:pPr>
              <w:spacing w:beforeLines="60" w:before="144" w:after="0" w:line="240" w:lineRule="auto"/>
              <w:jc w:val="both"/>
              <w:rPr>
                <w:rFonts w:ascii="Times New Roman" w:eastAsia="Times New Roman" w:hAnsi="Times New Roman" w:cs="Times New Roman"/>
                <w:b/>
                <w:lang w:val="ro-RO" w:eastAsia="ru-RU"/>
              </w:rPr>
            </w:pPr>
          </w:p>
          <w:p w14:paraId="3120B628" w14:textId="77777777" w:rsidR="00E760DA" w:rsidRDefault="00E760DA" w:rsidP="00F4310C">
            <w:pPr>
              <w:spacing w:beforeLines="60" w:before="144" w:after="0" w:line="240" w:lineRule="auto"/>
              <w:jc w:val="both"/>
              <w:rPr>
                <w:rFonts w:ascii="Times New Roman" w:eastAsia="Times New Roman" w:hAnsi="Times New Roman" w:cs="Times New Roman"/>
                <w:b/>
                <w:lang w:val="ro-RO" w:eastAsia="ru-RU"/>
              </w:rPr>
            </w:pPr>
          </w:p>
          <w:p w14:paraId="3BE03C6C" w14:textId="77777777" w:rsidR="00E760DA" w:rsidRDefault="00E760DA" w:rsidP="00F4310C">
            <w:pPr>
              <w:spacing w:beforeLines="60" w:before="144" w:after="0" w:line="240" w:lineRule="auto"/>
              <w:jc w:val="both"/>
              <w:rPr>
                <w:rFonts w:ascii="Times New Roman" w:eastAsia="Times New Roman" w:hAnsi="Times New Roman" w:cs="Times New Roman"/>
                <w:b/>
                <w:lang w:val="ro-RO" w:eastAsia="ru-RU"/>
              </w:rPr>
            </w:pPr>
          </w:p>
          <w:p w14:paraId="64432E56" w14:textId="106E4F67" w:rsidR="00E760DA" w:rsidRPr="007D4F79" w:rsidRDefault="00E760DA" w:rsidP="00F4310C">
            <w:pPr>
              <w:spacing w:beforeLines="60" w:before="144" w:after="0" w:line="240" w:lineRule="auto"/>
              <w:jc w:val="both"/>
              <w:rPr>
                <w:rFonts w:ascii="Times New Roman" w:eastAsia="Times New Roman" w:hAnsi="Times New Roman" w:cs="Times New Roman"/>
                <w:b/>
                <w:lang w:val="ro-RO" w:eastAsia="ru-RU"/>
              </w:rPr>
            </w:pPr>
          </w:p>
        </w:tc>
      </w:tr>
      <w:tr w:rsidR="00F4310C" w:rsidRPr="00EE647C" w14:paraId="2AFCAF9E" w14:textId="77777777" w:rsidTr="00E03FF7">
        <w:tc>
          <w:tcPr>
            <w:tcW w:w="1004" w:type="pct"/>
            <w:tcBorders>
              <w:top w:val="single" w:sz="4" w:space="0" w:color="auto"/>
              <w:left w:val="single" w:sz="4" w:space="0" w:color="auto"/>
              <w:bottom w:val="single" w:sz="4" w:space="0" w:color="auto"/>
              <w:right w:val="single" w:sz="4" w:space="0" w:color="auto"/>
            </w:tcBorders>
          </w:tcPr>
          <w:p w14:paraId="4CB4532D" w14:textId="46E83BEA" w:rsidR="00F4310C" w:rsidRPr="00307A04" w:rsidRDefault="00F74A1E" w:rsidP="00F4310C">
            <w:pPr>
              <w:spacing w:beforeLines="60" w:before="144"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M</w:t>
            </w:r>
            <w:r w:rsidR="008C5B65">
              <w:rPr>
                <w:rFonts w:ascii="Times New Roman" w:eastAsia="Times New Roman" w:hAnsi="Times New Roman" w:cs="Times New Roman"/>
                <w:b/>
                <w:bCs/>
                <w:lang w:val="ro-RO" w:eastAsia="ru-RU"/>
              </w:rPr>
              <w:t>inisterul Agriculturii și Industriei Alimentare</w:t>
            </w: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02B43A1D" w14:textId="77777777" w:rsidR="00F4310C" w:rsidRDefault="00F4310C" w:rsidP="00F4310C">
            <w:pPr>
              <w:spacing w:beforeLines="60" w:before="144" w:after="0" w:line="240" w:lineRule="auto"/>
              <w:jc w:val="both"/>
              <w:rPr>
                <w:rFonts w:ascii="Times New Roman" w:hAnsi="Times New Roman" w:cs="Times New Roman"/>
                <w:sz w:val="24"/>
                <w:szCs w:val="24"/>
                <w:lang w:val="ro-MD"/>
              </w:rPr>
            </w:pPr>
            <w:r w:rsidRPr="00C9035B">
              <w:rPr>
                <w:rFonts w:ascii="Times New Roman" w:hAnsi="Times New Roman" w:cs="Times New Roman"/>
                <w:sz w:val="24"/>
                <w:szCs w:val="24"/>
                <w:lang w:val="ro-MD"/>
              </w:rPr>
              <w:t>În contextul examinării proiectului de Hotărâre a Guvernului pentru aprobarea Regulamentului cu privire la biocombustibil solid și abrogarea Hotărârii Guvernului nr. 1070/2013 (număr unic 722/</w:t>
            </w:r>
            <w:proofErr w:type="spellStart"/>
            <w:r w:rsidRPr="00C9035B">
              <w:rPr>
                <w:rFonts w:ascii="Times New Roman" w:hAnsi="Times New Roman" w:cs="Times New Roman"/>
                <w:sz w:val="24"/>
                <w:szCs w:val="24"/>
                <w:lang w:val="ro-MD"/>
              </w:rPr>
              <w:t>MEn</w:t>
            </w:r>
            <w:proofErr w:type="spellEnd"/>
            <w:r w:rsidRPr="00C9035B">
              <w:rPr>
                <w:rFonts w:ascii="Times New Roman" w:hAnsi="Times New Roman" w:cs="Times New Roman"/>
                <w:sz w:val="24"/>
                <w:szCs w:val="24"/>
                <w:lang w:val="ro-MD"/>
              </w:rPr>
              <w:t>/ 2024), Vă</w:t>
            </w:r>
            <w:r>
              <w:rPr>
                <w:rFonts w:ascii="Times New Roman" w:hAnsi="Times New Roman" w:cs="Times New Roman"/>
                <w:sz w:val="24"/>
                <w:szCs w:val="24"/>
                <w:lang w:val="ro-MD"/>
              </w:rPr>
              <w:t xml:space="preserve"> </w:t>
            </w:r>
            <w:r w:rsidRPr="00C9035B">
              <w:rPr>
                <w:rFonts w:ascii="Times New Roman" w:hAnsi="Times New Roman" w:cs="Times New Roman"/>
                <w:sz w:val="24"/>
                <w:szCs w:val="24"/>
                <w:lang w:val="ro-MD"/>
              </w:rPr>
              <w:t>comunicăm următoarele.</w:t>
            </w:r>
          </w:p>
          <w:p w14:paraId="2C9131B4" w14:textId="618D4014" w:rsidR="00F4310C" w:rsidRPr="00C9035B" w:rsidRDefault="00F4310C" w:rsidP="00F4310C">
            <w:pPr>
              <w:spacing w:beforeLines="60" w:before="144" w:after="0" w:line="240" w:lineRule="auto"/>
              <w:jc w:val="both"/>
              <w:rPr>
                <w:rFonts w:ascii="Times New Roman" w:hAnsi="Times New Roman" w:cs="Times New Roman"/>
                <w:b/>
                <w:bCs/>
                <w:sz w:val="24"/>
                <w:szCs w:val="24"/>
                <w:lang w:val="ro-MD"/>
              </w:rPr>
            </w:pPr>
            <w:r w:rsidRPr="00C9035B">
              <w:rPr>
                <w:rFonts w:ascii="Times New Roman" w:hAnsi="Times New Roman" w:cs="Times New Roman"/>
                <w:b/>
                <w:bCs/>
                <w:sz w:val="24"/>
                <w:szCs w:val="24"/>
                <w:lang w:val="ro-MD"/>
              </w:rPr>
              <w:t xml:space="preserve">1) </w:t>
            </w:r>
            <w:proofErr w:type="spellStart"/>
            <w:r w:rsidRPr="00C9035B">
              <w:rPr>
                <w:rFonts w:ascii="Times New Roman" w:hAnsi="Times New Roman" w:cs="Times New Roman"/>
                <w:b/>
                <w:bCs/>
                <w:sz w:val="24"/>
                <w:szCs w:val="24"/>
                <w:lang w:val="ro-MD"/>
              </w:rPr>
              <w:t>Obiecţii</w:t>
            </w:r>
            <w:proofErr w:type="spellEnd"/>
            <w:r w:rsidRPr="00C9035B">
              <w:rPr>
                <w:rFonts w:ascii="Times New Roman" w:hAnsi="Times New Roman" w:cs="Times New Roman"/>
                <w:b/>
                <w:bCs/>
                <w:sz w:val="24"/>
                <w:szCs w:val="24"/>
                <w:lang w:val="ro-MD"/>
              </w:rPr>
              <w:t xml:space="preserve"> argumentate </w:t>
            </w:r>
            <w:proofErr w:type="spellStart"/>
            <w:r w:rsidRPr="00C9035B">
              <w:rPr>
                <w:rFonts w:ascii="Times New Roman" w:hAnsi="Times New Roman" w:cs="Times New Roman"/>
                <w:b/>
                <w:bCs/>
                <w:sz w:val="24"/>
                <w:szCs w:val="24"/>
                <w:lang w:val="ro-MD"/>
              </w:rPr>
              <w:t>şi</w:t>
            </w:r>
            <w:proofErr w:type="spellEnd"/>
            <w:r w:rsidRPr="00C9035B">
              <w:rPr>
                <w:rFonts w:ascii="Times New Roman" w:hAnsi="Times New Roman" w:cs="Times New Roman"/>
                <w:b/>
                <w:bCs/>
                <w:sz w:val="24"/>
                <w:szCs w:val="24"/>
                <w:lang w:val="ro-MD"/>
              </w:rPr>
              <w:t xml:space="preserve"> explicite pe marginea cărora trebuie să se ajungă la un acord:</w:t>
            </w:r>
          </w:p>
          <w:p w14:paraId="208CB749" w14:textId="77777777" w:rsidR="00F4310C" w:rsidRDefault="00F4310C" w:rsidP="00F4310C">
            <w:pPr>
              <w:spacing w:beforeLines="60" w:before="144" w:after="0" w:line="240" w:lineRule="auto"/>
              <w:jc w:val="both"/>
              <w:rPr>
                <w:rFonts w:ascii="Times New Roman" w:hAnsi="Times New Roman" w:cs="Times New Roman"/>
                <w:sz w:val="24"/>
                <w:szCs w:val="24"/>
                <w:lang w:val="ro-MD"/>
              </w:rPr>
            </w:pPr>
            <w:r w:rsidRPr="00C9035B">
              <w:rPr>
                <w:rFonts w:ascii="Times New Roman" w:hAnsi="Times New Roman" w:cs="Times New Roman"/>
                <w:sz w:val="24"/>
                <w:szCs w:val="24"/>
                <w:lang w:val="ro-MD"/>
              </w:rPr>
              <w:t>În Regulament la pct. 3, lit. b) se propune următoarea redacție: „reziduuri vegetale agricole, animaliere și forestiere;”.</w:t>
            </w:r>
          </w:p>
          <w:p w14:paraId="3CE7CF99" w14:textId="3EDD2112"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r w:rsidRPr="00C9035B">
              <w:rPr>
                <w:rFonts w:ascii="Times New Roman" w:hAnsi="Times New Roman" w:cs="Times New Roman"/>
                <w:sz w:val="24"/>
                <w:szCs w:val="24"/>
                <w:lang w:val="ro-MD"/>
              </w:rPr>
              <w:t xml:space="preserve">La noțiunea „biomasă”, a doua propoziție se propune de expus în următoare </w:t>
            </w:r>
            <w:r>
              <w:rPr>
                <w:rFonts w:ascii="Times New Roman" w:hAnsi="Times New Roman" w:cs="Times New Roman"/>
                <w:sz w:val="24"/>
                <w:szCs w:val="24"/>
                <w:lang w:val="ro-MD"/>
              </w:rPr>
              <w:br/>
            </w:r>
            <w:r w:rsidRPr="00C9035B">
              <w:rPr>
                <w:rFonts w:ascii="Times New Roman" w:hAnsi="Times New Roman" w:cs="Times New Roman"/>
                <w:sz w:val="24"/>
                <w:szCs w:val="24"/>
                <w:lang w:val="ro-MD"/>
              </w:rPr>
              <w:t>redacție: „Inclusiv, dar fără a se limita la culturi energetice, culturi agricole și arbori, alimente, reziduuri de culturi furajere și de fibre, plante acvatice, alge, reziduuri animaliere, forestiere și lemnoase, deșeuri agricole, subproduse de procesare și alte materii organice non-fosile”.</w:t>
            </w:r>
            <w:r>
              <w:rPr>
                <w:rFonts w:ascii="Times New Roman" w:hAnsi="Times New Roman" w:cs="Times New Roman"/>
                <w:sz w:val="24"/>
                <w:szCs w:val="24"/>
                <w:lang w:val="ro-MD"/>
              </w:rPr>
              <w:t xml:space="preserve"> </w:t>
            </w:r>
            <w:r w:rsidRPr="00C9035B">
              <w:rPr>
                <w:rFonts w:ascii="Times New Roman" w:hAnsi="Times New Roman" w:cs="Times New Roman"/>
                <w:sz w:val="24"/>
                <w:szCs w:val="24"/>
                <w:lang w:val="ro-MD"/>
              </w:rPr>
              <w:t>Totodată, atragem atenția autorului proiectului că Directiva 2009/28/CE a Parlamentului European și Consiliului din 23 aprilie 2009 privind promovarea utilizării energiei din surse regenerabile, este abrogată din 30.06.2021.</w:t>
            </w: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2FDCEFEA" w14:textId="77777777" w:rsidR="00F4310C" w:rsidRPr="001A1485" w:rsidRDefault="00F4310C" w:rsidP="00F4310C">
            <w:pPr>
              <w:spacing w:beforeLines="60" w:before="144" w:after="0" w:line="240" w:lineRule="auto"/>
              <w:jc w:val="both"/>
              <w:rPr>
                <w:rFonts w:ascii="Times New Roman" w:eastAsia="Times New Roman" w:hAnsi="Times New Roman" w:cs="Times New Roman"/>
                <w:b/>
                <w:lang w:val="ro-RO" w:eastAsia="ru-RU"/>
              </w:rPr>
            </w:pPr>
          </w:p>
          <w:p w14:paraId="1AAEFA55" w14:textId="77777777" w:rsidR="004A388F" w:rsidRPr="001A1485" w:rsidRDefault="004A388F" w:rsidP="00F4310C">
            <w:pPr>
              <w:spacing w:beforeLines="60" w:before="144" w:after="0" w:line="240" w:lineRule="auto"/>
              <w:jc w:val="both"/>
              <w:rPr>
                <w:rFonts w:ascii="Times New Roman" w:eastAsia="Times New Roman" w:hAnsi="Times New Roman" w:cs="Times New Roman"/>
                <w:b/>
                <w:lang w:val="ro-RO" w:eastAsia="ru-RU"/>
              </w:rPr>
            </w:pPr>
          </w:p>
          <w:p w14:paraId="65E600F2" w14:textId="77777777" w:rsidR="004A388F" w:rsidRPr="001A1485" w:rsidRDefault="004A388F" w:rsidP="00F4310C">
            <w:pPr>
              <w:spacing w:beforeLines="60" w:before="144" w:after="0" w:line="240" w:lineRule="auto"/>
              <w:jc w:val="both"/>
              <w:rPr>
                <w:rFonts w:ascii="Times New Roman" w:eastAsia="Times New Roman" w:hAnsi="Times New Roman" w:cs="Times New Roman"/>
                <w:b/>
                <w:lang w:val="ro-RO" w:eastAsia="ru-RU"/>
              </w:rPr>
            </w:pPr>
          </w:p>
          <w:p w14:paraId="1B6B8729" w14:textId="77777777" w:rsidR="004A388F" w:rsidRPr="001A1485" w:rsidRDefault="004A388F" w:rsidP="00F4310C">
            <w:pPr>
              <w:spacing w:beforeLines="60" w:before="144" w:after="0" w:line="240" w:lineRule="auto"/>
              <w:jc w:val="both"/>
              <w:rPr>
                <w:rFonts w:ascii="Times New Roman" w:eastAsia="Times New Roman" w:hAnsi="Times New Roman" w:cs="Times New Roman"/>
                <w:b/>
                <w:lang w:val="ro-RO" w:eastAsia="ru-RU"/>
              </w:rPr>
            </w:pPr>
          </w:p>
          <w:p w14:paraId="2413E9CA" w14:textId="05BF153C" w:rsidR="004A388F" w:rsidRPr="001A1485" w:rsidRDefault="004A388F" w:rsidP="00F4310C">
            <w:pPr>
              <w:spacing w:beforeLines="60" w:before="144" w:after="0" w:line="240" w:lineRule="auto"/>
              <w:jc w:val="both"/>
              <w:rPr>
                <w:rFonts w:ascii="Times New Roman" w:eastAsia="Times New Roman" w:hAnsi="Times New Roman" w:cs="Times New Roman"/>
                <w:b/>
                <w:lang w:val="ro-RO" w:eastAsia="ru-RU"/>
              </w:rPr>
            </w:pPr>
            <w:r w:rsidRPr="001A1485">
              <w:rPr>
                <w:rFonts w:ascii="Times New Roman" w:eastAsia="Times New Roman" w:hAnsi="Times New Roman" w:cs="Times New Roman"/>
                <w:b/>
                <w:lang w:val="ro-RO" w:eastAsia="ru-RU"/>
              </w:rPr>
              <w:t>Se acceptă</w:t>
            </w:r>
          </w:p>
        </w:tc>
      </w:tr>
      <w:tr w:rsidR="00F4310C" w:rsidRPr="00EE647C" w14:paraId="7EDC227B" w14:textId="77777777" w:rsidTr="00E03FF7">
        <w:tc>
          <w:tcPr>
            <w:tcW w:w="1004" w:type="pct"/>
            <w:tcBorders>
              <w:top w:val="single" w:sz="4" w:space="0" w:color="auto"/>
              <w:left w:val="single" w:sz="4" w:space="0" w:color="auto"/>
              <w:bottom w:val="single" w:sz="4" w:space="0" w:color="auto"/>
              <w:right w:val="single" w:sz="4" w:space="0" w:color="auto"/>
            </w:tcBorders>
          </w:tcPr>
          <w:p w14:paraId="7DEF6274" w14:textId="77777777"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63A0FA9E" w14:textId="77777777"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1BB709E" w14:textId="77777777" w:rsidR="00F4310C" w:rsidRDefault="00F4310C" w:rsidP="00F4310C">
            <w:pPr>
              <w:spacing w:beforeLines="60" w:before="144" w:after="0" w:line="240" w:lineRule="auto"/>
              <w:jc w:val="both"/>
              <w:rPr>
                <w:rFonts w:ascii="Times New Roman" w:eastAsia="Times New Roman" w:hAnsi="Times New Roman" w:cs="Times New Roman"/>
                <w:bCs/>
                <w:lang w:val="ro-RO" w:eastAsia="ru-RU"/>
              </w:rPr>
            </w:pPr>
          </w:p>
        </w:tc>
      </w:tr>
      <w:tr w:rsidR="00F4310C" w:rsidRPr="00EE647C" w14:paraId="7F5D45E2" w14:textId="77777777" w:rsidTr="00E03FF7">
        <w:tc>
          <w:tcPr>
            <w:tcW w:w="1004" w:type="pct"/>
            <w:tcBorders>
              <w:top w:val="single" w:sz="4" w:space="0" w:color="auto"/>
              <w:left w:val="single" w:sz="4" w:space="0" w:color="auto"/>
              <w:bottom w:val="single" w:sz="4" w:space="0" w:color="auto"/>
              <w:right w:val="single" w:sz="4" w:space="0" w:color="auto"/>
            </w:tcBorders>
          </w:tcPr>
          <w:p w14:paraId="4B95D438" w14:textId="77777777"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4DFB46E7" w14:textId="77777777"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3BDBEE99" w14:textId="77777777" w:rsidR="00F4310C" w:rsidRDefault="00F4310C" w:rsidP="00F4310C">
            <w:pPr>
              <w:spacing w:beforeLines="60" w:before="144" w:after="0" w:line="240" w:lineRule="auto"/>
              <w:jc w:val="both"/>
              <w:rPr>
                <w:rFonts w:ascii="Times New Roman" w:eastAsia="Times New Roman" w:hAnsi="Times New Roman" w:cs="Times New Roman"/>
                <w:bCs/>
                <w:lang w:val="ro-RO" w:eastAsia="ru-RU"/>
              </w:rPr>
            </w:pPr>
          </w:p>
        </w:tc>
      </w:tr>
      <w:tr w:rsidR="00F4310C" w:rsidRPr="00EE647C" w14:paraId="16BAC19A" w14:textId="77777777" w:rsidTr="00E03FF7">
        <w:tc>
          <w:tcPr>
            <w:tcW w:w="1004" w:type="pct"/>
            <w:tcBorders>
              <w:top w:val="single" w:sz="4" w:space="0" w:color="auto"/>
              <w:left w:val="single" w:sz="4" w:space="0" w:color="auto"/>
              <w:bottom w:val="single" w:sz="4" w:space="0" w:color="auto"/>
              <w:right w:val="single" w:sz="4" w:space="0" w:color="auto"/>
            </w:tcBorders>
          </w:tcPr>
          <w:p w14:paraId="09A4D18A" w14:textId="77777777"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13075D86" w14:textId="77777777"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C9B8E9C" w14:textId="77777777" w:rsidR="00F4310C" w:rsidRDefault="00F4310C" w:rsidP="00F4310C">
            <w:pPr>
              <w:spacing w:beforeLines="60" w:before="144" w:after="0" w:line="240" w:lineRule="auto"/>
              <w:jc w:val="both"/>
              <w:rPr>
                <w:rFonts w:ascii="Times New Roman" w:eastAsia="Times New Roman" w:hAnsi="Times New Roman" w:cs="Times New Roman"/>
                <w:bCs/>
                <w:lang w:val="ro-RO" w:eastAsia="ru-RU"/>
              </w:rPr>
            </w:pPr>
          </w:p>
        </w:tc>
      </w:tr>
      <w:tr w:rsidR="00F4310C" w:rsidRPr="00EE647C" w14:paraId="41133DDB" w14:textId="77777777" w:rsidTr="00E03FF7">
        <w:tc>
          <w:tcPr>
            <w:tcW w:w="1004" w:type="pct"/>
            <w:tcBorders>
              <w:top w:val="single" w:sz="4" w:space="0" w:color="auto"/>
              <w:left w:val="single" w:sz="4" w:space="0" w:color="auto"/>
              <w:bottom w:val="single" w:sz="4" w:space="0" w:color="auto"/>
              <w:right w:val="single" w:sz="4" w:space="0" w:color="auto"/>
            </w:tcBorders>
          </w:tcPr>
          <w:p w14:paraId="570F2BCA" w14:textId="77777777" w:rsidR="00F4310C" w:rsidRPr="00307A04" w:rsidRDefault="00F4310C" w:rsidP="00F4310C">
            <w:pPr>
              <w:spacing w:beforeLines="60" w:before="144" w:after="0" w:line="240" w:lineRule="auto"/>
              <w:jc w:val="center"/>
              <w:rPr>
                <w:rFonts w:ascii="Times New Roman" w:eastAsia="Times New Roman" w:hAnsi="Times New Roman" w:cs="Times New Roman"/>
                <w:b/>
                <w:bCs/>
                <w:lang w:val="ro-RO"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7C0FD8E5" w14:textId="77777777" w:rsidR="00F4310C" w:rsidRPr="0012100E" w:rsidRDefault="00F4310C" w:rsidP="00F4310C">
            <w:pPr>
              <w:spacing w:beforeLines="60" w:before="144" w:after="0" w:line="240" w:lineRule="auto"/>
              <w:jc w:val="both"/>
              <w:rPr>
                <w:rFonts w:ascii="Times New Roman" w:hAnsi="Times New Roman" w:cs="Times New Roman"/>
                <w:sz w:val="24"/>
                <w:szCs w:val="24"/>
                <w:lang w:val="ro-MD"/>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0700B458" w14:textId="77777777" w:rsidR="00F4310C" w:rsidRDefault="00F4310C" w:rsidP="00F4310C">
            <w:pPr>
              <w:spacing w:beforeLines="60" w:before="144" w:after="0" w:line="240" w:lineRule="auto"/>
              <w:jc w:val="both"/>
              <w:rPr>
                <w:rFonts w:ascii="Times New Roman" w:eastAsia="Times New Roman" w:hAnsi="Times New Roman" w:cs="Times New Roman"/>
                <w:bCs/>
                <w:lang w:val="ro-RO" w:eastAsia="ru-RU"/>
              </w:rPr>
            </w:pPr>
          </w:p>
        </w:tc>
      </w:tr>
      <w:tr w:rsidR="00F4310C" w:rsidRPr="00EE647C" w14:paraId="0FACD5CA" w14:textId="77777777" w:rsidTr="00E03FF7">
        <w:tc>
          <w:tcPr>
            <w:tcW w:w="1004" w:type="pct"/>
            <w:tcBorders>
              <w:top w:val="single" w:sz="4" w:space="0" w:color="auto"/>
              <w:left w:val="single" w:sz="4" w:space="0" w:color="auto"/>
              <w:bottom w:val="single" w:sz="4" w:space="0" w:color="auto"/>
              <w:right w:val="single" w:sz="4" w:space="0" w:color="auto"/>
            </w:tcBorders>
          </w:tcPr>
          <w:p w14:paraId="74D22850" w14:textId="77777777" w:rsidR="00F4310C" w:rsidRPr="00084121" w:rsidRDefault="00F4310C" w:rsidP="00F4310C">
            <w:pPr>
              <w:spacing w:beforeLines="60" w:before="144" w:after="0" w:line="240" w:lineRule="auto"/>
              <w:rPr>
                <w:rFonts w:ascii="Times New Roman" w:eastAsia="Times New Roman" w:hAnsi="Times New Roman" w:cs="Times New Roman"/>
                <w:b/>
                <w:bCs/>
                <w:lang w:val="ro-RO" w:eastAsia="ru-RU"/>
              </w:rPr>
            </w:pPr>
          </w:p>
        </w:tc>
        <w:tc>
          <w:tcPr>
            <w:tcW w:w="2539" w:type="pct"/>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tcPr>
          <w:p w14:paraId="3D617B3A" w14:textId="77777777" w:rsidR="00F4310C" w:rsidRPr="0053356D" w:rsidRDefault="00F4310C" w:rsidP="00F4310C">
            <w:pPr>
              <w:spacing w:beforeLines="60" w:before="144" w:after="0" w:line="240" w:lineRule="auto"/>
              <w:jc w:val="both"/>
              <w:rPr>
                <w:rFonts w:ascii="Times New Roman" w:hAnsi="Times New Roman" w:cs="Times New Roman"/>
                <w:lang w:val="ro-RO"/>
              </w:rPr>
            </w:pPr>
          </w:p>
        </w:tc>
        <w:tc>
          <w:tcPr>
            <w:tcW w:w="1457"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FC124C7" w14:textId="77777777" w:rsidR="00F4310C" w:rsidRPr="00084121" w:rsidRDefault="00F4310C" w:rsidP="00F4310C">
            <w:pPr>
              <w:spacing w:beforeLines="60" w:before="144" w:after="0" w:line="240" w:lineRule="auto"/>
              <w:jc w:val="both"/>
              <w:rPr>
                <w:rFonts w:ascii="Times New Roman" w:eastAsia="Times New Roman" w:hAnsi="Times New Roman" w:cs="Times New Roman"/>
                <w:bCs/>
                <w:lang w:val="ro-RO" w:eastAsia="ru-RU"/>
              </w:rPr>
            </w:pPr>
          </w:p>
        </w:tc>
      </w:tr>
      <w:tr w:rsidR="00F4310C" w:rsidRPr="00EE647C" w14:paraId="4A1DD7B3" w14:textId="77777777" w:rsidTr="00E03FF7">
        <w:trPr>
          <w:trHeight w:val="687"/>
        </w:trPr>
        <w:tc>
          <w:tcPr>
            <w:tcW w:w="1004" w:type="pct"/>
            <w:tcBorders>
              <w:top w:val="single" w:sz="4" w:space="0" w:color="auto"/>
              <w:left w:val="single" w:sz="6" w:space="0" w:color="000000"/>
              <w:bottom w:val="single" w:sz="4" w:space="0" w:color="auto"/>
              <w:right w:val="single" w:sz="6" w:space="0" w:color="000000"/>
            </w:tcBorders>
          </w:tcPr>
          <w:p w14:paraId="4E417342" w14:textId="77C5C97E" w:rsidR="00F4310C" w:rsidRPr="00084121" w:rsidRDefault="00F4310C" w:rsidP="00F4310C">
            <w:pPr>
              <w:spacing w:beforeLines="60" w:before="144" w:after="0" w:line="240" w:lineRule="auto"/>
              <w:rPr>
                <w:rFonts w:ascii="Times New Roman" w:eastAsia="Times New Roman" w:hAnsi="Times New Roman" w:cs="Times New Roman"/>
                <w:b/>
                <w:bCs/>
                <w:lang w:val="ro-RO" w:eastAsia="ru-RU"/>
              </w:rPr>
            </w:pPr>
          </w:p>
        </w:tc>
        <w:tc>
          <w:tcPr>
            <w:tcW w:w="25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9F151" w14:textId="67EFDB87" w:rsidR="00F4310C" w:rsidRPr="0053356D" w:rsidRDefault="00F4310C" w:rsidP="00F4310C">
            <w:pPr>
              <w:spacing w:line="240" w:lineRule="auto"/>
              <w:ind w:right="259"/>
              <w:rPr>
                <w:rFonts w:ascii="Times New Roman" w:hAnsi="Times New Roman" w:cs="Times New Roman"/>
                <w:lang w:val="ro-RO"/>
              </w:rPr>
            </w:pPr>
          </w:p>
        </w:tc>
        <w:tc>
          <w:tcPr>
            <w:tcW w:w="14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4B919C" w14:textId="0FF53DB5" w:rsidR="00F4310C" w:rsidRPr="00084121" w:rsidRDefault="00F4310C" w:rsidP="00F4310C">
            <w:pPr>
              <w:spacing w:beforeLines="60" w:before="144" w:after="0" w:line="240" w:lineRule="auto"/>
              <w:jc w:val="both"/>
              <w:rPr>
                <w:rFonts w:ascii="Times New Roman" w:eastAsia="Times New Roman" w:hAnsi="Times New Roman" w:cs="Times New Roman"/>
                <w:b/>
                <w:lang w:val="ro-RO" w:eastAsia="ru-RU"/>
              </w:rPr>
            </w:pPr>
          </w:p>
        </w:tc>
      </w:tr>
    </w:tbl>
    <w:p w14:paraId="048136F0" w14:textId="77777777" w:rsidR="00C9530C" w:rsidRPr="00084121" w:rsidRDefault="00C9530C" w:rsidP="001374D8">
      <w:pPr>
        <w:tabs>
          <w:tab w:val="left" w:pos="1680"/>
        </w:tabs>
        <w:rPr>
          <w:rFonts w:ascii="Times New Roman" w:eastAsia="Times New Roman" w:hAnsi="Times New Roman" w:cs="Times New Roman"/>
          <w:sz w:val="24"/>
          <w:szCs w:val="24"/>
          <w:lang w:val="ro-RO" w:eastAsia="ru-RU"/>
        </w:rPr>
      </w:pPr>
    </w:p>
    <w:sectPr w:rsidR="00C9530C" w:rsidRPr="00084121" w:rsidSect="001374D8">
      <w:pgSz w:w="16838" w:h="11906" w:orient="landscape"/>
      <w:pgMar w:top="540" w:right="1134" w:bottom="27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B8E16" w14:textId="77777777" w:rsidR="00E65F61" w:rsidRDefault="00E65F61" w:rsidP="007A6CC5">
      <w:pPr>
        <w:spacing w:after="0" w:line="240" w:lineRule="auto"/>
      </w:pPr>
      <w:r>
        <w:separator/>
      </w:r>
    </w:p>
  </w:endnote>
  <w:endnote w:type="continuationSeparator" w:id="0">
    <w:p w14:paraId="55AA5FC0" w14:textId="77777777" w:rsidR="00E65F61" w:rsidRDefault="00E65F61" w:rsidP="007A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007E7" w14:textId="77777777" w:rsidR="00E65F61" w:rsidRDefault="00E65F61" w:rsidP="007A6CC5">
      <w:pPr>
        <w:spacing w:after="0" w:line="240" w:lineRule="auto"/>
      </w:pPr>
      <w:r>
        <w:separator/>
      </w:r>
    </w:p>
  </w:footnote>
  <w:footnote w:type="continuationSeparator" w:id="0">
    <w:p w14:paraId="62DAE6BD" w14:textId="77777777" w:rsidR="00E65F61" w:rsidRDefault="00E65F61" w:rsidP="007A6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03D"/>
    <w:multiLevelType w:val="hybridMultilevel"/>
    <w:tmpl w:val="37D8DDB0"/>
    <w:lvl w:ilvl="0" w:tplc="35788AF6">
      <w:start w:val="2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97A"/>
    <w:multiLevelType w:val="hybridMultilevel"/>
    <w:tmpl w:val="8EFE1868"/>
    <w:lvl w:ilvl="0" w:tplc="A8EE6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F78DC"/>
    <w:multiLevelType w:val="hybridMultilevel"/>
    <w:tmpl w:val="C1F212D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54E9"/>
    <w:multiLevelType w:val="hybridMultilevel"/>
    <w:tmpl w:val="70FA9120"/>
    <w:lvl w:ilvl="0" w:tplc="9BDCAC8C">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6272C"/>
    <w:multiLevelType w:val="hybridMultilevel"/>
    <w:tmpl w:val="1552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256C3"/>
    <w:multiLevelType w:val="hybridMultilevel"/>
    <w:tmpl w:val="85D49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1377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62879"/>
    <w:multiLevelType w:val="hybridMultilevel"/>
    <w:tmpl w:val="4C221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56988"/>
    <w:multiLevelType w:val="hybridMultilevel"/>
    <w:tmpl w:val="FFFFFFFF"/>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36E27B7"/>
    <w:multiLevelType w:val="hybridMultilevel"/>
    <w:tmpl w:val="8BD87492"/>
    <w:lvl w:ilvl="0" w:tplc="5ED0C910">
      <w:start w:val="1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E02F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2FAB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A3FB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8536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8FB2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E3A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86B0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A7A8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A02755"/>
    <w:multiLevelType w:val="hybridMultilevel"/>
    <w:tmpl w:val="38CAF3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D4529"/>
    <w:multiLevelType w:val="hybridMultilevel"/>
    <w:tmpl w:val="9C6C6208"/>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DE68D8E2">
      <w:start w:val="1"/>
      <w:numFmt w:val="decimal"/>
      <w:lvlText w:val="%3)"/>
      <w:lvlJc w:val="left"/>
      <w:pPr>
        <w:ind w:left="2880" w:hanging="360"/>
      </w:pPr>
      <w:rPr>
        <w:rFonts w:ascii="Times New Roman" w:hAnsi="Times New Roman" w:cs="Times New Roman" w:hint="default"/>
      </w:rPr>
    </w:lvl>
    <w:lvl w:ilvl="3" w:tplc="3BB88712">
      <w:numFmt w:val="bullet"/>
      <w:lvlText w:val="•"/>
      <w:lvlJc w:val="left"/>
      <w:pPr>
        <w:ind w:left="3420" w:hanging="360"/>
      </w:pPr>
      <w:rPr>
        <w:rFonts w:ascii="Times New Roman" w:eastAsia="Times New Roman" w:hAnsi="Times New Roman" w:cs="Times New Roman"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AEA384F"/>
    <w:multiLevelType w:val="hybridMultilevel"/>
    <w:tmpl w:val="FFEE0296"/>
    <w:lvl w:ilvl="0" w:tplc="8EF4AB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E08C8"/>
    <w:multiLevelType w:val="hybridMultilevel"/>
    <w:tmpl w:val="0F64DEA4"/>
    <w:lvl w:ilvl="0" w:tplc="F5A2DEAA">
      <w:start w:val="1"/>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C8D48A">
      <w:start w:val="1"/>
      <w:numFmt w:val="lowerLetter"/>
      <w:lvlText w:val="%2"/>
      <w:lvlJc w:val="left"/>
      <w:pPr>
        <w:ind w:left="1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002F1A">
      <w:start w:val="1"/>
      <w:numFmt w:val="lowerRoman"/>
      <w:lvlText w:val="%3"/>
      <w:lvlJc w:val="left"/>
      <w:pPr>
        <w:ind w:left="2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3A151A">
      <w:start w:val="1"/>
      <w:numFmt w:val="decimal"/>
      <w:lvlText w:val="%4"/>
      <w:lvlJc w:val="left"/>
      <w:pPr>
        <w:ind w:left="2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AE8F9C">
      <w:start w:val="1"/>
      <w:numFmt w:val="lowerLetter"/>
      <w:lvlText w:val="%5"/>
      <w:lvlJc w:val="left"/>
      <w:pPr>
        <w:ind w:left="3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0AFD52">
      <w:start w:val="1"/>
      <w:numFmt w:val="lowerRoman"/>
      <w:lvlText w:val="%6"/>
      <w:lvlJc w:val="left"/>
      <w:pPr>
        <w:ind w:left="4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E0CA4A">
      <w:start w:val="1"/>
      <w:numFmt w:val="decimal"/>
      <w:lvlText w:val="%7"/>
      <w:lvlJc w:val="left"/>
      <w:pPr>
        <w:ind w:left="5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1C93A6">
      <w:start w:val="1"/>
      <w:numFmt w:val="lowerLetter"/>
      <w:lvlText w:val="%8"/>
      <w:lvlJc w:val="left"/>
      <w:pPr>
        <w:ind w:left="5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AD560">
      <w:start w:val="1"/>
      <w:numFmt w:val="lowerRoman"/>
      <w:lvlText w:val="%9"/>
      <w:lvlJc w:val="left"/>
      <w:pPr>
        <w:ind w:left="6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1AB4A33"/>
    <w:multiLevelType w:val="hybridMultilevel"/>
    <w:tmpl w:val="6E2058D6"/>
    <w:lvl w:ilvl="0" w:tplc="14E4B6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37C0A0C"/>
    <w:multiLevelType w:val="hybridMultilevel"/>
    <w:tmpl w:val="3F7A8720"/>
    <w:lvl w:ilvl="0" w:tplc="04C8B5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7AE7849"/>
    <w:multiLevelType w:val="hybridMultilevel"/>
    <w:tmpl w:val="FDB83A92"/>
    <w:lvl w:ilvl="0" w:tplc="CD2A40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8C5577E"/>
    <w:multiLevelType w:val="hybridMultilevel"/>
    <w:tmpl w:val="82EC1E10"/>
    <w:lvl w:ilvl="0" w:tplc="2ACAF52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9BF4671"/>
    <w:multiLevelType w:val="hybridMultilevel"/>
    <w:tmpl w:val="F5182EEA"/>
    <w:lvl w:ilvl="0" w:tplc="ABCE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6C26B9"/>
    <w:multiLevelType w:val="hybridMultilevel"/>
    <w:tmpl w:val="3A5412EE"/>
    <w:lvl w:ilvl="0" w:tplc="C4B61FA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2B7A1ADD"/>
    <w:multiLevelType w:val="hybridMultilevel"/>
    <w:tmpl w:val="FFFFFFFF"/>
    <w:lvl w:ilvl="0" w:tplc="CBB4543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DA96A79"/>
    <w:multiLevelType w:val="hybridMultilevel"/>
    <w:tmpl w:val="5CFCA9B2"/>
    <w:lvl w:ilvl="0" w:tplc="04090011">
      <w:start w:val="1"/>
      <w:numFmt w:val="decimal"/>
      <w:lvlText w:val="%1)"/>
      <w:lvlJc w:val="left"/>
      <w:pPr>
        <w:ind w:left="720" w:hanging="360"/>
      </w:pPr>
      <w:rPr>
        <w:rFonts w:hint="default"/>
      </w:rPr>
    </w:lvl>
    <w:lvl w:ilvl="1" w:tplc="A6BE4E38">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D639E"/>
    <w:multiLevelType w:val="hybridMultilevel"/>
    <w:tmpl w:val="BAA85888"/>
    <w:lvl w:ilvl="0" w:tplc="04090017">
      <w:start w:val="1"/>
      <w:numFmt w:val="lowerLetter"/>
      <w:lvlText w:val="%1)"/>
      <w:lvlJc w:val="left"/>
      <w:pPr>
        <w:ind w:left="773" w:hanging="720"/>
      </w:pPr>
      <w:rPr>
        <w:rFonts w:hint="default"/>
        <w:b/>
        <w:bCs/>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4" w15:restartNumberingAfterBreak="0">
    <w:nsid w:val="32CA2075"/>
    <w:multiLevelType w:val="hybridMultilevel"/>
    <w:tmpl w:val="C50E4E1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465B8"/>
    <w:multiLevelType w:val="hybridMultilevel"/>
    <w:tmpl w:val="39AABCC4"/>
    <w:lvl w:ilvl="0" w:tplc="1AB01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462D91"/>
    <w:multiLevelType w:val="hybridMultilevel"/>
    <w:tmpl w:val="C3A056BE"/>
    <w:lvl w:ilvl="0" w:tplc="000C35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25694"/>
    <w:multiLevelType w:val="hybridMultilevel"/>
    <w:tmpl w:val="834A1A2E"/>
    <w:lvl w:ilvl="0" w:tplc="F8883A40">
      <w:start w:val="7"/>
      <w:numFmt w:val="decimal"/>
      <w:lvlText w:val="%1)"/>
      <w:lvlJc w:val="left"/>
      <w:pPr>
        <w:ind w:left="11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795C44"/>
    <w:multiLevelType w:val="hybridMultilevel"/>
    <w:tmpl w:val="FFFFFFFF"/>
    <w:lvl w:ilvl="0" w:tplc="0819000F">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30" w15:restartNumberingAfterBreak="0">
    <w:nsid w:val="3CA375BD"/>
    <w:multiLevelType w:val="hybridMultilevel"/>
    <w:tmpl w:val="649292EE"/>
    <w:lvl w:ilvl="0" w:tplc="522614C0">
      <w:start w:val="2"/>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763A9C">
      <w:start w:val="1"/>
      <w:numFmt w:val="lowerLetter"/>
      <w:lvlText w:val="%2"/>
      <w:lvlJc w:val="left"/>
      <w:pPr>
        <w:ind w:left="1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BC81F2">
      <w:start w:val="1"/>
      <w:numFmt w:val="lowerRoman"/>
      <w:lvlText w:val="%3"/>
      <w:lvlJc w:val="left"/>
      <w:pPr>
        <w:ind w:left="2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8CFB6A">
      <w:start w:val="1"/>
      <w:numFmt w:val="decimal"/>
      <w:lvlText w:val="%4"/>
      <w:lvlJc w:val="left"/>
      <w:pPr>
        <w:ind w:left="2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6A2BA2">
      <w:start w:val="1"/>
      <w:numFmt w:val="lowerLetter"/>
      <w:lvlText w:val="%5"/>
      <w:lvlJc w:val="left"/>
      <w:pPr>
        <w:ind w:left="3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CC6348">
      <w:start w:val="1"/>
      <w:numFmt w:val="lowerRoman"/>
      <w:lvlText w:val="%6"/>
      <w:lvlJc w:val="left"/>
      <w:pPr>
        <w:ind w:left="4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C05F4">
      <w:start w:val="1"/>
      <w:numFmt w:val="decimal"/>
      <w:lvlText w:val="%7"/>
      <w:lvlJc w:val="left"/>
      <w:pPr>
        <w:ind w:left="5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428E78">
      <w:start w:val="1"/>
      <w:numFmt w:val="lowerLetter"/>
      <w:lvlText w:val="%8"/>
      <w:lvlJc w:val="left"/>
      <w:pPr>
        <w:ind w:left="5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9802FC">
      <w:start w:val="1"/>
      <w:numFmt w:val="lowerRoman"/>
      <w:lvlText w:val="%9"/>
      <w:lvlJc w:val="left"/>
      <w:pPr>
        <w:ind w:left="6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D1D4FFC"/>
    <w:multiLevelType w:val="hybridMultilevel"/>
    <w:tmpl w:val="26AAC0CE"/>
    <w:lvl w:ilvl="0" w:tplc="379EF88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D313580"/>
    <w:multiLevelType w:val="hybridMultilevel"/>
    <w:tmpl w:val="5F6076A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3F0B4830"/>
    <w:multiLevelType w:val="hybridMultilevel"/>
    <w:tmpl w:val="DEF294B4"/>
    <w:lvl w:ilvl="0" w:tplc="0054DB98">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402172CF"/>
    <w:multiLevelType w:val="hybridMultilevel"/>
    <w:tmpl w:val="BAA85888"/>
    <w:lvl w:ilvl="0" w:tplc="04090017">
      <w:start w:val="1"/>
      <w:numFmt w:val="lowerLetter"/>
      <w:lvlText w:val="%1)"/>
      <w:lvlJc w:val="left"/>
      <w:pPr>
        <w:ind w:left="773" w:hanging="720"/>
      </w:pPr>
      <w:rPr>
        <w:rFonts w:hint="default"/>
        <w:b/>
        <w:bCs/>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35" w15:restartNumberingAfterBreak="0">
    <w:nsid w:val="4104035C"/>
    <w:multiLevelType w:val="hybridMultilevel"/>
    <w:tmpl w:val="0710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CF52B2"/>
    <w:multiLevelType w:val="hybridMultilevel"/>
    <w:tmpl w:val="FA183162"/>
    <w:lvl w:ilvl="0" w:tplc="C09EF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33B02DB"/>
    <w:multiLevelType w:val="hybridMultilevel"/>
    <w:tmpl w:val="CF36C512"/>
    <w:lvl w:ilvl="0" w:tplc="C6EE4C76">
      <w:start w:val="1"/>
      <w:numFmt w:val="bullet"/>
      <w:lvlText w:val="●"/>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94408C2">
      <w:start w:val="3"/>
      <w:numFmt w:val="decimal"/>
      <w:lvlText w:val="%2."/>
      <w:lvlJc w:val="left"/>
      <w:pPr>
        <w:ind w:left="96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2" w:tplc="478C5B1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3" w:tplc="143E02C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4" w:tplc="CA5CCDD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5" w:tplc="6F6AD82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6" w:tplc="F9F6F2C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7" w:tplc="6E762F5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8" w:tplc="4FB8B8D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abstractNum>
  <w:abstractNum w:abstractNumId="38" w15:restartNumberingAfterBreak="0">
    <w:nsid w:val="446775CF"/>
    <w:multiLevelType w:val="hybridMultilevel"/>
    <w:tmpl w:val="FFFFFFFF"/>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46224A53"/>
    <w:multiLevelType w:val="hybridMultilevel"/>
    <w:tmpl w:val="FFFFFFFF"/>
    <w:lvl w:ilvl="0" w:tplc="E110BCC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4D5577D3"/>
    <w:multiLevelType w:val="hybridMultilevel"/>
    <w:tmpl w:val="0792C5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68558D"/>
    <w:multiLevelType w:val="hybridMultilevel"/>
    <w:tmpl w:val="949E19C4"/>
    <w:lvl w:ilvl="0" w:tplc="B7246FA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8CC640">
      <w:start w:val="1"/>
      <w:numFmt w:val="decimal"/>
      <w:lvlText w:val="%2."/>
      <w:lvlJc w:val="left"/>
      <w:pPr>
        <w:ind w:left="1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B6B4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8A94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5E10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5811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7CCD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D8BB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0C48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516E3663"/>
    <w:multiLevelType w:val="hybridMultilevel"/>
    <w:tmpl w:val="53E4BED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53E94F0D"/>
    <w:multiLevelType w:val="hybridMultilevel"/>
    <w:tmpl w:val="FFFFFFFF"/>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544D62BA"/>
    <w:multiLevelType w:val="hybridMultilevel"/>
    <w:tmpl w:val="1552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2B5846"/>
    <w:multiLevelType w:val="hybridMultilevel"/>
    <w:tmpl w:val="FFFFFFFF"/>
    <w:lvl w:ilvl="0" w:tplc="58B20B8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579D5AAB"/>
    <w:multiLevelType w:val="hybridMultilevel"/>
    <w:tmpl w:val="19A66CB4"/>
    <w:lvl w:ilvl="0" w:tplc="04090019">
      <w:start w:val="1"/>
      <w:numFmt w:val="lowerLetter"/>
      <w:lvlText w:val="%1."/>
      <w:lvlJc w:val="left"/>
      <w:pPr>
        <w:ind w:left="144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5876696F"/>
    <w:multiLevelType w:val="hybridMultilevel"/>
    <w:tmpl w:val="46605F72"/>
    <w:lvl w:ilvl="0" w:tplc="0106AD7E">
      <w:start w:val="1"/>
      <w:numFmt w:val="lowerLetter"/>
      <w:lvlText w:val="%1."/>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57C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A652E">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C8D0A">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69B1E">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0216FE">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4D91A">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6B5FA">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83C7A">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93A611D"/>
    <w:multiLevelType w:val="hybridMultilevel"/>
    <w:tmpl w:val="3822C2B8"/>
    <w:lvl w:ilvl="0" w:tplc="C6240F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9A13453"/>
    <w:multiLevelType w:val="hybridMultilevel"/>
    <w:tmpl w:val="CF94EBE8"/>
    <w:lvl w:ilvl="0" w:tplc="429CE47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5AB6539E"/>
    <w:multiLevelType w:val="hybridMultilevel"/>
    <w:tmpl w:val="52F04848"/>
    <w:lvl w:ilvl="0" w:tplc="4B5A12C8">
      <w:start w:val="2"/>
      <w:numFmt w:val="decimal"/>
      <w:lvlText w:val="%1."/>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C682C">
      <w:start w:val="1"/>
      <w:numFmt w:val="lowerLetter"/>
      <w:lvlText w:val="%2"/>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48014A">
      <w:start w:val="1"/>
      <w:numFmt w:val="lowerRoman"/>
      <w:lvlText w:val="%3"/>
      <w:lvlJc w:val="left"/>
      <w:pPr>
        <w:ind w:left="2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D8C7D0">
      <w:start w:val="1"/>
      <w:numFmt w:val="decimal"/>
      <w:lvlText w:val="%4"/>
      <w:lvlJc w:val="left"/>
      <w:pPr>
        <w:ind w:left="2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A8EC8">
      <w:start w:val="1"/>
      <w:numFmt w:val="lowerLetter"/>
      <w:lvlText w:val="%5"/>
      <w:lvlJc w:val="left"/>
      <w:pPr>
        <w:ind w:left="3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2564E">
      <w:start w:val="1"/>
      <w:numFmt w:val="lowerRoman"/>
      <w:lvlText w:val="%6"/>
      <w:lvlJc w:val="left"/>
      <w:pPr>
        <w:ind w:left="4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1806C0">
      <w:start w:val="1"/>
      <w:numFmt w:val="decimal"/>
      <w:lvlText w:val="%7"/>
      <w:lvlJc w:val="left"/>
      <w:pPr>
        <w:ind w:left="5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FA419A">
      <w:start w:val="1"/>
      <w:numFmt w:val="lowerLetter"/>
      <w:lvlText w:val="%8"/>
      <w:lvlJc w:val="left"/>
      <w:pPr>
        <w:ind w:left="5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2C1A24">
      <w:start w:val="1"/>
      <w:numFmt w:val="lowerRoman"/>
      <w:lvlText w:val="%9"/>
      <w:lvlJc w:val="left"/>
      <w:pPr>
        <w:ind w:left="6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C5E5982"/>
    <w:multiLevelType w:val="hybridMultilevel"/>
    <w:tmpl w:val="BAA85888"/>
    <w:lvl w:ilvl="0" w:tplc="04090017">
      <w:start w:val="1"/>
      <w:numFmt w:val="lowerLetter"/>
      <w:lvlText w:val="%1)"/>
      <w:lvlJc w:val="left"/>
      <w:pPr>
        <w:ind w:left="773" w:hanging="720"/>
      </w:pPr>
      <w:rPr>
        <w:rFonts w:hint="default"/>
        <w:b/>
        <w:bCs/>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2" w15:restartNumberingAfterBreak="0">
    <w:nsid w:val="5CDC2D30"/>
    <w:multiLevelType w:val="hybridMultilevel"/>
    <w:tmpl w:val="16447822"/>
    <w:lvl w:ilvl="0" w:tplc="FFFFFFFF">
      <w:start w:val="1"/>
      <w:numFmt w:val="lowerLetter"/>
      <w:lvlText w:val="%1)"/>
      <w:lvlJc w:val="left"/>
      <w:pPr>
        <w:ind w:left="1750" w:hanging="360"/>
      </w:pPr>
    </w:lvl>
    <w:lvl w:ilvl="1" w:tplc="FFFFFFFF" w:tentative="1">
      <w:start w:val="1"/>
      <w:numFmt w:val="lowerLetter"/>
      <w:lvlText w:val="%2."/>
      <w:lvlJc w:val="left"/>
      <w:pPr>
        <w:ind w:left="2470" w:hanging="360"/>
      </w:pPr>
    </w:lvl>
    <w:lvl w:ilvl="2" w:tplc="FFFFFFFF" w:tentative="1">
      <w:start w:val="1"/>
      <w:numFmt w:val="lowerRoman"/>
      <w:lvlText w:val="%3."/>
      <w:lvlJc w:val="right"/>
      <w:pPr>
        <w:ind w:left="3190" w:hanging="180"/>
      </w:pPr>
    </w:lvl>
    <w:lvl w:ilvl="3" w:tplc="FFFFFFFF" w:tentative="1">
      <w:start w:val="1"/>
      <w:numFmt w:val="decimal"/>
      <w:lvlText w:val="%4."/>
      <w:lvlJc w:val="left"/>
      <w:pPr>
        <w:ind w:left="3910" w:hanging="360"/>
      </w:pPr>
    </w:lvl>
    <w:lvl w:ilvl="4" w:tplc="FFFFFFFF" w:tentative="1">
      <w:start w:val="1"/>
      <w:numFmt w:val="lowerLetter"/>
      <w:lvlText w:val="%5."/>
      <w:lvlJc w:val="left"/>
      <w:pPr>
        <w:ind w:left="4630" w:hanging="360"/>
      </w:pPr>
    </w:lvl>
    <w:lvl w:ilvl="5" w:tplc="FFFFFFFF" w:tentative="1">
      <w:start w:val="1"/>
      <w:numFmt w:val="lowerRoman"/>
      <w:lvlText w:val="%6."/>
      <w:lvlJc w:val="right"/>
      <w:pPr>
        <w:ind w:left="5350" w:hanging="180"/>
      </w:pPr>
    </w:lvl>
    <w:lvl w:ilvl="6" w:tplc="FFFFFFFF" w:tentative="1">
      <w:start w:val="1"/>
      <w:numFmt w:val="decimal"/>
      <w:lvlText w:val="%7."/>
      <w:lvlJc w:val="left"/>
      <w:pPr>
        <w:ind w:left="6070" w:hanging="360"/>
      </w:pPr>
    </w:lvl>
    <w:lvl w:ilvl="7" w:tplc="FFFFFFFF" w:tentative="1">
      <w:start w:val="1"/>
      <w:numFmt w:val="lowerLetter"/>
      <w:lvlText w:val="%8."/>
      <w:lvlJc w:val="left"/>
      <w:pPr>
        <w:ind w:left="6790" w:hanging="360"/>
      </w:pPr>
    </w:lvl>
    <w:lvl w:ilvl="8" w:tplc="FFFFFFFF" w:tentative="1">
      <w:start w:val="1"/>
      <w:numFmt w:val="lowerRoman"/>
      <w:lvlText w:val="%9."/>
      <w:lvlJc w:val="right"/>
      <w:pPr>
        <w:ind w:left="7510" w:hanging="180"/>
      </w:pPr>
    </w:lvl>
  </w:abstractNum>
  <w:abstractNum w:abstractNumId="53" w15:restartNumberingAfterBreak="0">
    <w:nsid w:val="60DC3644"/>
    <w:multiLevelType w:val="hybridMultilevel"/>
    <w:tmpl w:val="D4F414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136173C"/>
    <w:multiLevelType w:val="hybridMultilevel"/>
    <w:tmpl w:val="25C2D5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C166FC"/>
    <w:multiLevelType w:val="hybridMultilevel"/>
    <w:tmpl w:val="13DEB444"/>
    <w:lvl w:ilvl="0" w:tplc="FFFFFFFF">
      <w:numFmt w:val="bullet"/>
      <w:lvlText w:val="-"/>
      <w:lvlJc w:val="left"/>
      <w:pPr>
        <w:ind w:left="420" w:hanging="360"/>
      </w:pPr>
      <w:rPr>
        <w:rFonts w:ascii="Times New Roman" w:eastAsia="Times New Roman" w:hAnsi="Times New Roman" w:cs="Times New Roman" w:hint="default"/>
      </w:rPr>
    </w:lvl>
    <w:lvl w:ilvl="1" w:tplc="08090011">
      <w:start w:val="1"/>
      <w:numFmt w:val="decimal"/>
      <w:lvlText w:val="%2)"/>
      <w:lvlJc w:val="left"/>
      <w:pPr>
        <w:ind w:left="1140" w:hanging="360"/>
      </w:p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56" w15:restartNumberingAfterBreak="0">
    <w:nsid w:val="69604FE2"/>
    <w:multiLevelType w:val="hybridMultilevel"/>
    <w:tmpl w:val="12780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AE779A6"/>
    <w:multiLevelType w:val="hybridMultilevel"/>
    <w:tmpl w:val="5CFCA9B2"/>
    <w:lvl w:ilvl="0" w:tplc="04090011">
      <w:start w:val="1"/>
      <w:numFmt w:val="decimal"/>
      <w:lvlText w:val="%1)"/>
      <w:lvlJc w:val="left"/>
      <w:pPr>
        <w:ind w:left="720" w:hanging="360"/>
      </w:pPr>
      <w:rPr>
        <w:rFonts w:hint="default"/>
      </w:rPr>
    </w:lvl>
    <w:lvl w:ilvl="1" w:tplc="A6BE4E38">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067D55"/>
    <w:multiLevelType w:val="hybridMultilevel"/>
    <w:tmpl w:val="F73A3324"/>
    <w:lvl w:ilvl="0" w:tplc="59BE6766">
      <w:start w:val="1"/>
      <w:numFmt w:val="decimal"/>
      <w:lvlText w:val="%1."/>
      <w:lvlJc w:val="left"/>
      <w:pPr>
        <w:ind w:left="426"/>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3E9C7258">
      <w:start w:val="1"/>
      <w:numFmt w:val="lowerLetter"/>
      <w:lvlText w:val="%2"/>
      <w:lvlJc w:val="left"/>
      <w:pPr>
        <w:ind w:left="125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2" w:tplc="3DA8C184">
      <w:start w:val="1"/>
      <w:numFmt w:val="lowerRoman"/>
      <w:lvlText w:val="%3"/>
      <w:lvlJc w:val="left"/>
      <w:pPr>
        <w:ind w:left="197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3" w:tplc="8496D586">
      <w:start w:val="1"/>
      <w:numFmt w:val="decimal"/>
      <w:lvlText w:val="%4"/>
      <w:lvlJc w:val="left"/>
      <w:pPr>
        <w:ind w:left="269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4" w:tplc="F9D2AF48">
      <w:start w:val="1"/>
      <w:numFmt w:val="lowerLetter"/>
      <w:lvlText w:val="%5"/>
      <w:lvlJc w:val="left"/>
      <w:pPr>
        <w:ind w:left="341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5" w:tplc="063A605A">
      <w:start w:val="1"/>
      <w:numFmt w:val="lowerRoman"/>
      <w:lvlText w:val="%6"/>
      <w:lvlJc w:val="left"/>
      <w:pPr>
        <w:ind w:left="413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6" w:tplc="C68A3792">
      <w:start w:val="1"/>
      <w:numFmt w:val="decimal"/>
      <w:lvlText w:val="%7"/>
      <w:lvlJc w:val="left"/>
      <w:pPr>
        <w:ind w:left="485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7" w:tplc="314C8F1E">
      <w:start w:val="1"/>
      <w:numFmt w:val="lowerLetter"/>
      <w:lvlText w:val="%8"/>
      <w:lvlJc w:val="left"/>
      <w:pPr>
        <w:ind w:left="557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8" w:tplc="D2EC2E58">
      <w:start w:val="1"/>
      <w:numFmt w:val="lowerRoman"/>
      <w:lvlText w:val="%9"/>
      <w:lvlJc w:val="left"/>
      <w:pPr>
        <w:ind w:left="629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abstractNum>
  <w:abstractNum w:abstractNumId="59" w15:restartNumberingAfterBreak="0">
    <w:nsid w:val="6DA946EE"/>
    <w:multiLevelType w:val="hybridMultilevel"/>
    <w:tmpl w:val="846EE3A4"/>
    <w:lvl w:ilvl="0" w:tplc="6D48FB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6E632340"/>
    <w:multiLevelType w:val="hybridMultilevel"/>
    <w:tmpl w:val="5F84CAFA"/>
    <w:lvl w:ilvl="0" w:tplc="0409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EE0607D"/>
    <w:multiLevelType w:val="hybridMultilevel"/>
    <w:tmpl w:val="4F665A72"/>
    <w:lvl w:ilvl="0" w:tplc="3E8E2EB6">
      <w:start w:val="1"/>
      <w:numFmt w:val="decimal"/>
      <w:lvlText w:val="%1)"/>
      <w:lvlJc w:val="left"/>
      <w:pPr>
        <w:ind w:left="1526" w:hanging="360"/>
      </w:pPr>
      <w:rPr>
        <w:rFonts w:hint="default"/>
      </w:rPr>
    </w:lvl>
    <w:lvl w:ilvl="1" w:tplc="04190019" w:tentative="1">
      <w:start w:val="1"/>
      <w:numFmt w:val="lowerLetter"/>
      <w:lvlText w:val="%2."/>
      <w:lvlJc w:val="left"/>
      <w:pPr>
        <w:ind w:left="2246" w:hanging="360"/>
      </w:pPr>
    </w:lvl>
    <w:lvl w:ilvl="2" w:tplc="0419001B" w:tentative="1">
      <w:start w:val="1"/>
      <w:numFmt w:val="lowerRoman"/>
      <w:lvlText w:val="%3."/>
      <w:lvlJc w:val="right"/>
      <w:pPr>
        <w:ind w:left="2966" w:hanging="180"/>
      </w:pPr>
    </w:lvl>
    <w:lvl w:ilvl="3" w:tplc="0419000F" w:tentative="1">
      <w:start w:val="1"/>
      <w:numFmt w:val="decimal"/>
      <w:lvlText w:val="%4."/>
      <w:lvlJc w:val="left"/>
      <w:pPr>
        <w:ind w:left="3686" w:hanging="360"/>
      </w:pPr>
    </w:lvl>
    <w:lvl w:ilvl="4" w:tplc="04190019" w:tentative="1">
      <w:start w:val="1"/>
      <w:numFmt w:val="lowerLetter"/>
      <w:lvlText w:val="%5."/>
      <w:lvlJc w:val="left"/>
      <w:pPr>
        <w:ind w:left="4406" w:hanging="360"/>
      </w:pPr>
    </w:lvl>
    <w:lvl w:ilvl="5" w:tplc="0419001B" w:tentative="1">
      <w:start w:val="1"/>
      <w:numFmt w:val="lowerRoman"/>
      <w:lvlText w:val="%6."/>
      <w:lvlJc w:val="right"/>
      <w:pPr>
        <w:ind w:left="5126" w:hanging="180"/>
      </w:pPr>
    </w:lvl>
    <w:lvl w:ilvl="6" w:tplc="0419000F" w:tentative="1">
      <w:start w:val="1"/>
      <w:numFmt w:val="decimal"/>
      <w:lvlText w:val="%7."/>
      <w:lvlJc w:val="left"/>
      <w:pPr>
        <w:ind w:left="5846" w:hanging="360"/>
      </w:pPr>
    </w:lvl>
    <w:lvl w:ilvl="7" w:tplc="04190019" w:tentative="1">
      <w:start w:val="1"/>
      <w:numFmt w:val="lowerLetter"/>
      <w:lvlText w:val="%8."/>
      <w:lvlJc w:val="left"/>
      <w:pPr>
        <w:ind w:left="6566" w:hanging="360"/>
      </w:pPr>
    </w:lvl>
    <w:lvl w:ilvl="8" w:tplc="0419001B" w:tentative="1">
      <w:start w:val="1"/>
      <w:numFmt w:val="lowerRoman"/>
      <w:lvlText w:val="%9."/>
      <w:lvlJc w:val="right"/>
      <w:pPr>
        <w:ind w:left="7286" w:hanging="180"/>
      </w:pPr>
    </w:lvl>
  </w:abstractNum>
  <w:abstractNum w:abstractNumId="62" w15:restartNumberingAfterBreak="0">
    <w:nsid w:val="71B8704C"/>
    <w:multiLevelType w:val="hybridMultilevel"/>
    <w:tmpl w:val="B44083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70310F6"/>
    <w:multiLevelType w:val="hybridMultilevel"/>
    <w:tmpl w:val="9F04CD96"/>
    <w:lvl w:ilvl="0" w:tplc="7E3C56F6">
      <w:start w:val="1"/>
      <w:numFmt w:val="decimal"/>
      <w:lvlText w:val="%1."/>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6E4D8">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2680A2">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81ACA">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C6D1E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8703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B06BF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E9CB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90CC12">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187820"/>
    <w:multiLevelType w:val="hybridMultilevel"/>
    <w:tmpl w:val="9000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2D21BF"/>
    <w:multiLevelType w:val="hybridMultilevel"/>
    <w:tmpl w:val="CC3E18CE"/>
    <w:lvl w:ilvl="0" w:tplc="02969780">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C368">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84634">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A8A0E">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8D0D4">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13FC">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4C03C">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4AD96">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84CEC">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8F763E6"/>
    <w:multiLevelType w:val="hybridMultilevel"/>
    <w:tmpl w:val="45E82ACC"/>
    <w:lvl w:ilvl="0" w:tplc="2C5A048A">
      <w:start w:val="4"/>
      <w:numFmt w:val="lowerLetter"/>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8" w15:restartNumberingAfterBreak="0">
    <w:nsid w:val="792B3C06"/>
    <w:multiLevelType w:val="hybridMultilevel"/>
    <w:tmpl w:val="991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4F48D3"/>
    <w:multiLevelType w:val="hybridMultilevel"/>
    <w:tmpl w:val="8DAA4C2A"/>
    <w:lvl w:ilvl="0" w:tplc="895C12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D4A4B1A"/>
    <w:multiLevelType w:val="hybridMultilevel"/>
    <w:tmpl w:val="262E08C2"/>
    <w:lvl w:ilvl="0" w:tplc="C03A2014">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6B470D"/>
    <w:multiLevelType w:val="hybridMultilevel"/>
    <w:tmpl w:val="BAA85888"/>
    <w:lvl w:ilvl="0" w:tplc="04090017">
      <w:start w:val="1"/>
      <w:numFmt w:val="lowerLetter"/>
      <w:lvlText w:val="%1)"/>
      <w:lvlJc w:val="left"/>
      <w:pPr>
        <w:ind w:left="773" w:hanging="720"/>
      </w:pPr>
      <w:rPr>
        <w:rFonts w:hint="default"/>
        <w:b/>
        <w:bCs/>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2" w15:restartNumberingAfterBreak="0">
    <w:nsid w:val="7E380FAD"/>
    <w:multiLevelType w:val="hybridMultilevel"/>
    <w:tmpl w:val="3DDECC6C"/>
    <w:lvl w:ilvl="0" w:tplc="C16CF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670BAC"/>
    <w:multiLevelType w:val="hybridMultilevel"/>
    <w:tmpl w:val="E7FEBBA6"/>
    <w:lvl w:ilvl="0" w:tplc="6C7A1C78">
      <w:start w:val="1"/>
      <w:numFmt w:val="lowerRoman"/>
      <w:lvlText w:val="%1."/>
      <w:lvlJc w:val="left"/>
      <w:pPr>
        <w:ind w:left="2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FA61CA">
      <w:start w:val="1"/>
      <w:numFmt w:val="lowerLetter"/>
      <w:lvlText w:val="%2"/>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4F766">
      <w:start w:val="1"/>
      <w:numFmt w:val="lowerRoman"/>
      <w:lvlText w:val="%3"/>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E4E192">
      <w:start w:val="1"/>
      <w:numFmt w:val="decimal"/>
      <w:lvlText w:val="%4"/>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EFB76">
      <w:start w:val="1"/>
      <w:numFmt w:val="lowerLetter"/>
      <w:lvlText w:val="%5"/>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A8E590">
      <w:start w:val="1"/>
      <w:numFmt w:val="lowerRoman"/>
      <w:lvlText w:val="%6"/>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6DBA2">
      <w:start w:val="1"/>
      <w:numFmt w:val="decimal"/>
      <w:lvlText w:val="%7"/>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22FA8">
      <w:start w:val="1"/>
      <w:numFmt w:val="lowerLetter"/>
      <w:lvlText w:val="%8"/>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0CBF5C">
      <w:start w:val="1"/>
      <w:numFmt w:val="lowerRoman"/>
      <w:lvlText w:val="%9"/>
      <w:lvlJc w:val="left"/>
      <w:pPr>
        <w:ind w:left="7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FB763A4"/>
    <w:multiLevelType w:val="hybridMultilevel"/>
    <w:tmpl w:val="8A3EE8DE"/>
    <w:lvl w:ilvl="0" w:tplc="28F0C4D8">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9989952">
    <w:abstractNumId w:val="20"/>
  </w:num>
  <w:num w:numId="2" w16cid:durableId="1760905308">
    <w:abstractNumId w:val="3"/>
  </w:num>
  <w:num w:numId="3" w16cid:durableId="142234317">
    <w:abstractNumId w:val="33"/>
  </w:num>
  <w:num w:numId="4" w16cid:durableId="154995310">
    <w:abstractNumId w:val="14"/>
  </w:num>
  <w:num w:numId="5" w16cid:durableId="275406813">
    <w:abstractNumId w:val="66"/>
  </w:num>
  <w:num w:numId="6" w16cid:durableId="2027436088">
    <w:abstractNumId w:val="30"/>
  </w:num>
  <w:num w:numId="7" w16cid:durableId="1442603623">
    <w:abstractNumId w:val="63"/>
  </w:num>
  <w:num w:numId="8" w16cid:durableId="781416850">
    <w:abstractNumId w:val="10"/>
  </w:num>
  <w:num w:numId="9" w16cid:durableId="782722908">
    <w:abstractNumId w:val="47"/>
  </w:num>
  <w:num w:numId="10" w16cid:durableId="314068847">
    <w:abstractNumId w:val="73"/>
  </w:num>
  <w:num w:numId="11" w16cid:durableId="1024357316">
    <w:abstractNumId w:val="50"/>
  </w:num>
  <w:num w:numId="12" w16cid:durableId="916405364">
    <w:abstractNumId w:val="58"/>
  </w:num>
  <w:num w:numId="13" w16cid:durableId="1942641606">
    <w:abstractNumId w:val="37"/>
  </w:num>
  <w:num w:numId="14" w16cid:durableId="519198402">
    <w:abstractNumId w:val="41"/>
  </w:num>
  <w:num w:numId="15" w16cid:durableId="2094885820">
    <w:abstractNumId w:val="62"/>
  </w:num>
  <w:num w:numId="16" w16cid:durableId="1906527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980683">
    <w:abstractNumId w:val="69"/>
  </w:num>
  <w:num w:numId="18" w16cid:durableId="1016494756">
    <w:abstractNumId w:val="68"/>
  </w:num>
  <w:num w:numId="19" w16cid:durableId="566263262">
    <w:abstractNumId w:val="26"/>
  </w:num>
  <w:num w:numId="20" w16cid:durableId="404111462">
    <w:abstractNumId w:val="17"/>
  </w:num>
  <w:num w:numId="21" w16cid:durableId="743644727">
    <w:abstractNumId w:val="16"/>
  </w:num>
  <w:num w:numId="22" w16cid:durableId="1865753916">
    <w:abstractNumId w:val="49"/>
  </w:num>
  <w:num w:numId="23" w16cid:durableId="1745176296">
    <w:abstractNumId w:val="74"/>
  </w:num>
  <w:num w:numId="24" w16cid:durableId="1800613529">
    <w:abstractNumId w:val="36"/>
  </w:num>
  <w:num w:numId="25" w16cid:durableId="1531258232">
    <w:abstractNumId w:val="31"/>
  </w:num>
  <w:num w:numId="26" w16cid:durableId="1374885381">
    <w:abstractNumId w:val="53"/>
  </w:num>
  <w:num w:numId="27" w16cid:durableId="1018851641">
    <w:abstractNumId w:val="4"/>
  </w:num>
  <w:num w:numId="28" w16cid:durableId="1379013628">
    <w:abstractNumId w:val="25"/>
  </w:num>
  <w:num w:numId="29" w16cid:durableId="2012101263">
    <w:abstractNumId w:val="48"/>
  </w:num>
  <w:num w:numId="30" w16cid:durableId="927158549">
    <w:abstractNumId w:val="56"/>
  </w:num>
  <w:num w:numId="31" w16cid:durableId="2125611891">
    <w:abstractNumId w:val="67"/>
  </w:num>
  <w:num w:numId="32" w16cid:durableId="42020936">
    <w:abstractNumId w:val="28"/>
  </w:num>
  <w:num w:numId="33" w16cid:durableId="1717730173">
    <w:abstractNumId w:val="61"/>
  </w:num>
  <w:num w:numId="34" w16cid:durableId="1298872609">
    <w:abstractNumId w:val="64"/>
  </w:num>
  <w:num w:numId="35" w16cid:durableId="268246097">
    <w:abstractNumId w:val="72"/>
  </w:num>
  <w:num w:numId="36" w16cid:durableId="193739805">
    <w:abstractNumId w:val="19"/>
  </w:num>
  <w:num w:numId="37" w16cid:durableId="241572339">
    <w:abstractNumId w:val="0"/>
  </w:num>
  <w:num w:numId="38" w16cid:durableId="1001737554">
    <w:abstractNumId w:val="70"/>
  </w:num>
  <w:num w:numId="39" w16cid:durableId="1199665716">
    <w:abstractNumId w:val="5"/>
  </w:num>
  <w:num w:numId="40" w16cid:durableId="586814682">
    <w:abstractNumId w:val="44"/>
  </w:num>
  <w:num w:numId="41" w16cid:durableId="2070378906">
    <w:abstractNumId w:val="8"/>
  </w:num>
  <w:num w:numId="42" w16cid:durableId="78526149">
    <w:abstractNumId w:val="13"/>
  </w:num>
  <w:num w:numId="43" w16cid:durableId="1781796273">
    <w:abstractNumId w:val="59"/>
  </w:num>
  <w:num w:numId="44" w16cid:durableId="1437671345">
    <w:abstractNumId w:val="24"/>
  </w:num>
  <w:num w:numId="45" w16cid:durableId="260457436">
    <w:abstractNumId w:val="11"/>
  </w:num>
  <w:num w:numId="46" w16cid:durableId="213079185">
    <w:abstractNumId w:val="35"/>
  </w:num>
  <w:num w:numId="47" w16cid:durableId="50690834">
    <w:abstractNumId w:val="46"/>
  </w:num>
  <w:num w:numId="48" w16cid:durableId="1855027307">
    <w:abstractNumId w:val="22"/>
  </w:num>
  <w:num w:numId="49" w16cid:durableId="1273588466">
    <w:abstractNumId w:val="15"/>
  </w:num>
  <w:num w:numId="50" w16cid:durableId="827332771">
    <w:abstractNumId w:val="42"/>
  </w:num>
  <w:num w:numId="51" w16cid:durableId="211499996">
    <w:abstractNumId w:val="55"/>
  </w:num>
  <w:num w:numId="52" w16cid:durableId="36861133">
    <w:abstractNumId w:val="32"/>
  </w:num>
  <w:num w:numId="53" w16cid:durableId="193276125">
    <w:abstractNumId w:val="27"/>
  </w:num>
  <w:num w:numId="54" w16cid:durableId="1827629485">
    <w:abstractNumId w:val="52"/>
  </w:num>
  <w:num w:numId="55" w16cid:durableId="1035696054">
    <w:abstractNumId w:val="60"/>
  </w:num>
  <w:num w:numId="56" w16cid:durableId="381638703">
    <w:abstractNumId w:val="54"/>
  </w:num>
  <w:num w:numId="57" w16cid:durableId="1296909045">
    <w:abstractNumId w:val="40"/>
  </w:num>
  <w:num w:numId="58" w16cid:durableId="1968778129">
    <w:abstractNumId w:val="18"/>
  </w:num>
  <w:num w:numId="59" w16cid:durableId="614825774">
    <w:abstractNumId w:val="71"/>
  </w:num>
  <w:num w:numId="60" w16cid:durableId="1378553146">
    <w:abstractNumId w:val="12"/>
  </w:num>
  <w:num w:numId="61" w16cid:durableId="1230729126">
    <w:abstractNumId w:val="65"/>
  </w:num>
  <w:num w:numId="62" w16cid:durableId="1300114398">
    <w:abstractNumId w:val="2"/>
  </w:num>
  <w:num w:numId="63" w16cid:durableId="1035351432">
    <w:abstractNumId w:val="57"/>
  </w:num>
  <w:num w:numId="64" w16cid:durableId="748383938">
    <w:abstractNumId w:val="51"/>
  </w:num>
  <w:num w:numId="65" w16cid:durableId="1195272024">
    <w:abstractNumId w:val="23"/>
  </w:num>
  <w:num w:numId="66" w16cid:durableId="269898373">
    <w:abstractNumId w:val="34"/>
  </w:num>
  <w:num w:numId="67" w16cid:durableId="18047873">
    <w:abstractNumId w:val="29"/>
  </w:num>
  <w:num w:numId="68" w16cid:durableId="683098230">
    <w:abstractNumId w:val="7"/>
  </w:num>
  <w:num w:numId="69" w16cid:durableId="1853640536">
    <w:abstractNumId w:val="39"/>
  </w:num>
  <w:num w:numId="70" w16cid:durableId="400907243">
    <w:abstractNumId w:val="21"/>
  </w:num>
  <w:num w:numId="71" w16cid:durableId="574317722">
    <w:abstractNumId w:val="45"/>
  </w:num>
  <w:num w:numId="72" w16cid:durableId="880089468">
    <w:abstractNumId w:val="9"/>
  </w:num>
  <w:num w:numId="73" w16cid:durableId="1644116381">
    <w:abstractNumId w:val="38"/>
  </w:num>
  <w:num w:numId="74" w16cid:durableId="2116248472">
    <w:abstractNumId w:val="43"/>
  </w:num>
  <w:num w:numId="75" w16cid:durableId="177964171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64"/>
    <w:rsid w:val="00002775"/>
    <w:rsid w:val="00005856"/>
    <w:rsid w:val="0001261D"/>
    <w:rsid w:val="000161BB"/>
    <w:rsid w:val="000174D8"/>
    <w:rsid w:val="000233AA"/>
    <w:rsid w:val="00023CBD"/>
    <w:rsid w:val="00026FD9"/>
    <w:rsid w:val="00037579"/>
    <w:rsid w:val="00041159"/>
    <w:rsid w:val="000500A2"/>
    <w:rsid w:val="000517BB"/>
    <w:rsid w:val="000624C9"/>
    <w:rsid w:val="00072BE0"/>
    <w:rsid w:val="00076527"/>
    <w:rsid w:val="00082717"/>
    <w:rsid w:val="00084121"/>
    <w:rsid w:val="000A1382"/>
    <w:rsid w:val="000A5195"/>
    <w:rsid w:val="000B004C"/>
    <w:rsid w:val="000B2504"/>
    <w:rsid w:val="000B487D"/>
    <w:rsid w:val="000B7FE1"/>
    <w:rsid w:val="000C135B"/>
    <w:rsid w:val="000C22E7"/>
    <w:rsid w:val="000C48D3"/>
    <w:rsid w:val="000C5DA8"/>
    <w:rsid w:val="000C6594"/>
    <w:rsid w:val="000D00E0"/>
    <w:rsid w:val="000D4F59"/>
    <w:rsid w:val="000D62CE"/>
    <w:rsid w:val="000E0882"/>
    <w:rsid w:val="000E2C76"/>
    <w:rsid w:val="000E7FAB"/>
    <w:rsid w:val="000F03D3"/>
    <w:rsid w:val="000F082C"/>
    <w:rsid w:val="000F61A4"/>
    <w:rsid w:val="00102B84"/>
    <w:rsid w:val="00107FF6"/>
    <w:rsid w:val="0011201B"/>
    <w:rsid w:val="0011366A"/>
    <w:rsid w:val="0011701A"/>
    <w:rsid w:val="0012082C"/>
    <w:rsid w:val="00120DB6"/>
    <w:rsid w:val="00120DEA"/>
    <w:rsid w:val="001223F6"/>
    <w:rsid w:val="00122BC3"/>
    <w:rsid w:val="00123958"/>
    <w:rsid w:val="001374D8"/>
    <w:rsid w:val="0014550F"/>
    <w:rsid w:val="001455E9"/>
    <w:rsid w:val="00150C34"/>
    <w:rsid w:val="0015214F"/>
    <w:rsid w:val="00154FB9"/>
    <w:rsid w:val="001575BF"/>
    <w:rsid w:val="001610BC"/>
    <w:rsid w:val="00164C84"/>
    <w:rsid w:val="00172D04"/>
    <w:rsid w:val="00173D10"/>
    <w:rsid w:val="00174A53"/>
    <w:rsid w:val="00177C25"/>
    <w:rsid w:val="0018089F"/>
    <w:rsid w:val="00183BCB"/>
    <w:rsid w:val="00192CC6"/>
    <w:rsid w:val="00192FF0"/>
    <w:rsid w:val="00194453"/>
    <w:rsid w:val="001A1485"/>
    <w:rsid w:val="001A4AB4"/>
    <w:rsid w:val="001B30B6"/>
    <w:rsid w:val="001B33AA"/>
    <w:rsid w:val="001B6D42"/>
    <w:rsid w:val="001D005D"/>
    <w:rsid w:val="001D0065"/>
    <w:rsid w:val="001D1F75"/>
    <w:rsid w:val="001D21E5"/>
    <w:rsid w:val="001F4A14"/>
    <w:rsid w:val="001F732B"/>
    <w:rsid w:val="002006B2"/>
    <w:rsid w:val="00202BD5"/>
    <w:rsid w:val="0020475A"/>
    <w:rsid w:val="00207F72"/>
    <w:rsid w:val="00211F52"/>
    <w:rsid w:val="00213F5A"/>
    <w:rsid w:val="002202EE"/>
    <w:rsid w:val="00232A1B"/>
    <w:rsid w:val="00235294"/>
    <w:rsid w:val="00270C0C"/>
    <w:rsid w:val="00270C0F"/>
    <w:rsid w:val="00271F7A"/>
    <w:rsid w:val="002810E4"/>
    <w:rsid w:val="00281947"/>
    <w:rsid w:val="0028325D"/>
    <w:rsid w:val="00283E1B"/>
    <w:rsid w:val="00284E51"/>
    <w:rsid w:val="00293722"/>
    <w:rsid w:val="00294CEE"/>
    <w:rsid w:val="00297D1A"/>
    <w:rsid w:val="002A536E"/>
    <w:rsid w:val="002B3500"/>
    <w:rsid w:val="002B589E"/>
    <w:rsid w:val="002B7292"/>
    <w:rsid w:val="002C1FDF"/>
    <w:rsid w:val="002C20B2"/>
    <w:rsid w:val="002C3D14"/>
    <w:rsid w:val="002D1F88"/>
    <w:rsid w:val="002D4462"/>
    <w:rsid w:val="002E03DB"/>
    <w:rsid w:val="002E7A33"/>
    <w:rsid w:val="002F2256"/>
    <w:rsid w:val="002F4491"/>
    <w:rsid w:val="00304490"/>
    <w:rsid w:val="00306172"/>
    <w:rsid w:val="00307A04"/>
    <w:rsid w:val="00320484"/>
    <w:rsid w:val="00325313"/>
    <w:rsid w:val="003350D4"/>
    <w:rsid w:val="00335A2D"/>
    <w:rsid w:val="00336FC1"/>
    <w:rsid w:val="0033792B"/>
    <w:rsid w:val="0034047D"/>
    <w:rsid w:val="00343410"/>
    <w:rsid w:val="003437DE"/>
    <w:rsid w:val="00344A2C"/>
    <w:rsid w:val="00347B0D"/>
    <w:rsid w:val="0035157F"/>
    <w:rsid w:val="00352C48"/>
    <w:rsid w:val="00353904"/>
    <w:rsid w:val="00355BC2"/>
    <w:rsid w:val="00357563"/>
    <w:rsid w:val="00357E7E"/>
    <w:rsid w:val="003600ED"/>
    <w:rsid w:val="00363B10"/>
    <w:rsid w:val="0036588A"/>
    <w:rsid w:val="003717CB"/>
    <w:rsid w:val="003803CC"/>
    <w:rsid w:val="00380897"/>
    <w:rsid w:val="003838CF"/>
    <w:rsid w:val="0038408E"/>
    <w:rsid w:val="00390F75"/>
    <w:rsid w:val="003A4765"/>
    <w:rsid w:val="003A5395"/>
    <w:rsid w:val="003B0F7C"/>
    <w:rsid w:val="003B10F5"/>
    <w:rsid w:val="003B7931"/>
    <w:rsid w:val="003C2CC5"/>
    <w:rsid w:val="003C5A24"/>
    <w:rsid w:val="003C6581"/>
    <w:rsid w:val="003E37AF"/>
    <w:rsid w:val="003E3828"/>
    <w:rsid w:val="003F0E2E"/>
    <w:rsid w:val="003F2748"/>
    <w:rsid w:val="003F492F"/>
    <w:rsid w:val="003F4C5C"/>
    <w:rsid w:val="00405374"/>
    <w:rsid w:val="00405F98"/>
    <w:rsid w:val="0040724B"/>
    <w:rsid w:val="00410A21"/>
    <w:rsid w:val="00410B2F"/>
    <w:rsid w:val="0041244F"/>
    <w:rsid w:val="0041253C"/>
    <w:rsid w:val="004156B6"/>
    <w:rsid w:val="0042189E"/>
    <w:rsid w:val="00424C9D"/>
    <w:rsid w:val="004253D3"/>
    <w:rsid w:val="004330AC"/>
    <w:rsid w:val="004344EC"/>
    <w:rsid w:val="004349B3"/>
    <w:rsid w:val="00436EC3"/>
    <w:rsid w:val="00443822"/>
    <w:rsid w:val="00461DFD"/>
    <w:rsid w:val="00462BE5"/>
    <w:rsid w:val="0047162D"/>
    <w:rsid w:val="00471BDC"/>
    <w:rsid w:val="00475397"/>
    <w:rsid w:val="00476371"/>
    <w:rsid w:val="00491CC5"/>
    <w:rsid w:val="004A1E29"/>
    <w:rsid w:val="004A388F"/>
    <w:rsid w:val="004A3960"/>
    <w:rsid w:val="004A5976"/>
    <w:rsid w:val="004A5D3A"/>
    <w:rsid w:val="004A6089"/>
    <w:rsid w:val="004B3CA8"/>
    <w:rsid w:val="004C0211"/>
    <w:rsid w:val="004C1009"/>
    <w:rsid w:val="004C460C"/>
    <w:rsid w:val="004D7B26"/>
    <w:rsid w:val="004D7B4F"/>
    <w:rsid w:val="004D7D23"/>
    <w:rsid w:val="004E0F74"/>
    <w:rsid w:val="004E1A58"/>
    <w:rsid w:val="004E3E43"/>
    <w:rsid w:val="004E60D0"/>
    <w:rsid w:val="004F068B"/>
    <w:rsid w:val="004F2084"/>
    <w:rsid w:val="004F2EEF"/>
    <w:rsid w:val="004F7AC5"/>
    <w:rsid w:val="00502DD6"/>
    <w:rsid w:val="005032B3"/>
    <w:rsid w:val="00506CED"/>
    <w:rsid w:val="00507E05"/>
    <w:rsid w:val="00521904"/>
    <w:rsid w:val="0052369F"/>
    <w:rsid w:val="005255E0"/>
    <w:rsid w:val="0052576A"/>
    <w:rsid w:val="00525D6F"/>
    <w:rsid w:val="0053322F"/>
    <w:rsid w:val="0053356D"/>
    <w:rsid w:val="0053550A"/>
    <w:rsid w:val="00537D9D"/>
    <w:rsid w:val="0054373A"/>
    <w:rsid w:val="00551A87"/>
    <w:rsid w:val="00557EEB"/>
    <w:rsid w:val="005608A5"/>
    <w:rsid w:val="00563ACF"/>
    <w:rsid w:val="0057074F"/>
    <w:rsid w:val="00573BCB"/>
    <w:rsid w:val="00582334"/>
    <w:rsid w:val="00586CAE"/>
    <w:rsid w:val="00590290"/>
    <w:rsid w:val="00590987"/>
    <w:rsid w:val="00593E1E"/>
    <w:rsid w:val="00594DEB"/>
    <w:rsid w:val="005B4FC3"/>
    <w:rsid w:val="005B5677"/>
    <w:rsid w:val="005B5F01"/>
    <w:rsid w:val="005C058F"/>
    <w:rsid w:val="005C571E"/>
    <w:rsid w:val="005C5E8D"/>
    <w:rsid w:val="005D2FD4"/>
    <w:rsid w:val="005E2758"/>
    <w:rsid w:val="005E2F6A"/>
    <w:rsid w:val="005E786E"/>
    <w:rsid w:val="005E7CA0"/>
    <w:rsid w:val="005F03DF"/>
    <w:rsid w:val="005F6A5B"/>
    <w:rsid w:val="006033D2"/>
    <w:rsid w:val="0060464D"/>
    <w:rsid w:val="00607011"/>
    <w:rsid w:val="00610F73"/>
    <w:rsid w:val="00613D6A"/>
    <w:rsid w:val="0061466C"/>
    <w:rsid w:val="00616D42"/>
    <w:rsid w:val="00624DB6"/>
    <w:rsid w:val="00626B22"/>
    <w:rsid w:val="00627188"/>
    <w:rsid w:val="006272E0"/>
    <w:rsid w:val="00655641"/>
    <w:rsid w:val="00655E2A"/>
    <w:rsid w:val="00667ACF"/>
    <w:rsid w:val="00671BD9"/>
    <w:rsid w:val="006727AE"/>
    <w:rsid w:val="006802BC"/>
    <w:rsid w:val="00680510"/>
    <w:rsid w:val="006920D4"/>
    <w:rsid w:val="006A0AE5"/>
    <w:rsid w:val="006A0B7B"/>
    <w:rsid w:val="006A17B8"/>
    <w:rsid w:val="006A2097"/>
    <w:rsid w:val="006A2147"/>
    <w:rsid w:val="006A5C12"/>
    <w:rsid w:val="006B2A4E"/>
    <w:rsid w:val="006B6DE1"/>
    <w:rsid w:val="006C3DD0"/>
    <w:rsid w:val="006C62C9"/>
    <w:rsid w:val="006C7B3A"/>
    <w:rsid w:val="006D123C"/>
    <w:rsid w:val="006E2C5C"/>
    <w:rsid w:val="006E318E"/>
    <w:rsid w:val="006E5678"/>
    <w:rsid w:val="006F523D"/>
    <w:rsid w:val="006F652C"/>
    <w:rsid w:val="006F728F"/>
    <w:rsid w:val="006F745B"/>
    <w:rsid w:val="00721709"/>
    <w:rsid w:val="00732C10"/>
    <w:rsid w:val="00734685"/>
    <w:rsid w:val="00735C82"/>
    <w:rsid w:val="0074144D"/>
    <w:rsid w:val="007430BF"/>
    <w:rsid w:val="007526CF"/>
    <w:rsid w:val="00760CFF"/>
    <w:rsid w:val="00775A95"/>
    <w:rsid w:val="00780178"/>
    <w:rsid w:val="00780892"/>
    <w:rsid w:val="00781622"/>
    <w:rsid w:val="00781DC2"/>
    <w:rsid w:val="007831AD"/>
    <w:rsid w:val="0078432D"/>
    <w:rsid w:val="00785C14"/>
    <w:rsid w:val="0079151E"/>
    <w:rsid w:val="00795636"/>
    <w:rsid w:val="0079756E"/>
    <w:rsid w:val="007A4C23"/>
    <w:rsid w:val="007A55A0"/>
    <w:rsid w:val="007A6CC5"/>
    <w:rsid w:val="007B2240"/>
    <w:rsid w:val="007C161F"/>
    <w:rsid w:val="007C2213"/>
    <w:rsid w:val="007D193C"/>
    <w:rsid w:val="007D4F79"/>
    <w:rsid w:val="007E50C1"/>
    <w:rsid w:val="007F42AA"/>
    <w:rsid w:val="007F5934"/>
    <w:rsid w:val="008023CD"/>
    <w:rsid w:val="00804541"/>
    <w:rsid w:val="008045F1"/>
    <w:rsid w:val="008057E6"/>
    <w:rsid w:val="00812331"/>
    <w:rsid w:val="00817F72"/>
    <w:rsid w:val="0082324F"/>
    <w:rsid w:val="00823B9D"/>
    <w:rsid w:val="008246E8"/>
    <w:rsid w:val="0082557E"/>
    <w:rsid w:val="00830643"/>
    <w:rsid w:val="00831FDF"/>
    <w:rsid w:val="008327E3"/>
    <w:rsid w:val="00841FEA"/>
    <w:rsid w:val="008478B6"/>
    <w:rsid w:val="008577AC"/>
    <w:rsid w:val="00871CB1"/>
    <w:rsid w:val="00873628"/>
    <w:rsid w:val="00883267"/>
    <w:rsid w:val="008921D7"/>
    <w:rsid w:val="008924B5"/>
    <w:rsid w:val="008A59D4"/>
    <w:rsid w:val="008A66DF"/>
    <w:rsid w:val="008B1E7B"/>
    <w:rsid w:val="008B2180"/>
    <w:rsid w:val="008B39F5"/>
    <w:rsid w:val="008B4613"/>
    <w:rsid w:val="008B490A"/>
    <w:rsid w:val="008B6D1A"/>
    <w:rsid w:val="008C1865"/>
    <w:rsid w:val="008C5B65"/>
    <w:rsid w:val="008D06CB"/>
    <w:rsid w:val="008D2E3D"/>
    <w:rsid w:val="008D75EC"/>
    <w:rsid w:val="008E34D0"/>
    <w:rsid w:val="008E6D52"/>
    <w:rsid w:val="008F4D7D"/>
    <w:rsid w:val="008F6BFC"/>
    <w:rsid w:val="008F6FDE"/>
    <w:rsid w:val="008F740A"/>
    <w:rsid w:val="009009B3"/>
    <w:rsid w:val="00901FCB"/>
    <w:rsid w:val="00903AB4"/>
    <w:rsid w:val="00903D35"/>
    <w:rsid w:val="009061C1"/>
    <w:rsid w:val="00913D13"/>
    <w:rsid w:val="009159BC"/>
    <w:rsid w:val="0091622C"/>
    <w:rsid w:val="00917847"/>
    <w:rsid w:val="00930927"/>
    <w:rsid w:val="0093556A"/>
    <w:rsid w:val="0094044F"/>
    <w:rsid w:val="00944EA5"/>
    <w:rsid w:val="00954809"/>
    <w:rsid w:val="00956EB8"/>
    <w:rsid w:val="0096481E"/>
    <w:rsid w:val="0097109B"/>
    <w:rsid w:val="00972CA1"/>
    <w:rsid w:val="00987C73"/>
    <w:rsid w:val="009916F5"/>
    <w:rsid w:val="0099488A"/>
    <w:rsid w:val="00997CBE"/>
    <w:rsid w:val="009A0ADA"/>
    <w:rsid w:val="009A0F69"/>
    <w:rsid w:val="009A38C9"/>
    <w:rsid w:val="009A6888"/>
    <w:rsid w:val="009B0670"/>
    <w:rsid w:val="009C120E"/>
    <w:rsid w:val="009C1EA6"/>
    <w:rsid w:val="009C26A0"/>
    <w:rsid w:val="009C3EDB"/>
    <w:rsid w:val="009C4891"/>
    <w:rsid w:val="009C5F99"/>
    <w:rsid w:val="009D363E"/>
    <w:rsid w:val="009D4F68"/>
    <w:rsid w:val="009F2D36"/>
    <w:rsid w:val="009F377C"/>
    <w:rsid w:val="009F5059"/>
    <w:rsid w:val="00A0207D"/>
    <w:rsid w:val="00A026DC"/>
    <w:rsid w:val="00A0343F"/>
    <w:rsid w:val="00A17C58"/>
    <w:rsid w:val="00A21BE5"/>
    <w:rsid w:val="00A22747"/>
    <w:rsid w:val="00A25D13"/>
    <w:rsid w:val="00A36191"/>
    <w:rsid w:val="00A44E1E"/>
    <w:rsid w:val="00A460FF"/>
    <w:rsid w:val="00A507FC"/>
    <w:rsid w:val="00A50A4A"/>
    <w:rsid w:val="00A57966"/>
    <w:rsid w:val="00A618ED"/>
    <w:rsid w:val="00A6624C"/>
    <w:rsid w:val="00A66796"/>
    <w:rsid w:val="00A67335"/>
    <w:rsid w:val="00A70D46"/>
    <w:rsid w:val="00A72F3D"/>
    <w:rsid w:val="00A75AB3"/>
    <w:rsid w:val="00A84875"/>
    <w:rsid w:val="00A87324"/>
    <w:rsid w:val="00A956CD"/>
    <w:rsid w:val="00A97257"/>
    <w:rsid w:val="00AA3BB6"/>
    <w:rsid w:val="00AA442B"/>
    <w:rsid w:val="00AA6107"/>
    <w:rsid w:val="00AB4901"/>
    <w:rsid w:val="00AB5E60"/>
    <w:rsid w:val="00AB69CD"/>
    <w:rsid w:val="00AC065A"/>
    <w:rsid w:val="00AC1792"/>
    <w:rsid w:val="00AC1EE7"/>
    <w:rsid w:val="00AD0AD3"/>
    <w:rsid w:val="00AD1D5D"/>
    <w:rsid w:val="00AD3CE4"/>
    <w:rsid w:val="00AD4F1C"/>
    <w:rsid w:val="00AE22AE"/>
    <w:rsid w:val="00AE6F0F"/>
    <w:rsid w:val="00AE785F"/>
    <w:rsid w:val="00AF170E"/>
    <w:rsid w:val="00AF30F8"/>
    <w:rsid w:val="00AF503A"/>
    <w:rsid w:val="00B00941"/>
    <w:rsid w:val="00B01AD3"/>
    <w:rsid w:val="00B04C85"/>
    <w:rsid w:val="00B12181"/>
    <w:rsid w:val="00B13B0C"/>
    <w:rsid w:val="00B148DA"/>
    <w:rsid w:val="00B14A02"/>
    <w:rsid w:val="00B162AD"/>
    <w:rsid w:val="00B1775B"/>
    <w:rsid w:val="00B24213"/>
    <w:rsid w:val="00B25F0F"/>
    <w:rsid w:val="00B30D78"/>
    <w:rsid w:val="00B36A81"/>
    <w:rsid w:val="00B45DDF"/>
    <w:rsid w:val="00B464DF"/>
    <w:rsid w:val="00B610E6"/>
    <w:rsid w:val="00B64D12"/>
    <w:rsid w:val="00B73C4F"/>
    <w:rsid w:val="00B77CBB"/>
    <w:rsid w:val="00B81BC5"/>
    <w:rsid w:val="00B97B9B"/>
    <w:rsid w:val="00BA7D90"/>
    <w:rsid w:val="00BC0D95"/>
    <w:rsid w:val="00BC3CB6"/>
    <w:rsid w:val="00BC78C5"/>
    <w:rsid w:val="00BD1E7A"/>
    <w:rsid w:val="00BD42A6"/>
    <w:rsid w:val="00BF728D"/>
    <w:rsid w:val="00BF7CD3"/>
    <w:rsid w:val="00C03FD6"/>
    <w:rsid w:val="00C0506D"/>
    <w:rsid w:val="00C070E1"/>
    <w:rsid w:val="00C16FA3"/>
    <w:rsid w:val="00C20DCF"/>
    <w:rsid w:val="00C31089"/>
    <w:rsid w:val="00C313FE"/>
    <w:rsid w:val="00C32A50"/>
    <w:rsid w:val="00C359F5"/>
    <w:rsid w:val="00C3673E"/>
    <w:rsid w:val="00C503FB"/>
    <w:rsid w:val="00C51059"/>
    <w:rsid w:val="00C56959"/>
    <w:rsid w:val="00C56AB2"/>
    <w:rsid w:val="00C57994"/>
    <w:rsid w:val="00C615B3"/>
    <w:rsid w:val="00C63321"/>
    <w:rsid w:val="00C635ED"/>
    <w:rsid w:val="00C704B8"/>
    <w:rsid w:val="00C71042"/>
    <w:rsid w:val="00C83AEA"/>
    <w:rsid w:val="00C870C6"/>
    <w:rsid w:val="00C9035B"/>
    <w:rsid w:val="00C9530C"/>
    <w:rsid w:val="00CA1150"/>
    <w:rsid w:val="00CA535E"/>
    <w:rsid w:val="00CB1EAA"/>
    <w:rsid w:val="00CB2689"/>
    <w:rsid w:val="00CB4C59"/>
    <w:rsid w:val="00CC3E9E"/>
    <w:rsid w:val="00CC5B35"/>
    <w:rsid w:val="00CC618F"/>
    <w:rsid w:val="00CD547E"/>
    <w:rsid w:val="00CD56F5"/>
    <w:rsid w:val="00CE0680"/>
    <w:rsid w:val="00CE300A"/>
    <w:rsid w:val="00CE735C"/>
    <w:rsid w:val="00CF05D6"/>
    <w:rsid w:val="00CF2809"/>
    <w:rsid w:val="00D04D21"/>
    <w:rsid w:val="00D17494"/>
    <w:rsid w:val="00D21D4C"/>
    <w:rsid w:val="00D21F8B"/>
    <w:rsid w:val="00D314D2"/>
    <w:rsid w:val="00D35BCB"/>
    <w:rsid w:val="00D37B7B"/>
    <w:rsid w:val="00D43A96"/>
    <w:rsid w:val="00D4520B"/>
    <w:rsid w:val="00D54D5A"/>
    <w:rsid w:val="00D55642"/>
    <w:rsid w:val="00D573AE"/>
    <w:rsid w:val="00D62B2C"/>
    <w:rsid w:val="00D6360D"/>
    <w:rsid w:val="00D64762"/>
    <w:rsid w:val="00D71B55"/>
    <w:rsid w:val="00D730E1"/>
    <w:rsid w:val="00D74D0C"/>
    <w:rsid w:val="00D76AAD"/>
    <w:rsid w:val="00D83BEA"/>
    <w:rsid w:val="00D8719D"/>
    <w:rsid w:val="00D90402"/>
    <w:rsid w:val="00D928D7"/>
    <w:rsid w:val="00D956CD"/>
    <w:rsid w:val="00D9587D"/>
    <w:rsid w:val="00D95A8A"/>
    <w:rsid w:val="00DA046F"/>
    <w:rsid w:val="00DA4C16"/>
    <w:rsid w:val="00DA621E"/>
    <w:rsid w:val="00DA6253"/>
    <w:rsid w:val="00DB04FB"/>
    <w:rsid w:val="00DB13C4"/>
    <w:rsid w:val="00DB4B4E"/>
    <w:rsid w:val="00DB7B40"/>
    <w:rsid w:val="00DC01E7"/>
    <w:rsid w:val="00DC1E63"/>
    <w:rsid w:val="00DC2159"/>
    <w:rsid w:val="00DC5105"/>
    <w:rsid w:val="00DD2F3D"/>
    <w:rsid w:val="00DD3B3B"/>
    <w:rsid w:val="00DD4FAA"/>
    <w:rsid w:val="00DD6728"/>
    <w:rsid w:val="00DD7AB8"/>
    <w:rsid w:val="00DD7B61"/>
    <w:rsid w:val="00DE0C07"/>
    <w:rsid w:val="00DE1A22"/>
    <w:rsid w:val="00DE1B73"/>
    <w:rsid w:val="00DE4486"/>
    <w:rsid w:val="00DF5F01"/>
    <w:rsid w:val="00E000DE"/>
    <w:rsid w:val="00E03FF7"/>
    <w:rsid w:val="00E07D22"/>
    <w:rsid w:val="00E12A36"/>
    <w:rsid w:val="00E25586"/>
    <w:rsid w:val="00E40A72"/>
    <w:rsid w:val="00E41DFB"/>
    <w:rsid w:val="00E46871"/>
    <w:rsid w:val="00E56260"/>
    <w:rsid w:val="00E61AD3"/>
    <w:rsid w:val="00E6498A"/>
    <w:rsid w:val="00E65386"/>
    <w:rsid w:val="00E65F61"/>
    <w:rsid w:val="00E70CD1"/>
    <w:rsid w:val="00E73A86"/>
    <w:rsid w:val="00E760DA"/>
    <w:rsid w:val="00E82C96"/>
    <w:rsid w:val="00E8627B"/>
    <w:rsid w:val="00E97FF5"/>
    <w:rsid w:val="00EA1721"/>
    <w:rsid w:val="00EA2559"/>
    <w:rsid w:val="00EA4537"/>
    <w:rsid w:val="00EA71ED"/>
    <w:rsid w:val="00EB0E89"/>
    <w:rsid w:val="00EB20B5"/>
    <w:rsid w:val="00EB74D9"/>
    <w:rsid w:val="00EC0444"/>
    <w:rsid w:val="00EC72E2"/>
    <w:rsid w:val="00ED00A1"/>
    <w:rsid w:val="00ED3BF0"/>
    <w:rsid w:val="00ED7E59"/>
    <w:rsid w:val="00EE647C"/>
    <w:rsid w:val="00EF3B43"/>
    <w:rsid w:val="00EF4589"/>
    <w:rsid w:val="00EF60E5"/>
    <w:rsid w:val="00EF76E7"/>
    <w:rsid w:val="00EF7F2A"/>
    <w:rsid w:val="00F02064"/>
    <w:rsid w:val="00F052B4"/>
    <w:rsid w:val="00F05509"/>
    <w:rsid w:val="00F0590D"/>
    <w:rsid w:val="00F06757"/>
    <w:rsid w:val="00F14AAF"/>
    <w:rsid w:val="00F16CE2"/>
    <w:rsid w:val="00F22989"/>
    <w:rsid w:val="00F25FD5"/>
    <w:rsid w:val="00F30C9A"/>
    <w:rsid w:val="00F36F84"/>
    <w:rsid w:val="00F40682"/>
    <w:rsid w:val="00F4310C"/>
    <w:rsid w:val="00F47C23"/>
    <w:rsid w:val="00F51FDA"/>
    <w:rsid w:val="00F556DE"/>
    <w:rsid w:val="00F61F92"/>
    <w:rsid w:val="00F70BFE"/>
    <w:rsid w:val="00F711D4"/>
    <w:rsid w:val="00F74A1E"/>
    <w:rsid w:val="00F76611"/>
    <w:rsid w:val="00F838F9"/>
    <w:rsid w:val="00F84740"/>
    <w:rsid w:val="00F92FE6"/>
    <w:rsid w:val="00F9354C"/>
    <w:rsid w:val="00F937E4"/>
    <w:rsid w:val="00F96E5F"/>
    <w:rsid w:val="00FA7447"/>
    <w:rsid w:val="00FC04F0"/>
    <w:rsid w:val="00FC24EF"/>
    <w:rsid w:val="00FC3A3D"/>
    <w:rsid w:val="00FC3BFB"/>
    <w:rsid w:val="00FD0852"/>
    <w:rsid w:val="00FD6649"/>
    <w:rsid w:val="00FE0668"/>
    <w:rsid w:val="00FE5822"/>
    <w:rsid w:val="00FE7844"/>
    <w:rsid w:val="00FF140A"/>
    <w:rsid w:val="00FF2C18"/>
    <w:rsid w:val="00FF7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1975"/>
  <w15:chartTrackingRefBased/>
  <w15:docId w15:val="{2594A87D-D55D-429A-87FB-CE043725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89"/>
  </w:style>
  <w:style w:type="paragraph" w:styleId="Titlu1">
    <w:name w:val="heading 1"/>
    <w:basedOn w:val="Normal"/>
    <w:next w:val="Normal"/>
    <w:link w:val="Titlu1Caracter"/>
    <w:uiPriority w:val="9"/>
    <w:qFormat/>
    <w:rsid w:val="00084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7A6CC5"/>
    <w:pPr>
      <w:spacing w:before="120" w:after="120" w:line="276" w:lineRule="auto"/>
      <w:outlineLvl w:val="1"/>
    </w:pPr>
    <w:rPr>
      <w:rFonts w:ascii="Times New Roman" w:eastAsia="Times New Roman" w:hAnsi="Times New Roman" w:cs="Times New Roman"/>
      <w:b/>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F0206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n">
    <w:name w:val="cn"/>
    <w:basedOn w:val="Normal"/>
    <w:rsid w:val="00F02064"/>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F02064"/>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F02064"/>
    <w:pPr>
      <w:spacing w:after="0" w:line="240" w:lineRule="auto"/>
      <w:jc w:val="right"/>
    </w:pPr>
    <w:rPr>
      <w:rFonts w:ascii="Times New Roman" w:eastAsia="Times New Roman" w:hAnsi="Times New Roman" w:cs="Times New Roman"/>
      <w:sz w:val="24"/>
      <w:szCs w:val="24"/>
      <w:lang w:eastAsia="ru-RU"/>
    </w:rPr>
  </w:style>
  <w:style w:type="paragraph" w:styleId="Listparagraf">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fCaracter"/>
    <w:uiPriority w:val="34"/>
    <w:qFormat/>
    <w:rsid w:val="00363B10"/>
    <w:pPr>
      <w:ind w:left="720"/>
      <w:contextualSpacing/>
    </w:pPr>
  </w:style>
  <w:style w:type="character" w:customStyle="1" w:styleId="a">
    <w:name w:val="Основной текст_"/>
    <w:basedOn w:val="Fontdeparagrafimplicit"/>
    <w:link w:val="1"/>
    <w:uiPriority w:val="99"/>
    <w:locked/>
    <w:rsid w:val="00C870C6"/>
    <w:rPr>
      <w:rFonts w:ascii="Times New Roman" w:hAnsi="Times New Roman" w:cs="Times New Roman"/>
      <w:sz w:val="19"/>
      <w:szCs w:val="19"/>
      <w:shd w:val="clear" w:color="auto" w:fill="FFFFFF"/>
    </w:rPr>
  </w:style>
  <w:style w:type="paragraph" w:customStyle="1" w:styleId="1">
    <w:name w:val="Основной текст1"/>
    <w:basedOn w:val="Normal"/>
    <w:link w:val="a"/>
    <w:uiPriority w:val="99"/>
    <w:rsid w:val="00C870C6"/>
    <w:pPr>
      <w:widowControl w:val="0"/>
      <w:shd w:val="clear" w:color="auto" w:fill="FFFFFF"/>
      <w:spacing w:before="300" w:after="180" w:line="235" w:lineRule="exact"/>
      <w:jc w:val="both"/>
    </w:pPr>
    <w:rPr>
      <w:rFonts w:ascii="Times New Roman" w:hAnsi="Times New Roman" w:cs="Times New Roman"/>
      <w:sz w:val="19"/>
      <w:szCs w:val="19"/>
    </w:rPr>
  </w:style>
  <w:style w:type="character" w:customStyle="1" w:styleId="3">
    <w:name w:val="Основной текст (3)_"/>
    <w:basedOn w:val="Fontdeparagrafimplicit"/>
    <w:link w:val="31"/>
    <w:uiPriority w:val="99"/>
    <w:locked/>
    <w:rsid w:val="00B30D78"/>
    <w:rPr>
      <w:rFonts w:ascii="Times New Roman" w:hAnsi="Times New Roman" w:cs="Times New Roman"/>
      <w:shd w:val="clear" w:color="auto" w:fill="FFFFFF"/>
    </w:rPr>
  </w:style>
  <w:style w:type="paragraph" w:customStyle="1" w:styleId="31">
    <w:name w:val="Основной текст (3)1"/>
    <w:basedOn w:val="Normal"/>
    <w:link w:val="3"/>
    <w:uiPriority w:val="99"/>
    <w:rsid w:val="00B30D78"/>
    <w:pPr>
      <w:widowControl w:val="0"/>
      <w:shd w:val="clear" w:color="auto" w:fill="FFFFFF"/>
      <w:spacing w:before="240" w:after="600" w:line="240" w:lineRule="atLeast"/>
      <w:jc w:val="both"/>
    </w:pPr>
    <w:rPr>
      <w:rFonts w:ascii="Times New Roman" w:hAnsi="Times New Roman" w:cs="Times New Roman"/>
    </w:rPr>
  </w:style>
  <w:style w:type="character" w:customStyle="1" w:styleId="2">
    <w:name w:val="Основной текст (2)_"/>
    <w:basedOn w:val="Fontdeparagrafimplicit"/>
    <w:link w:val="20"/>
    <w:uiPriority w:val="99"/>
    <w:locked/>
    <w:rsid w:val="00ED7E59"/>
    <w:rPr>
      <w:rFonts w:ascii="Times New Roman" w:hAnsi="Times New Roman" w:cs="Times New Roman"/>
      <w:sz w:val="17"/>
      <w:szCs w:val="17"/>
      <w:shd w:val="clear" w:color="auto" w:fill="FFFFFF"/>
    </w:rPr>
  </w:style>
  <w:style w:type="character" w:customStyle="1" w:styleId="2Exact">
    <w:name w:val="Основной текст (2) Exact"/>
    <w:basedOn w:val="Fontdeparagrafimplicit"/>
    <w:uiPriority w:val="99"/>
    <w:rsid w:val="00ED7E59"/>
    <w:rPr>
      <w:rFonts w:ascii="Times New Roman" w:hAnsi="Times New Roman" w:cs="Times New Roman"/>
      <w:spacing w:val="8"/>
      <w:sz w:val="16"/>
      <w:szCs w:val="16"/>
      <w:u w:val="none"/>
    </w:rPr>
  </w:style>
  <w:style w:type="paragraph" w:customStyle="1" w:styleId="20">
    <w:name w:val="Основной текст (2)"/>
    <w:basedOn w:val="Normal"/>
    <w:link w:val="2"/>
    <w:uiPriority w:val="99"/>
    <w:rsid w:val="00ED7E59"/>
    <w:pPr>
      <w:widowControl w:val="0"/>
      <w:shd w:val="clear" w:color="auto" w:fill="FFFFFF"/>
      <w:spacing w:after="300" w:line="250" w:lineRule="exact"/>
      <w:jc w:val="right"/>
    </w:pPr>
    <w:rPr>
      <w:rFonts w:ascii="Times New Roman" w:hAnsi="Times New Roman" w:cs="Times New Roman"/>
      <w:sz w:val="17"/>
      <w:szCs w:val="17"/>
    </w:rPr>
  </w:style>
  <w:style w:type="paragraph" w:styleId="TextnBalon">
    <w:name w:val="Balloon Text"/>
    <w:basedOn w:val="Normal"/>
    <w:link w:val="TextnBalonCaracter"/>
    <w:uiPriority w:val="99"/>
    <w:semiHidden/>
    <w:unhideWhenUsed/>
    <w:rsid w:val="009C26A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26A0"/>
    <w:rPr>
      <w:rFonts w:ascii="Segoe UI" w:hAnsi="Segoe UI" w:cs="Segoe UI"/>
      <w:sz w:val="18"/>
      <w:szCs w:val="18"/>
    </w:rPr>
  </w:style>
  <w:style w:type="paragraph" w:customStyle="1" w:styleId="Default">
    <w:name w:val="Default"/>
    <w:rsid w:val="00192C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0">
    <w:name w:val="Основной шрифт абзаца1"/>
    <w:rsid w:val="006F652C"/>
  </w:style>
  <w:style w:type="table" w:styleId="Tabelgril">
    <w:name w:val="Table Grid"/>
    <w:basedOn w:val="TabelNormal"/>
    <w:uiPriority w:val="39"/>
    <w:rsid w:val="00CB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31FDF"/>
    <w:pPr>
      <w:spacing w:after="0" w:line="240" w:lineRule="auto"/>
    </w:pPr>
  </w:style>
  <w:style w:type="table" w:styleId="TabelgrilLuminos">
    <w:name w:val="Grid Table Light"/>
    <w:basedOn w:val="TabelNormal"/>
    <w:uiPriority w:val="40"/>
    <w:rsid w:val="00671BD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fCaracter">
    <w:name w:val="Listă paragraf Caracter"/>
    <w:aliases w:val="Market4RES Lijstalinea Caracter,Resume Title Caracter,Citation List Caracter,Bullets1 Caracter,heading 4 Caracter,Lettre d'introduction Caracter,Paragrafo elenco Caracter,List Paragraph1 Caracter,List Paragraph1 Car Caracter"/>
    <w:basedOn w:val="Fontdeparagrafimplicit"/>
    <w:link w:val="Listparagraf"/>
    <w:uiPriority w:val="34"/>
    <w:rsid w:val="00F70BFE"/>
  </w:style>
  <w:style w:type="character" w:styleId="Robust">
    <w:name w:val="Strong"/>
    <w:basedOn w:val="Fontdeparagrafimplicit"/>
    <w:uiPriority w:val="22"/>
    <w:qFormat/>
    <w:rsid w:val="00476371"/>
    <w:rPr>
      <w:b/>
      <w:bCs/>
    </w:rPr>
  </w:style>
  <w:style w:type="paragraph" w:styleId="Textcomentariu">
    <w:name w:val="annotation text"/>
    <w:basedOn w:val="Normal"/>
    <w:link w:val="TextcomentariuCaracter"/>
    <w:uiPriority w:val="99"/>
    <w:unhideWhenUsed/>
    <w:rsid w:val="00626B22"/>
    <w:pPr>
      <w:spacing w:line="240" w:lineRule="auto"/>
    </w:pPr>
    <w:rPr>
      <w:sz w:val="20"/>
      <w:szCs w:val="20"/>
      <w:lang w:val="en-US"/>
    </w:rPr>
  </w:style>
  <w:style w:type="character" w:customStyle="1" w:styleId="TextcomentariuCaracter">
    <w:name w:val="Text comentariu Caracter"/>
    <w:basedOn w:val="Fontdeparagrafimplicit"/>
    <w:link w:val="Textcomentariu"/>
    <w:uiPriority w:val="99"/>
    <w:rsid w:val="00626B22"/>
    <w:rPr>
      <w:sz w:val="20"/>
      <w:szCs w:val="20"/>
      <w:lang w:val="en-US"/>
    </w:rPr>
  </w:style>
  <w:style w:type="character" w:styleId="Referincomentariu">
    <w:name w:val="annotation reference"/>
    <w:basedOn w:val="Fontdeparagrafimplicit"/>
    <w:uiPriority w:val="99"/>
    <w:semiHidden/>
    <w:unhideWhenUsed/>
    <w:rsid w:val="009061C1"/>
    <w:rPr>
      <w:sz w:val="16"/>
      <w:szCs w:val="16"/>
    </w:rPr>
  </w:style>
  <w:style w:type="character" w:styleId="Hyperlink">
    <w:name w:val="Hyperlink"/>
    <w:basedOn w:val="Fontdeparagrafimplicit"/>
    <w:uiPriority w:val="99"/>
    <w:unhideWhenUsed/>
    <w:rsid w:val="007A6CC5"/>
    <w:rPr>
      <w:color w:val="0563C1" w:themeColor="hyperlink"/>
      <w:u w:val="single"/>
    </w:rPr>
  </w:style>
  <w:style w:type="paragraph" w:styleId="Textnotdesubsol">
    <w:name w:val="footnote text"/>
    <w:basedOn w:val="Normal"/>
    <w:link w:val="TextnotdesubsolCaracter"/>
    <w:uiPriority w:val="99"/>
    <w:semiHidden/>
    <w:unhideWhenUsed/>
    <w:rsid w:val="007A6CC5"/>
    <w:pPr>
      <w:spacing w:before="120" w:after="120" w:line="240" w:lineRule="auto"/>
    </w:pPr>
    <w:rPr>
      <w:sz w:val="20"/>
      <w:szCs w:val="20"/>
      <w:lang w:val="ro-MD"/>
    </w:rPr>
  </w:style>
  <w:style w:type="character" w:customStyle="1" w:styleId="TextnotdesubsolCaracter">
    <w:name w:val="Text notă de subsol Caracter"/>
    <w:basedOn w:val="Fontdeparagrafimplicit"/>
    <w:link w:val="Textnotdesubsol"/>
    <w:uiPriority w:val="99"/>
    <w:semiHidden/>
    <w:rsid w:val="007A6CC5"/>
    <w:rPr>
      <w:sz w:val="20"/>
      <w:szCs w:val="20"/>
      <w:lang w:val="ro-MD"/>
    </w:rPr>
  </w:style>
  <w:style w:type="character" w:styleId="Referinnotdesubsol">
    <w:name w:val="footnote reference"/>
    <w:aliases w:val="SUPERS,BVI fnr,Footnote symbol,Footnote,Footnote Reference Superscript,(Footnote Reference),Footnote reference number,note TESI,EN Footnote Reference,Voetnootverwijzing,Times 10 Point,Exposant 3 Point,Appel note de bas de,No"/>
    <w:basedOn w:val="Fontdeparagrafimplicit"/>
    <w:uiPriority w:val="99"/>
    <w:unhideWhenUsed/>
    <w:rsid w:val="007A6CC5"/>
    <w:rPr>
      <w:vertAlign w:val="superscript"/>
    </w:rPr>
  </w:style>
  <w:style w:type="paragraph" w:styleId="Legend">
    <w:name w:val="caption"/>
    <w:basedOn w:val="Normal"/>
    <w:next w:val="Normal"/>
    <w:uiPriority w:val="35"/>
    <w:unhideWhenUsed/>
    <w:qFormat/>
    <w:rsid w:val="007A6CC5"/>
    <w:pPr>
      <w:spacing w:before="120" w:after="200" w:line="240" w:lineRule="auto"/>
      <w:ind w:firstLine="720"/>
      <w:jc w:val="both"/>
    </w:pPr>
    <w:rPr>
      <w:rFonts w:ascii="Times New Roman" w:eastAsia="Times New Roman" w:hAnsi="Times New Roman" w:cs="Times New Roman"/>
      <w:i/>
      <w:iCs/>
      <w:color w:val="44546A" w:themeColor="text2"/>
      <w:sz w:val="18"/>
      <w:szCs w:val="18"/>
      <w:lang w:val="ro-MD"/>
    </w:rPr>
  </w:style>
  <w:style w:type="character" w:customStyle="1" w:styleId="Titlu2Caracter">
    <w:name w:val="Titlu 2 Caracter"/>
    <w:basedOn w:val="Fontdeparagrafimplicit"/>
    <w:link w:val="Titlu2"/>
    <w:uiPriority w:val="9"/>
    <w:rsid w:val="007A6CC5"/>
    <w:rPr>
      <w:rFonts w:ascii="Times New Roman" w:eastAsia="Times New Roman" w:hAnsi="Times New Roman" w:cs="Times New Roman"/>
      <w:b/>
      <w:sz w:val="24"/>
      <w:szCs w:val="24"/>
      <w:lang w:val="ro-RO"/>
    </w:rPr>
  </w:style>
  <w:style w:type="character" w:customStyle="1" w:styleId="a0">
    <w:name w:val="Другое_"/>
    <w:basedOn w:val="Fontdeparagrafimplicit"/>
    <w:link w:val="a1"/>
    <w:rsid w:val="007A6CC5"/>
    <w:rPr>
      <w:rFonts w:eastAsia="Times New Roman"/>
      <w:shd w:val="clear" w:color="auto" w:fill="FFFFFF"/>
    </w:rPr>
  </w:style>
  <w:style w:type="paragraph" w:customStyle="1" w:styleId="a1">
    <w:name w:val="Другое"/>
    <w:basedOn w:val="Normal"/>
    <w:link w:val="a0"/>
    <w:rsid w:val="007A6CC5"/>
    <w:pPr>
      <w:widowControl w:val="0"/>
      <w:shd w:val="clear" w:color="auto" w:fill="FFFFFF"/>
      <w:spacing w:after="100" w:line="276" w:lineRule="auto"/>
    </w:pPr>
    <w:rPr>
      <w:rFonts w:eastAsia="Times New Roman"/>
    </w:rPr>
  </w:style>
  <w:style w:type="character" w:customStyle="1" w:styleId="Titlu1Caracter">
    <w:name w:val="Titlu 1 Caracter"/>
    <w:basedOn w:val="Fontdeparagrafimplicit"/>
    <w:link w:val="Titlu1"/>
    <w:uiPriority w:val="9"/>
    <w:rsid w:val="00084121"/>
    <w:rPr>
      <w:rFonts w:asciiTheme="majorHAnsi" w:eastAsiaTheme="majorEastAsia" w:hAnsiTheme="majorHAnsi" w:cstheme="majorBidi"/>
      <w:color w:val="2E74B5" w:themeColor="accent1" w:themeShade="BF"/>
      <w:sz w:val="32"/>
      <w:szCs w:val="32"/>
    </w:rPr>
  </w:style>
  <w:style w:type="paragraph" w:customStyle="1" w:styleId="textregul">
    <w:name w:val="text regul."/>
    <w:basedOn w:val="Normal"/>
    <w:link w:val="textregul0"/>
    <w:qFormat/>
    <w:rsid w:val="00084121"/>
    <w:pPr>
      <w:spacing w:after="0" w:line="240" w:lineRule="auto"/>
      <w:ind w:firstLine="567"/>
      <w:jc w:val="both"/>
    </w:pPr>
    <w:rPr>
      <w:rFonts w:ascii="Times New Roman" w:eastAsia="Times New Roman" w:hAnsi="Times New Roman" w:cs="Times New Roman"/>
      <w:sz w:val="24"/>
      <w:szCs w:val="24"/>
      <w:lang w:val="ro-RO" w:eastAsia="ru-RU"/>
    </w:rPr>
  </w:style>
  <w:style w:type="character" w:customStyle="1" w:styleId="textregul0">
    <w:name w:val="text regul. Знак"/>
    <w:basedOn w:val="Fontdeparagrafimplicit"/>
    <w:link w:val="textregul"/>
    <w:rsid w:val="00084121"/>
    <w:rPr>
      <w:rFonts w:ascii="Times New Roman" w:eastAsia="Times New Roman" w:hAnsi="Times New Roman" w:cs="Times New Roman"/>
      <w:sz w:val="24"/>
      <w:szCs w:val="24"/>
      <w:lang w:val="ro-RO" w:eastAsia="ru-RU"/>
    </w:rPr>
  </w:style>
  <w:style w:type="paragraph" w:styleId="Corptext">
    <w:name w:val="Body Text"/>
    <w:basedOn w:val="Normal"/>
    <w:link w:val="CorptextCaracter"/>
    <w:uiPriority w:val="1"/>
    <w:qFormat/>
    <w:rsid w:val="00DA6253"/>
    <w:pPr>
      <w:widowControl w:val="0"/>
      <w:spacing w:after="0" w:line="240" w:lineRule="auto"/>
      <w:ind w:left="110" w:firstLine="540"/>
    </w:pPr>
    <w:rPr>
      <w:rFonts w:ascii="Trebuchet MS" w:eastAsia="Trebuchet MS" w:hAnsi="Trebuchet MS"/>
      <w:sz w:val="24"/>
      <w:szCs w:val="24"/>
      <w:lang w:val="en-US"/>
    </w:rPr>
  </w:style>
  <w:style w:type="character" w:customStyle="1" w:styleId="CorptextCaracter">
    <w:name w:val="Corp text Caracter"/>
    <w:basedOn w:val="Fontdeparagrafimplicit"/>
    <w:link w:val="Corptext"/>
    <w:uiPriority w:val="1"/>
    <w:rsid w:val="00DA6253"/>
    <w:rPr>
      <w:rFonts w:ascii="Trebuchet MS" w:eastAsia="Trebuchet MS" w:hAnsi="Trebuchet MS"/>
      <w:sz w:val="24"/>
      <w:szCs w:val="24"/>
      <w:lang w:val="en-US"/>
    </w:rPr>
  </w:style>
  <w:style w:type="character" w:styleId="MeniuneNerezolvat">
    <w:name w:val="Unresolved Mention"/>
    <w:basedOn w:val="Fontdeparagrafimplicit"/>
    <w:uiPriority w:val="99"/>
    <w:semiHidden/>
    <w:unhideWhenUsed/>
    <w:rsid w:val="00F47C23"/>
    <w:rPr>
      <w:color w:val="605E5C"/>
      <w:shd w:val="clear" w:color="auto" w:fill="E1DFDD"/>
    </w:rPr>
  </w:style>
  <w:style w:type="character" w:styleId="HyperlinkParcurs">
    <w:name w:val="FollowedHyperlink"/>
    <w:basedOn w:val="Fontdeparagrafimplicit"/>
    <w:uiPriority w:val="99"/>
    <w:semiHidden/>
    <w:unhideWhenUsed/>
    <w:rsid w:val="00EA7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136255">
      <w:bodyDiv w:val="1"/>
      <w:marLeft w:val="0"/>
      <w:marRight w:val="0"/>
      <w:marTop w:val="0"/>
      <w:marBottom w:val="0"/>
      <w:divBdr>
        <w:top w:val="none" w:sz="0" w:space="0" w:color="auto"/>
        <w:left w:val="none" w:sz="0" w:space="0" w:color="auto"/>
        <w:bottom w:val="none" w:sz="0" w:space="0" w:color="auto"/>
        <w:right w:val="none" w:sz="0" w:space="0" w:color="auto"/>
      </w:divBdr>
    </w:div>
    <w:div w:id="287320359">
      <w:bodyDiv w:val="1"/>
      <w:marLeft w:val="0"/>
      <w:marRight w:val="0"/>
      <w:marTop w:val="0"/>
      <w:marBottom w:val="0"/>
      <w:divBdr>
        <w:top w:val="none" w:sz="0" w:space="0" w:color="auto"/>
        <w:left w:val="none" w:sz="0" w:space="0" w:color="auto"/>
        <w:bottom w:val="none" w:sz="0" w:space="0" w:color="auto"/>
        <w:right w:val="none" w:sz="0" w:space="0" w:color="auto"/>
      </w:divBdr>
    </w:div>
    <w:div w:id="574975508">
      <w:bodyDiv w:val="1"/>
      <w:marLeft w:val="0"/>
      <w:marRight w:val="0"/>
      <w:marTop w:val="0"/>
      <w:marBottom w:val="0"/>
      <w:divBdr>
        <w:top w:val="none" w:sz="0" w:space="0" w:color="auto"/>
        <w:left w:val="none" w:sz="0" w:space="0" w:color="auto"/>
        <w:bottom w:val="none" w:sz="0" w:space="0" w:color="auto"/>
        <w:right w:val="none" w:sz="0" w:space="0" w:color="auto"/>
      </w:divBdr>
      <w:divsChild>
        <w:div w:id="1375697425">
          <w:marLeft w:val="0"/>
          <w:marRight w:val="0"/>
          <w:marTop w:val="0"/>
          <w:marBottom w:val="0"/>
          <w:divBdr>
            <w:top w:val="none" w:sz="0" w:space="0" w:color="auto"/>
            <w:left w:val="none" w:sz="0" w:space="0" w:color="auto"/>
            <w:bottom w:val="none" w:sz="0" w:space="0" w:color="auto"/>
            <w:right w:val="none" w:sz="0" w:space="0" w:color="auto"/>
          </w:divBdr>
        </w:div>
        <w:div w:id="130636852">
          <w:marLeft w:val="0"/>
          <w:marRight w:val="0"/>
          <w:marTop w:val="0"/>
          <w:marBottom w:val="0"/>
          <w:divBdr>
            <w:top w:val="none" w:sz="0" w:space="0" w:color="auto"/>
            <w:left w:val="none" w:sz="0" w:space="0" w:color="auto"/>
            <w:bottom w:val="none" w:sz="0" w:space="0" w:color="auto"/>
            <w:right w:val="none" w:sz="0" w:space="0" w:color="auto"/>
          </w:divBdr>
        </w:div>
        <w:div w:id="1318805959">
          <w:marLeft w:val="0"/>
          <w:marRight w:val="0"/>
          <w:marTop w:val="0"/>
          <w:marBottom w:val="0"/>
          <w:divBdr>
            <w:top w:val="none" w:sz="0" w:space="0" w:color="auto"/>
            <w:left w:val="none" w:sz="0" w:space="0" w:color="auto"/>
            <w:bottom w:val="none" w:sz="0" w:space="0" w:color="auto"/>
            <w:right w:val="none" w:sz="0" w:space="0" w:color="auto"/>
          </w:divBdr>
        </w:div>
      </w:divsChild>
    </w:div>
    <w:div w:id="814031200">
      <w:bodyDiv w:val="1"/>
      <w:marLeft w:val="0"/>
      <w:marRight w:val="0"/>
      <w:marTop w:val="0"/>
      <w:marBottom w:val="0"/>
      <w:divBdr>
        <w:top w:val="none" w:sz="0" w:space="0" w:color="auto"/>
        <w:left w:val="none" w:sz="0" w:space="0" w:color="auto"/>
        <w:bottom w:val="none" w:sz="0" w:space="0" w:color="auto"/>
        <w:right w:val="none" w:sz="0" w:space="0" w:color="auto"/>
      </w:divBdr>
    </w:div>
    <w:div w:id="899898510">
      <w:bodyDiv w:val="1"/>
      <w:marLeft w:val="0"/>
      <w:marRight w:val="0"/>
      <w:marTop w:val="0"/>
      <w:marBottom w:val="0"/>
      <w:divBdr>
        <w:top w:val="none" w:sz="0" w:space="0" w:color="auto"/>
        <w:left w:val="none" w:sz="0" w:space="0" w:color="auto"/>
        <w:bottom w:val="none" w:sz="0" w:space="0" w:color="auto"/>
        <w:right w:val="none" w:sz="0" w:space="0" w:color="auto"/>
      </w:divBdr>
    </w:div>
    <w:div w:id="964191406">
      <w:bodyDiv w:val="1"/>
      <w:marLeft w:val="0"/>
      <w:marRight w:val="0"/>
      <w:marTop w:val="0"/>
      <w:marBottom w:val="0"/>
      <w:divBdr>
        <w:top w:val="none" w:sz="0" w:space="0" w:color="auto"/>
        <w:left w:val="none" w:sz="0" w:space="0" w:color="auto"/>
        <w:bottom w:val="none" w:sz="0" w:space="0" w:color="auto"/>
        <w:right w:val="none" w:sz="0" w:space="0" w:color="auto"/>
      </w:divBdr>
    </w:div>
    <w:div w:id="1238514933">
      <w:bodyDiv w:val="1"/>
      <w:marLeft w:val="0"/>
      <w:marRight w:val="0"/>
      <w:marTop w:val="0"/>
      <w:marBottom w:val="0"/>
      <w:divBdr>
        <w:top w:val="none" w:sz="0" w:space="0" w:color="auto"/>
        <w:left w:val="none" w:sz="0" w:space="0" w:color="auto"/>
        <w:bottom w:val="none" w:sz="0" w:space="0" w:color="auto"/>
        <w:right w:val="none" w:sz="0" w:space="0" w:color="auto"/>
      </w:divBdr>
    </w:div>
    <w:div w:id="1284264487">
      <w:bodyDiv w:val="1"/>
      <w:marLeft w:val="0"/>
      <w:marRight w:val="0"/>
      <w:marTop w:val="0"/>
      <w:marBottom w:val="0"/>
      <w:divBdr>
        <w:top w:val="none" w:sz="0" w:space="0" w:color="auto"/>
        <w:left w:val="none" w:sz="0" w:space="0" w:color="auto"/>
        <w:bottom w:val="none" w:sz="0" w:space="0" w:color="auto"/>
        <w:right w:val="none" w:sz="0" w:space="0" w:color="auto"/>
      </w:divBdr>
    </w:div>
    <w:div w:id="1524781535">
      <w:bodyDiv w:val="1"/>
      <w:marLeft w:val="0"/>
      <w:marRight w:val="0"/>
      <w:marTop w:val="0"/>
      <w:marBottom w:val="0"/>
      <w:divBdr>
        <w:top w:val="none" w:sz="0" w:space="0" w:color="auto"/>
        <w:left w:val="none" w:sz="0" w:space="0" w:color="auto"/>
        <w:bottom w:val="none" w:sz="0" w:space="0" w:color="auto"/>
        <w:right w:val="none" w:sz="0" w:space="0" w:color="auto"/>
      </w:divBdr>
    </w:div>
    <w:div w:id="1744719332">
      <w:bodyDiv w:val="1"/>
      <w:marLeft w:val="0"/>
      <w:marRight w:val="0"/>
      <w:marTop w:val="0"/>
      <w:marBottom w:val="0"/>
      <w:divBdr>
        <w:top w:val="none" w:sz="0" w:space="0" w:color="auto"/>
        <w:left w:val="none" w:sz="0" w:space="0" w:color="auto"/>
        <w:bottom w:val="none" w:sz="0" w:space="0" w:color="auto"/>
        <w:right w:val="none" w:sz="0" w:space="0" w:color="auto"/>
      </w:divBdr>
    </w:div>
    <w:div w:id="1773279281">
      <w:bodyDiv w:val="1"/>
      <w:marLeft w:val="0"/>
      <w:marRight w:val="0"/>
      <w:marTop w:val="0"/>
      <w:marBottom w:val="0"/>
      <w:divBdr>
        <w:top w:val="none" w:sz="0" w:space="0" w:color="auto"/>
        <w:left w:val="none" w:sz="0" w:space="0" w:color="auto"/>
        <w:bottom w:val="none" w:sz="0" w:space="0" w:color="auto"/>
        <w:right w:val="none" w:sz="0" w:space="0" w:color="auto"/>
      </w:divBdr>
    </w:div>
    <w:div w:id="1883132134">
      <w:bodyDiv w:val="1"/>
      <w:marLeft w:val="0"/>
      <w:marRight w:val="0"/>
      <w:marTop w:val="0"/>
      <w:marBottom w:val="0"/>
      <w:divBdr>
        <w:top w:val="none" w:sz="0" w:space="0" w:color="auto"/>
        <w:left w:val="none" w:sz="0" w:space="0" w:color="auto"/>
        <w:bottom w:val="none" w:sz="0" w:space="0" w:color="auto"/>
        <w:right w:val="none" w:sz="0" w:space="0" w:color="auto"/>
      </w:divBdr>
    </w:div>
    <w:div w:id="20691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107F-24C8-4520-94CE-33CE4B8C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20</Pages>
  <Words>8017</Words>
  <Characters>45698</Characters>
  <Application>Microsoft Office Word</Application>
  <DocSecurity>0</DocSecurity>
  <Lines>380</Lines>
  <Paragraphs>107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Dan Braga</cp:lastModifiedBy>
  <cp:revision>60</cp:revision>
  <cp:lastPrinted>2023-03-23T08:29:00Z</cp:lastPrinted>
  <dcterms:created xsi:type="dcterms:W3CDTF">2023-04-13T05:50:00Z</dcterms:created>
  <dcterms:modified xsi:type="dcterms:W3CDTF">2024-09-26T07:30:00Z</dcterms:modified>
</cp:coreProperties>
</file>