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F4" w:rsidRDefault="009A1BF4" w:rsidP="009A1BF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Proiect</w:t>
      </w:r>
    </w:p>
    <w:p w:rsidR="009A1BF4" w:rsidRDefault="009A1BF4" w:rsidP="009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1BF4" w:rsidRDefault="009A1BF4" w:rsidP="009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1BF4" w:rsidRDefault="009A1BF4" w:rsidP="00DD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1BF4" w:rsidRDefault="009A1BF4" w:rsidP="009A1BF4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GUVERNUL  REPUBLICII  MOLDOVA</w:t>
      </w:r>
    </w:p>
    <w:p w:rsidR="009A1BF4" w:rsidRDefault="009A1BF4" w:rsidP="009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1BF4" w:rsidRDefault="009A1BF4" w:rsidP="009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 O T Ă R Â R E nr.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:rsidR="009A1BF4" w:rsidRDefault="009A1BF4" w:rsidP="009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1BF4" w:rsidRDefault="009A1BF4" w:rsidP="009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din                       2024</w:t>
      </w:r>
    </w:p>
    <w:p w:rsidR="009A1BF4" w:rsidRDefault="009A1BF4" w:rsidP="009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Chişinău</w:t>
      </w:r>
      <w:proofErr w:type="spellEnd"/>
    </w:p>
    <w:p w:rsidR="009A1BF4" w:rsidRDefault="009A1BF4" w:rsidP="009A1B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1BF4" w:rsidRDefault="009A1BF4" w:rsidP="009A1B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o-RO"/>
        </w:rPr>
        <w:t xml:space="preserve">cu privire la modificarea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Hotărârii Guvernului nr. 1145/2018</w:t>
      </w:r>
    </w:p>
    <w:p w:rsidR="009A1BF4" w:rsidRDefault="009A1BF4" w:rsidP="009A1B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cu privire la organizarea și funcționarea</w:t>
      </w:r>
    </w:p>
    <w:p w:rsidR="009A1BF4" w:rsidRDefault="009A1BF4" w:rsidP="009A1B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Inspectoratului General al Poliției de Frontieră</w:t>
      </w:r>
    </w:p>
    <w:p w:rsidR="009A1BF4" w:rsidRDefault="009A1BF4" w:rsidP="009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o-RO"/>
        </w:rPr>
      </w:pPr>
    </w:p>
    <w:p w:rsidR="009A1BF4" w:rsidRDefault="009A1BF4" w:rsidP="009A1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o-RO"/>
        </w:rPr>
        <w:t>----------------------------------------------------------------------------------------</w:t>
      </w:r>
    </w:p>
    <w:p w:rsidR="009A1BF4" w:rsidRPr="00DD5639" w:rsidRDefault="009A1BF4" w:rsidP="009A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</w:pPr>
    </w:p>
    <w:p w:rsidR="008A65DC" w:rsidRDefault="009A1BF4" w:rsidP="009A1BF4">
      <w:pPr>
        <w:tabs>
          <w:tab w:val="left" w:pos="851"/>
        </w:tabs>
        <w:spacing w:after="0"/>
        <w:ind w:left="-1" w:right="-1" w:firstLine="567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În temeiul </w:t>
      </w:r>
      <w:r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art. 7 lit. b) din Legea nr. 136/2017 cu privire la Guvern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(Monitorul Oficial al Republicii Moldova, 2017, nr. 252, art. 412) cu modificările ulterioare,          </w:t>
      </w:r>
      <w:r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art. 15 alin. (1) din Legea nr. 98/2012 privind administrația publică centrală de specialitate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(Monitorul Oficial al Republicii Moldova, 2012, nr. 160–164, art. 537) cu modificările ulterioare, art. 34 alin. (2) din Legea nr. 379/2023 privind utilizarea datelor din registrul cu numele pasagerilor (Monitorul Oficial al Republicii Moldova, 2024, nr. 13-16, art. 5), 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Guvernul </w:t>
      </w:r>
    </w:p>
    <w:p w:rsidR="008A65DC" w:rsidRDefault="008A65DC" w:rsidP="009A1BF4">
      <w:pPr>
        <w:tabs>
          <w:tab w:val="left" w:pos="851"/>
        </w:tabs>
        <w:spacing w:after="0"/>
        <w:ind w:left="-1" w:right="-1" w:firstLine="567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A1BF4" w:rsidRDefault="009A1BF4" w:rsidP="008A65DC">
      <w:pPr>
        <w:tabs>
          <w:tab w:val="left" w:pos="851"/>
        </w:tabs>
        <w:spacing w:after="0"/>
        <w:ind w:left="-1" w:right="-1" w:firstLine="567"/>
        <w:jc w:val="center"/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HOTĂRĂŞTE:</w:t>
      </w:r>
    </w:p>
    <w:p w:rsidR="009A1BF4" w:rsidRDefault="009A1BF4" w:rsidP="009A1BF4">
      <w:pPr>
        <w:tabs>
          <w:tab w:val="left" w:pos="851"/>
        </w:tabs>
        <w:spacing w:after="0"/>
        <w:ind w:left="-1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F4" w:rsidRPr="009A1BF4" w:rsidRDefault="009A1BF4" w:rsidP="009A1BF4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9A1BF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Hotărârea Guvernului nr. 1145/2018 cu privire la organizarea şi funcționarea Inspectoratului General al Poliției de Frontieră (Monitorul Oficial al Republicii Moldova, 2018, nr. 480-485, art. 1308), cu modificările ulterioare, se modifică după cum urmează:</w:t>
      </w:r>
    </w:p>
    <w:p w:rsidR="009A1BF4" w:rsidRPr="009A1BF4" w:rsidRDefault="009A1BF4" w:rsidP="009A1BF4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9A1BF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pct. 7 subpct. 4) din anexa nr. 1 se completează cu literele „i” și „î”, cu următorul cuprins:</w:t>
      </w:r>
    </w:p>
    <w:p w:rsidR="009A1BF4" w:rsidRDefault="009A1BF4" w:rsidP="009A1BF4">
      <w:pPr>
        <w:pStyle w:val="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o-RO"/>
        </w:rPr>
        <w:t xml:space="preserve">,,i) </w:t>
      </w:r>
      <w:r>
        <w:rPr>
          <w:b w:val="0"/>
          <w:sz w:val="28"/>
          <w:szCs w:val="28"/>
          <w:shd w:val="clear" w:color="auto" w:fill="FFFFFF"/>
        </w:rPr>
        <w:t>colectează datele din registrul cu numele pasagerilor (PNR) de la transportatorii aerieni, asigură stocarea și preluc</w:t>
      </w:r>
      <w:r>
        <w:rPr>
          <w:b w:val="0"/>
          <w:sz w:val="28"/>
          <w:szCs w:val="28"/>
        </w:rPr>
        <w:t>rarea acestora, precum și transferul datelor respective sau al rezultatului prelucrării acestora către autoritățile competente, conform Legii nr. 379/2023 privind utilizarea datelor din registrul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cu numele pasagerilor;</w:t>
      </w:r>
    </w:p>
    <w:p w:rsidR="009A1BF4" w:rsidRDefault="009A1BF4" w:rsidP="009A1BF4">
      <w:pPr>
        <w:pStyle w:val="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î)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asigură schimbul de date din PNR și schimbul de rezultate ale prelucrării datelor PNR cu unitățile de informații privind pasagerii ale altor state, cu organizații </w:t>
      </w:r>
      <w:r>
        <w:rPr>
          <w:b w:val="0"/>
          <w:sz w:val="28"/>
          <w:szCs w:val="28"/>
        </w:rPr>
        <w:lastRenderedPageBreak/>
        <w:t>internaționale și cu Europol, conform Legii nr. 379/2023 privind utilizarea datelor din registrul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cu numele pasagerilor;”;</w:t>
      </w:r>
    </w:p>
    <w:p w:rsidR="009A1BF4" w:rsidRDefault="009A1BF4" w:rsidP="009A1BF4">
      <w:pPr>
        <w:pStyle w:val="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  <w:lang w:eastAsia="ro-RO"/>
        </w:rPr>
      </w:pPr>
      <w:r>
        <w:rPr>
          <w:b w:val="0"/>
          <w:sz w:val="28"/>
          <w:szCs w:val="28"/>
        </w:rPr>
        <w:t xml:space="preserve">2) </w:t>
      </w:r>
      <w:r>
        <w:rPr>
          <w:b w:val="0"/>
          <w:sz w:val="28"/>
          <w:szCs w:val="28"/>
          <w:lang w:eastAsia="ro-RO"/>
        </w:rPr>
        <w:t>în anexa nr. 2, la poziția ,,</w:t>
      </w:r>
      <w:r w:rsidRPr="00DD5639">
        <w:rPr>
          <w:sz w:val="28"/>
          <w:szCs w:val="28"/>
          <w:lang w:eastAsia="ro-RO"/>
        </w:rPr>
        <w:t>Direcția tehnologia informației</w:t>
      </w:r>
      <w:r>
        <w:rPr>
          <w:b w:val="0"/>
          <w:sz w:val="28"/>
          <w:szCs w:val="28"/>
          <w:lang w:eastAsia="ro-RO"/>
        </w:rPr>
        <w:t>”, textul ,,protecția datelor cu caracter personal” se substituie cu textul ,,administrare Re</w:t>
      </w:r>
      <w:r w:rsidR="00DD5639">
        <w:rPr>
          <w:b w:val="0"/>
          <w:sz w:val="28"/>
          <w:szCs w:val="28"/>
          <w:lang w:eastAsia="ro-RO"/>
        </w:rPr>
        <w:t>gistrul cu numele pasagerilor”;</w:t>
      </w:r>
    </w:p>
    <w:p w:rsidR="009A1BF4" w:rsidRDefault="009A1BF4" w:rsidP="009A1BF4">
      <w:pPr>
        <w:pStyle w:val="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  <w:lang w:eastAsia="ro-RO"/>
        </w:rPr>
      </w:pPr>
      <w:r>
        <w:rPr>
          <w:b w:val="0"/>
          <w:sz w:val="28"/>
          <w:szCs w:val="28"/>
          <w:lang w:eastAsia="ro-RO"/>
        </w:rPr>
        <w:t>după poziția</w:t>
      </w:r>
      <w:r>
        <w:rPr>
          <w:sz w:val="28"/>
          <w:szCs w:val="28"/>
          <w:lang w:eastAsia="ro-RO"/>
        </w:rPr>
        <w:t xml:space="preserve"> </w:t>
      </w:r>
      <w:r>
        <w:rPr>
          <w:b w:val="0"/>
          <w:sz w:val="28"/>
          <w:szCs w:val="28"/>
          <w:lang w:eastAsia="ro-RO"/>
        </w:rPr>
        <w:t>„</w:t>
      </w:r>
      <w:r>
        <w:rPr>
          <w:b w:val="0"/>
          <w:sz w:val="28"/>
          <w:szCs w:val="28"/>
          <w:shd w:val="clear" w:color="auto" w:fill="FFFFFF"/>
        </w:rPr>
        <w:t>Serviciul protecția muncii și prevenirea riscurilor profesionale</w:t>
      </w:r>
      <w:r w:rsidR="00DD5639">
        <w:rPr>
          <w:b w:val="0"/>
          <w:sz w:val="28"/>
          <w:szCs w:val="28"/>
          <w:lang w:eastAsia="ro-RO"/>
        </w:rPr>
        <w:t xml:space="preserve">” </w:t>
      </w:r>
      <w:r>
        <w:rPr>
          <w:b w:val="0"/>
          <w:sz w:val="28"/>
          <w:szCs w:val="28"/>
          <w:lang w:eastAsia="ro-RO"/>
        </w:rPr>
        <w:t>se completează cu poziții noi, cu următorul cuprins:</w:t>
      </w: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9A1BF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,,</w:t>
      </w:r>
      <w:r w:rsidRPr="009A1BF4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Direcția informații privind pasagerii (UIP)</w:t>
      </w: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9A1BF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Secția analiza datelor privind pasagerii</w:t>
      </w: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9A1BF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Secția monitorizare și răspuns la alerte </w:t>
      </w: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9A1BF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Secția suport operațional și coordonare a transportatorilor</w:t>
      </w: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9A1BF4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Direcția protecția datelor cu caracter personal</w:t>
      </w:r>
    </w:p>
    <w:p w:rsidR="009A1BF4" w:rsidRPr="009A1BF4" w:rsidRDefault="009A1BF4" w:rsidP="009A1BF4">
      <w:pPr>
        <w:pStyle w:val="a4"/>
        <w:tabs>
          <w:tab w:val="left" w:pos="567"/>
          <w:tab w:val="left" w:pos="709"/>
          <w:tab w:val="left" w:pos="1560"/>
        </w:tabs>
        <w:spacing w:after="0"/>
        <w:ind w:left="0" w:firstLine="56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A1B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Serviciul protecția datelor cu caracter personal</w:t>
      </w: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9A1B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Serviciul protecția datelor privind pasagerii”.</w:t>
      </w: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9A1BF4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3) anexa nr. 3 va avea următorul cuprins:</w:t>
      </w: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bookmarkStart w:id="0" w:name="_GoBack"/>
      <w:bookmarkEnd w:id="0"/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Pr="009A1BF4" w:rsidRDefault="009A1BF4" w:rsidP="009A1BF4">
      <w:pPr>
        <w:pStyle w:val="a4"/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A1BF4" w:rsidRDefault="009A1BF4" w:rsidP="009A1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  <w:sectPr w:rsidR="009A1BF4">
          <w:pgSz w:w="11906" w:h="16838"/>
          <w:pgMar w:top="1134" w:right="851" w:bottom="1134" w:left="1701" w:header="709" w:footer="709" w:gutter="0"/>
          <w:cols w:space="720"/>
        </w:sectPr>
      </w:pPr>
    </w:p>
    <w:p w:rsidR="009A1BF4" w:rsidRDefault="009A1BF4" w:rsidP="009A1BF4">
      <w:pPr>
        <w:tabs>
          <w:tab w:val="left" w:pos="7078"/>
        </w:tabs>
        <w:spacing w:after="0" w:line="240" w:lineRule="auto"/>
        <w:ind w:firstLine="12900"/>
        <w:rPr>
          <w:rFonts w:ascii="Times New Roman" w:eastAsia="Times New Roman" w:hAnsi="Times New Roman" w:cs="Times New Roman"/>
          <w:lang w:eastAsia="ro-RO"/>
        </w:rPr>
      </w:pPr>
    </w:p>
    <w:p w:rsidR="009A1BF4" w:rsidRDefault="009A1BF4" w:rsidP="009A1BF4">
      <w:pPr>
        <w:tabs>
          <w:tab w:val="left" w:pos="7078"/>
        </w:tabs>
        <w:spacing w:after="0" w:line="240" w:lineRule="auto"/>
        <w:ind w:firstLine="1290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Pr="008775B6">
        <w:rPr>
          <w:rFonts w:ascii="Times New Roman" w:eastAsia="Times New Roman" w:hAnsi="Times New Roman" w:cs="Times New Roman"/>
          <w:sz w:val="24"/>
          <w:lang w:eastAsia="ro-RO"/>
        </w:rPr>
        <w:t>„</w:t>
      </w:r>
      <w:r>
        <w:rPr>
          <w:rFonts w:ascii="Times New Roman" w:eastAsia="Times New Roman" w:hAnsi="Times New Roman" w:cs="Times New Roman"/>
          <w:lang w:eastAsia="ro-RO"/>
        </w:rPr>
        <w:t>Anexa nr.3</w:t>
      </w:r>
    </w:p>
    <w:p w:rsidR="009A1BF4" w:rsidRDefault="009A1BF4" w:rsidP="009A1BF4">
      <w:pPr>
        <w:tabs>
          <w:tab w:val="left" w:pos="707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la Hotărârea Guvernului nr. 1145/2018</w:t>
      </w:r>
    </w:p>
    <w:p w:rsidR="009A1BF4" w:rsidRDefault="009A1BF4" w:rsidP="009A1BF4">
      <w:pPr>
        <w:tabs>
          <w:tab w:val="left" w:pos="70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o-RO"/>
        </w:rPr>
      </w:pPr>
    </w:p>
    <w:p w:rsidR="009A1BF4" w:rsidRDefault="009A1BF4" w:rsidP="009A1BF4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Cs w:val="28"/>
          <w:lang w:eastAsia="ro-RO"/>
        </w:rPr>
        <w:t>ORGANIGRAMA INSPECTORATULUI GENERAL AL POLIŢIEI DE FRONTIERĂ</w:t>
      </w:r>
    </w:p>
    <w:p w:rsidR="009A1BF4" w:rsidRDefault="009A1BF4" w:rsidP="009A1BF4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noProof/>
          <w:szCs w:val="28"/>
          <w:lang w:val="ru-RU" w:eastAsia="ru-RU"/>
        </w:rPr>
        <w:drawing>
          <wp:inline distT="0" distB="0" distL="0" distR="0">
            <wp:extent cx="8794115" cy="60985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115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”.</w:t>
      </w:r>
    </w:p>
    <w:p w:rsidR="009A1BF4" w:rsidRDefault="009A1BF4" w:rsidP="009A1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  <w:sectPr w:rsidR="009A1BF4">
          <w:pgSz w:w="16838" w:h="11906" w:orient="landscape"/>
          <w:pgMar w:top="284" w:right="709" w:bottom="284" w:left="1134" w:header="709" w:footer="709" w:gutter="0"/>
          <w:cols w:space="720"/>
        </w:sectPr>
      </w:pPr>
    </w:p>
    <w:p w:rsidR="009A1BF4" w:rsidRPr="009A1BF4" w:rsidRDefault="009A1BF4" w:rsidP="009A1B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BF4">
        <w:rPr>
          <w:rFonts w:ascii="Times New Roman" w:hAnsi="Times New Roman" w:cs="Times New Roman"/>
          <w:sz w:val="28"/>
          <w:szCs w:val="28"/>
          <w:lang w:val="en-US"/>
        </w:rPr>
        <w:lastRenderedPageBreak/>
        <w:t>Prezenta hotărâre intră în vigoare la data publicării în Monitorul Oficial al Republicii Moldova.</w:t>
      </w:r>
    </w:p>
    <w:p w:rsidR="009A1BF4" w:rsidRDefault="009A1BF4" w:rsidP="009A1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BF4" w:rsidRDefault="009A1BF4" w:rsidP="009A1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F4" w:rsidRDefault="009A1BF4" w:rsidP="009A1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F4" w:rsidRDefault="00557710" w:rsidP="009A1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PRIM-MINISTRU                                                     </w:t>
      </w:r>
      <w:r w:rsidR="009A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DORIN </w:t>
      </w:r>
      <w:r w:rsidR="009A1B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RECEAN</w:t>
      </w:r>
    </w:p>
    <w:p w:rsidR="009A1BF4" w:rsidRDefault="009A1BF4" w:rsidP="0055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1BF4" w:rsidRDefault="009A1BF4" w:rsidP="009A1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1BF4" w:rsidRDefault="009A1BF4" w:rsidP="009A1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Contrasemnează:</w:t>
      </w:r>
    </w:p>
    <w:p w:rsidR="009A1BF4" w:rsidRDefault="009A1BF4" w:rsidP="009A1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485D" w:rsidRPr="00557710" w:rsidRDefault="009A1BF4" w:rsidP="0055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Ministrul afacerilor interne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Adrian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Efros</w:t>
      </w:r>
      <w:proofErr w:type="spellEnd"/>
    </w:p>
    <w:sectPr w:rsidR="0072485D" w:rsidRPr="0055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7A81"/>
    <w:multiLevelType w:val="hybridMultilevel"/>
    <w:tmpl w:val="1FC638D0"/>
    <w:lvl w:ilvl="0" w:tplc="64F6A06E">
      <w:start w:val="1"/>
      <w:numFmt w:val="decimal"/>
      <w:lvlText w:val="%1)"/>
      <w:lvlJc w:val="left"/>
      <w:pPr>
        <w:ind w:left="92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4405AE"/>
    <w:multiLevelType w:val="hybridMultilevel"/>
    <w:tmpl w:val="8230F99A"/>
    <w:lvl w:ilvl="0" w:tplc="15DE36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AB"/>
    <w:rsid w:val="004517AB"/>
    <w:rsid w:val="00557710"/>
    <w:rsid w:val="006D4783"/>
    <w:rsid w:val="00701CFA"/>
    <w:rsid w:val="008775B6"/>
    <w:rsid w:val="008A65DC"/>
    <w:rsid w:val="009A1BF4"/>
    <w:rsid w:val="00D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7DB0C-D8A3-493A-9293-CDA2F897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F4"/>
    <w:pPr>
      <w:spacing w:after="200" w:line="276" w:lineRule="auto"/>
    </w:pPr>
    <w:rPr>
      <w:lang w:val="ro-RO"/>
    </w:rPr>
  </w:style>
  <w:style w:type="paragraph" w:styleId="4">
    <w:name w:val="heading 4"/>
    <w:basedOn w:val="a"/>
    <w:link w:val="40"/>
    <w:uiPriority w:val="9"/>
    <w:semiHidden/>
    <w:unhideWhenUsed/>
    <w:qFormat/>
    <w:rsid w:val="009A1B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A1BF4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3">
    <w:name w:val="Абзац списка Знак"/>
    <w:link w:val="a4"/>
    <w:uiPriority w:val="99"/>
    <w:locked/>
    <w:rsid w:val="009A1BF4"/>
  </w:style>
  <w:style w:type="paragraph" w:styleId="a4">
    <w:name w:val="List Paragraph"/>
    <w:basedOn w:val="a"/>
    <w:link w:val="a3"/>
    <w:uiPriority w:val="99"/>
    <w:qFormat/>
    <w:rsid w:val="009A1BF4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451</Words>
  <Characters>2573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Leorda</dc:creator>
  <cp:keywords/>
  <dc:description/>
  <cp:lastModifiedBy>Sergiu Vesca</cp:lastModifiedBy>
  <cp:revision>6</cp:revision>
  <dcterms:created xsi:type="dcterms:W3CDTF">2024-09-20T05:25:00Z</dcterms:created>
  <dcterms:modified xsi:type="dcterms:W3CDTF">2024-09-20T08:03:00Z</dcterms:modified>
</cp:coreProperties>
</file>