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9E14" w14:textId="77777777" w:rsidR="00D561FB" w:rsidRPr="00FB59DD" w:rsidRDefault="00D561FB" w:rsidP="00D561FB">
      <w:pPr>
        <w:spacing w:after="0"/>
        <w:jc w:val="right"/>
        <w:rPr>
          <w:rFonts w:ascii="Times New Roman" w:hAnsi="Times New Roman" w:cs="Times New Roman"/>
          <w:sz w:val="24"/>
          <w:szCs w:val="24"/>
          <w:lang w:val="ro-MD"/>
        </w:rPr>
      </w:pPr>
      <w:r w:rsidRPr="00FB59DD">
        <w:rPr>
          <w:rFonts w:ascii="Times New Roman" w:hAnsi="Times New Roman" w:cs="Times New Roman"/>
          <w:sz w:val="24"/>
          <w:szCs w:val="24"/>
          <w:lang w:val="ro-MD"/>
        </w:rPr>
        <w:t xml:space="preserve">Anexă </w:t>
      </w:r>
    </w:p>
    <w:p w14:paraId="3955172B" w14:textId="77777777" w:rsidR="00D561FB" w:rsidRPr="00FB59DD" w:rsidRDefault="00D561FB" w:rsidP="00D561FB">
      <w:pPr>
        <w:spacing w:after="0"/>
        <w:jc w:val="right"/>
        <w:rPr>
          <w:rFonts w:ascii="Times New Roman" w:hAnsi="Times New Roman" w:cs="Times New Roman"/>
          <w:sz w:val="24"/>
          <w:szCs w:val="24"/>
          <w:lang w:val="ro-MD"/>
        </w:rPr>
      </w:pPr>
      <w:r w:rsidRPr="00FB59DD">
        <w:rPr>
          <w:rFonts w:ascii="Times New Roman" w:hAnsi="Times New Roman" w:cs="Times New Roman"/>
          <w:sz w:val="24"/>
          <w:szCs w:val="24"/>
          <w:lang w:val="ro-MD"/>
        </w:rPr>
        <w:t xml:space="preserve">la ordinul ministrului mediului </w:t>
      </w:r>
    </w:p>
    <w:p w14:paraId="4FEDCCE0" w14:textId="1066A56A" w:rsidR="00D561FB" w:rsidRPr="00FB59DD" w:rsidRDefault="00D561FB" w:rsidP="00D561FB">
      <w:pPr>
        <w:spacing w:after="0"/>
        <w:jc w:val="right"/>
        <w:rPr>
          <w:rFonts w:ascii="Times New Roman" w:hAnsi="Times New Roman" w:cs="Times New Roman"/>
          <w:sz w:val="24"/>
          <w:szCs w:val="24"/>
          <w:lang w:val="ro-MD"/>
        </w:rPr>
      </w:pPr>
      <w:r w:rsidRPr="00FB59DD">
        <w:rPr>
          <w:rFonts w:ascii="Times New Roman" w:hAnsi="Times New Roman" w:cs="Times New Roman"/>
          <w:sz w:val="24"/>
          <w:szCs w:val="24"/>
          <w:lang w:val="ro-MD"/>
        </w:rPr>
        <w:t xml:space="preserve"> nr. _____ din  _________2024</w:t>
      </w:r>
    </w:p>
    <w:p w14:paraId="56D7FBE2" w14:textId="77777777" w:rsidR="00A07CCD" w:rsidRPr="00FB59DD" w:rsidRDefault="00A07CCD" w:rsidP="00CB0AE1">
      <w:pPr>
        <w:spacing w:after="0"/>
        <w:jc w:val="center"/>
        <w:rPr>
          <w:rFonts w:ascii="Times New Roman" w:hAnsi="Times New Roman" w:cs="Times New Roman"/>
          <w:b/>
          <w:bCs/>
          <w:sz w:val="28"/>
          <w:szCs w:val="28"/>
        </w:rPr>
      </w:pPr>
    </w:p>
    <w:p w14:paraId="54F9D6DE" w14:textId="695401DA" w:rsidR="00CB0AE1" w:rsidRPr="00FB59DD" w:rsidRDefault="00CB0AE1" w:rsidP="00CB0AE1">
      <w:pPr>
        <w:spacing w:after="0"/>
        <w:jc w:val="center"/>
        <w:rPr>
          <w:rFonts w:ascii="Times New Roman" w:hAnsi="Times New Roman" w:cs="Times New Roman"/>
          <w:b/>
          <w:bCs/>
          <w:sz w:val="28"/>
          <w:szCs w:val="28"/>
        </w:rPr>
      </w:pPr>
      <w:r w:rsidRPr="00FB59DD">
        <w:rPr>
          <w:rFonts w:ascii="Times New Roman" w:hAnsi="Times New Roman" w:cs="Times New Roman"/>
          <w:b/>
          <w:bCs/>
          <w:sz w:val="28"/>
          <w:szCs w:val="28"/>
        </w:rPr>
        <w:t>CONCLUZII PRIVIND CELE MAI BUNE TEHNICI DISPONIBILE (BAT) PENTRU INSTALAȚIILE DE ARDERE DE DIMENSIUNI MARI</w:t>
      </w:r>
    </w:p>
    <w:p w14:paraId="5FB7ADEA" w14:textId="77777777" w:rsidR="00CB0AE1" w:rsidRPr="00FB59DD" w:rsidRDefault="00CB0AE1" w:rsidP="00CB0AE1">
      <w:pPr>
        <w:spacing w:after="0"/>
        <w:ind w:firstLine="567"/>
        <w:jc w:val="both"/>
        <w:rPr>
          <w:rFonts w:ascii="Times New Roman" w:hAnsi="Times New Roman" w:cs="Times New Roman"/>
          <w:b/>
          <w:bCs/>
          <w:sz w:val="12"/>
          <w:szCs w:val="12"/>
          <w:lang w:val="ro-MD"/>
        </w:rPr>
      </w:pPr>
    </w:p>
    <w:p w14:paraId="006EE868" w14:textId="1F141007" w:rsidR="00CB0AE1" w:rsidRPr="00FB59DD" w:rsidRDefault="00CB0AE1" w:rsidP="004C1952">
      <w:pPr>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DOMENIUL DE APLICARE</w:t>
      </w:r>
    </w:p>
    <w:p w14:paraId="5A3FBDD8" w14:textId="19E2F7A3" w:rsidR="00726C3C" w:rsidRPr="00FB59DD" w:rsidRDefault="00CB0AE1"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Prezentele concluzii privind BAT se referă la următoarele activități menționate în </w:t>
      </w:r>
      <w:r w:rsidR="00B5578F" w:rsidRPr="00FB59DD">
        <w:rPr>
          <w:rFonts w:ascii="Times New Roman" w:hAnsi="Times New Roman" w:cs="Times New Roman"/>
          <w:sz w:val="28"/>
          <w:szCs w:val="28"/>
          <w:shd w:val="clear" w:color="auto" w:fill="FFFFFF"/>
          <w:lang w:val="ro-RO"/>
        </w:rPr>
        <w:t xml:space="preserve">Legea </w:t>
      </w:r>
      <w:r w:rsidR="00B5578F" w:rsidRPr="00FB59DD">
        <w:rPr>
          <w:rFonts w:ascii="Times New Roman" w:hAnsi="Times New Roman" w:cs="Times New Roman"/>
          <w:sz w:val="28"/>
          <w:szCs w:val="28"/>
          <w:lang w:val="ro-RO"/>
        </w:rPr>
        <w:t>nr. 227/2022 privind emisiile industriale</w:t>
      </w:r>
      <w:r w:rsidR="00186D6B" w:rsidRPr="00FB59DD">
        <w:rPr>
          <w:rFonts w:ascii="Times New Roman" w:hAnsi="Times New Roman" w:cs="Times New Roman"/>
          <w:sz w:val="28"/>
          <w:szCs w:val="28"/>
          <w:lang w:val="ro-RO"/>
        </w:rPr>
        <w:t xml:space="preserve"> (în continuare – Legea nr. 227/202</w:t>
      </w:r>
      <w:r w:rsidR="007A72CA" w:rsidRPr="00FB59DD">
        <w:rPr>
          <w:rFonts w:ascii="Times New Roman" w:hAnsi="Times New Roman" w:cs="Times New Roman"/>
          <w:sz w:val="28"/>
          <w:szCs w:val="28"/>
          <w:lang w:val="ro-RO"/>
        </w:rPr>
        <w:t>2</w:t>
      </w:r>
      <w:r w:rsidR="00186D6B" w:rsidRPr="00FB59DD">
        <w:rPr>
          <w:rFonts w:ascii="Times New Roman" w:hAnsi="Times New Roman" w:cs="Times New Roman"/>
          <w:sz w:val="28"/>
          <w:szCs w:val="28"/>
          <w:lang w:val="ro-RO"/>
        </w:rPr>
        <w:t>)</w:t>
      </w:r>
      <w:r w:rsidR="00B5578F" w:rsidRPr="00FB59DD">
        <w:rPr>
          <w:rFonts w:ascii="Times New Roman" w:hAnsi="Times New Roman" w:cs="Times New Roman"/>
          <w:sz w:val="28"/>
          <w:szCs w:val="28"/>
          <w:lang w:val="ro-RO"/>
        </w:rPr>
        <w:t>,</w:t>
      </w:r>
      <w:r w:rsidR="00B5578F" w:rsidRPr="00FB59DD">
        <w:rPr>
          <w:rFonts w:ascii="Times New Roman" w:hAnsi="Times New Roman" w:cs="Times New Roman"/>
          <w:sz w:val="28"/>
          <w:szCs w:val="28"/>
          <w:lang w:val="ro-MD"/>
        </w:rPr>
        <w:t xml:space="preserve"> </w:t>
      </w:r>
      <w:r w:rsidR="00726C3C" w:rsidRPr="00FB59DD">
        <w:rPr>
          <w:rFonts w:ascii="Times New Roman" w:hAnsi="Times New Roman" w:cs="Times New Roman"/>
          <w:sz w:val="28"/>
          <w:szCs w:val="28"/>
          <w:lang w:val="ro-MD"/>
        </w:rPr>
        <w:t>după cum urme</w:t>
      </w:r>
      <w:r w:rsidR="00F23F39" w:rsidRPr="00FB59DD">
        <w:rPr>
          <w:rFonts w:ascii="Times New Roman" w:hAnsi="Times New Roman" w:cs="Times New Roman"/>
          <w:sz w:val="28"/>
          <w:szCs w:val="28"/>
          <w:lang w:val="ro-MD"/>
        </w:rPr>
        <w:t>a</w:t>
      </w:r>
      <w:r w:rsidR="00726C3C" w:rsidRPr="00FB59DD">
        <w:rPr>
          <w:rFonts w:ascii="Times New Roman" w:hAnsi="Times New Roman" w:cs="Times New Roman"/>
          <w:sz w:val="28"/>
          <w:szCs w:val="28"/>
          <w:lang w:val="ro-MD"/>
        </w:rPr>
        <w:t>ză:</w:t>
      </w:r>
    </w:p>
    <w:p w14:paraId="72155CE2" w14:textId="3342E2F6" w:rsidR="00297924" w:rsidRPr="00FB59DD" w:rsidRDefault="00297924"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1) A</w:t>
      </w:r>
      <w:r w:rsidRPr="00FB59DD">
        <w:rPr>
          <w:rFonts w:ascii="Times New Roman" w:hAnsi="Times New Roman" w:cs="Times New Roman"/>
          <w:sz w:val="28"/>
          <w:szCs w:val="28"/>
          <w:lang w:val="ro-MD"/>
        </w:rPr>
        <w:t>nexa nr. 1</w:t>
      </w:r>
      <w:r w:rsidRPr="00FB59DD">
        <w:rPr>
          <w:rFonts w:ascii="Times New Roman" w:hAnsi="Times New Roman" w:cs="Times New Roman"/>
          <w:sz w:val="28"/>
          <w:szCs w:val="28"/>
          <w:lang w:val="ro-MD"/>
        </w:rPr>
        <w:t xml:space="preserve"> </w:t>
      </w:r>
      <w:r w:rsidRPr="00FB59DD">
        <w:rPr>
          <w:rFonts w:ascii="Times New Roman" w:hAnsi="Times New Roman" w:cs="Times New Roman"/>
          <w:bCs/>
          <w:sz w:val="28"/>
          <w:szCs w:val="28"/>
          <w:lang w:val="ro-RO"/>
        </w:rPr>
        <w:t>”Lista activități industriale și economice cu risc semnificativ asupra mediului”,</w:t>
      </w:r>
      <w:r w:rsidRPr="00FB59DD">
        <w:rPr>
          <w:rFonts w:ascii="Times New Roman" w:hAnsi="Times New Roman" w:cs="Times New Roman"/>
          <w:bCs/>
          <w:sz w:val="28"/>
          <w:szCs w:val="28"/>
          <w:lang w:val="ro-RO"/>
        </w:rPr>
        <w:t xml:space="preserve"> </w:t>
      </w:r>
      <w:r w:rsidR="00B5578F" w:rsidRPr="00FB59DD">
        <w:rPr>
          <w:rFonts w:ascii="Times New Roman" w:hAnsi="Times New Roman" w:cs="Times New Roman"/>
          <w:sz w:val="28"/>
          <w:szCs w:val="28"/>
          <w:lang w:val="ro-MD"/>
        </w:rPr>
        <w:t xml:space="preserve">pct. </w:t>
      </w:r>
      <w:r w:rsidR="00B5578F" w:rsidRPr="00FB59DD">
        <w:rPr>
          <w:rFonts w:ascii="Times New Roman" w:hAnsi="Times New Roman" w:cs="Times New Roman"/>
          <w:sz w:val="28"/>
          <w:szCs w:val="28"/>
          <w:lang w:val="ro-RO" w:eastAsia="ru-RU"/>
        </w:rPr>
        <w:t>1. Industria energetică</w:t>
      </w:r>
      <w:r w:rsidR="00CB0AE1"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w:t>
      </w:r>
    </w:p>
    <w:p w14:paraId="455D96AD" w14:textId="2809BA6E" w:rsidR="00B5578F" w:rsidRPr="00FB59DD" w:rsidRDefault="00B5578F" w:rsidP="004C1952">
      <w:pPr>
        <w:spacing w:after="0" w:line="240" w:lineRule="auto"/>
        <w:ind w:firstLine="567"/>
        <w:jc w:val="both"/>
        <w:rPr>
          <w:rFonts w:ascii="Times New Roman" w:hAnsi="Times New Roman" w:cs="Times New Roman"/>
          <w:sz w:val="28"/>
          <w:szCs w:val="28"/>
          <w:lang w:val="ro-RO" w:eastAsia="ru-RU"/>
        </w:rPr>
      </w:pPr>
      <w:r w:rsidRPr="00FB59DD">
        <w:rPr>
          <w:rFonts w:ascii="Times New Roman" w:hAnsi="Times New Roman" w:cs="Times New Roman"/>
          <w:sz w:val="28"/>
          <w:szCs w:val="28"/>
          <w:lang w:val="ro-MD"/>
        </w:rPr>
        <w:t xml:space="preserve"> -</w:t>
      </w:r>
      <w:r w:rsidRPr="00FB59DD">
        <w:rPr>
          <w:rFonts w:ascii="Times New Roman" w:hAnsi="Times New Roman" w:cs="Times New Roman"/>
          <w:sz w:val="28"/>
          <w:szCs w:val="28"/>
          <w:lang w:val="ro-RO" w:eastAsia="ru-RU"/>
        </w:rPr>
        <w:t xml:space="preserve"> </w:t>
      </w:r>
      <w:proofErr w:type="spellStart"/>
      <w:r w:rsidRPr="00FB59DD">
        <w:rPr>
          <w:rFonts w:ascii="Times New Roman" w:hAnsi="Times New Roman" w:cs="Times New Roman"/>
          <w:sz w:val="28"/>
          <w:szCs w:val="28"/>
          <w:lang w:val="ro-RO" w:eastAsia="ru-RU"/>
        </w:rPr>
        <w:t>subpct</w:t>
      </w:r>
      <w:proofErr w:type="spellEnd"/>
      <w:r w:rsidRPr="00FB59DD">
        <w:rPr>
          <w:rFonts w:ascii="Times New Roman" w:hAnsi="Times New Roman" w:cs="Times New Roman"/>
          <w:sz w:val="28"/>
          <w:szCs w:val="28"/>
          <w:lang w:val="ro-RO" w:eastAsia="ru-RU"/>
        </w:rPr>
        <w:t>.</w:t>
      </w:r>
      <w:r w:rsidRPr="00FB59DD">
        <w:rPr>
          <w:rFonts w:ascii="Times New Roman" w:hAnsi="Times New Roman" w:cs="Times New Roman"/>
          <w:b/>
          <w:sz w:val="28"/>
          <w:szCs w:val="28"/>
          <w:lang w:val="ro-RO" w:eastAsia="ru-RU"/>
        </w:rPr>
        <w:t xml:space="preserve"> </w:t>
      </w:r>
      <w:r w:rsidRPr="00FB59DD">
        <w:rPr>
          <w:rFonts w:ascii="Times New Roman" w:hAnsi="Times New Roman" w:cs="Times New Roman"/>
          <w:bCs/>
          <w:sz w:val="28"/>
          <w:szCs w:val="28"/>
          <w:lang w:val="ro-RO" w:eastAsia="ru-RU"/>
        </w:rPr>
        <w:t xml:space="preserve">1) </w:t>
      </w:r>
      <w:r w:rsidRPr="00FB59DD">
        <w:rPr>
          <w:rFonts w:ascii="Times New Roman" w:hAnsi="Times New Roman" w:cs="Times New Roman"/>
          <w:sz w:val="28"/>
          <w:szCs w:val="28"/>
          <w:lang w:val="ro-RO" w:eastAsia="ru-RU"/>
        </w:rPr>
        <w:t>Arderea combustibililor în instalații cu o putere termică instalată totală mai mare sau egală cu 50 MW;</w:t>
      </w:r>
    </w:p>
    <w:p w14:paraId="4B36078A" w14:textId="44F61248" w:rsidR="00B5578F" w:rsidRPr="00FB59DD" w:rsidRDefault="00B5578F" w:rsidP="004C1952">
      <w:pPr>
        <w:shd w:val="clear" w:color="auto" w:fill="FFFFFF"/>
        <w:tabs>
          <w:tab w:val="left" w:pos="0"/>
        </w:tabs>
        <w:spacing w:after="0" w:line="240" w:lineRule="auto"/>
        <w:jc w:val="both"/>
        <w:rPr>
          <w:rFonts w:ascii="Times New Roman" w:hAnsi="Times New Roman" w:cs="Times New Roman"/>
          <w:sz w:val="28"/>
          <w:szCs w:val="28"/>
          <w:lang w:val="ro-RO" w:eastAsia="ru-RU"/>
        </w:rPr>
      </w:pPr>
      <w:r w:rsidRPr="00FB59DD">
        <w:rPr>
          <w:rFonts w:ascii="Times New Roman" w:hAnsi="Times New Roman" w:cs="Times New Roman"/>
          <w:sz w:val="28"/>
          <w:szCs w:val="28"/>
          <w:lang w:val="ro-RO" w:eastAsia="ru-RU"/>
        </w:rPr>
        <w:tab/>
        <w:t xml:space="preserve">- </w:t>
      </w:r>
      <w:proofErr w:type="spellStart"/>
      <w:r w:rsidRPr="00FB59DD">
        <w:rPr>
          <w:rFonts w:ascii="Times New Roman" w:hAnsi="Times New Roman" w:cs="Times New Roman"/>
          <w:sz w:val="28"/>
          <w:szCs w:val="28"/>
          <w:lang w:val="ro-RO" w:eastAsia="ru-RU"/>
        </w:rPr>
        <w:t>subpct</w:t>
      </w:r>
      <w:proofErr w:type="spellEnd"/>
      <w:r w:rsidRPr="00FB59DD">
        <w:rPr>
          <w:rFonts w:ascii="Times New Roman" w:hAnsi="Times New Roman" w:cs="Times New Roman"/>
          <w:sz w:val="28"/>
          <w:szCs w:val="28"/>
          <w:lang w:val="ro-RO" w:eastAsia="ru-RU"/>
        </w:rPr>
        <w:t xml:space="preserve">. 4) Gazeificarea și lichefierea: a) cărbunelui; b) altor combustibili în </w:t>
      </w:r>
      <w:proofErr w:type="spellStart"/>
      <w:r w:rsidRPr="00FB59DD">
        <w:rPr>
          <w:rFonts w:ascii="Times New Roman" w:hAnsi="Times New Roman" w:cs="Times New Roman"/>
          <w:sz w:val="28"/>
          <w:szCs w:val="28"/>
          <w:lang w:val="ro-RO" w:eastAsia="ru-RU"/>
        </w:rPr>
        <w:t>instalaţii</w:t>
      </w:r>
      <w:proofErr w:type="spellEnd"/>
      <w:r w:rsidRPr="00FB59DD">
        <w:rPr>
          <w:rFonts w:ascii="Times New Roman" w:hAnsi="Times New Roman" w:cs="Times New Roman"/>
          <w:sz w:val="28"/>
          <w:szCs w:val="28"/>
          <w:lang w:val="ro-RO" w:eastAsia="ru-RU"/>
        </w:rPr>
        <w:t xml:space="preserve"> cu o putere termică instalată totală mai mare sau egală cu 20 MW</w:t>
      </w:r>
      <w:r w:rsidR="003A583C" w:rsidRPr="00FB59DD">
        <w:rPr>
          <w:rFonts w:ascii="Times New Roman" w:hAnsi="Times New Roman" w:cs="Times New Roman"/>
          <w:sz w:val="28"/>
          <w:szCs w:val="28"/>
          <w:lang w:val="ro-RO" w:eastAsia="ru-RU"/>
        </w:rPr>
        <w:t>;</w:t>
      </w:r>
      <w:r w:rsidRPr="00FB59DD">
        <w:rPr>
          <w:rFonts w:ascii="Times New Roman" w:hAnsi="Times New Roman" w:cs="Times New Roman"/>
          <w:sz w:val="28"/>
          <w:szCs w:val="28"/>
          <w:lang w:val="ro-RO" w:eastAsia="ru-RU"/>
        </w:rPr>
        <w:t xml:space="preserve"> </w:t>
      </w:r>
    </w:p>
    <w:p w14:paraId="77B0FDCD" w14:textId="4BA2D371" w:rsidR="00726C3C" w:rsidRPr="00FB59DD" w:rsidRDefault="00297924" w:rsidP="004C1952">
      <w:pPr>
        <w:shd w:val="clear" w:color="auto" w:fill="FFFFFF"/>
        <w:tabs>
          <w:tab w:val="left" w:pos="0"/>
        </w:tabs>
        <w:spacing w:after="0" w:line="240" w:lineRule="auto"/>
        <w:rPr>
          <w:rFonts w:ascii="Times New Roman" w:hAnsi="Times New Roman" w:cs="Times New Roman"/>
          <w:sz w:val="28"/>
          <w:szCs w:val="28"/>
          <w:lang w:val="ro-RO" w:eastAsia="ru-RU"/>
        </w:rPr>
      </w:pPr>
      <w:r w:rsidRPr="00FB59DD">
        <w:rPr>
          <w:rFonts w:ascii="Times New Roman" w:hAnsi="Times New Roman" w:cs="Times New Roman"/>
          <w:sz w:val="28"/>
          <w:szCs w:val="28"/>
          <w:lang w:val="ro-RO" w:eastAsia="ru-RU"/>
        </w:rPr>
        <w:tab/>
      </w:r>
      <w:r w:rsidR="00726C3C" w:rsidRPr="00FB59DD">
        <w:rPr>
          <w:rFonts w:ascii="Times New Roman" w:hAnsi="Times New Roman" w:cs="Times New Roman"/>
          <w:sz w:val="28"/>
          <w:szCs w:val="28"/>
          <w:lang w:val="ro-RO" w:eastAsia="ru-RU"/>
        </w:rPr>
        <w:t>pct.</w:t>
      </w:r>
      <w:r w:rsidR="00F23F39" w:rsidRPr="00FB59DD">
        <w:rPr>
          <w:rFonts w:ascii="Times New Roman" w:hAnsi="Times New Roman" w:cs="Times New Roman"/>
          <w:sz w:val="28"/>
          <w:szCs w:val="28"/>
          <w:lang w:val="ro-RO" w:eastAsia="ru-RU"/>
        </w:rPr>
        <w:t xml:space="preserve"> </w:t>
      </w:r>
      <w:r w:rsidR="00726C3C" w:rsidRPr="00FB59DD">
        <w:rPr>
          <w:rFonts w:ascii="Times New Roman" w:hAnsi="Times New Roman" w:cs="Times New Roman"/>
          <w:sz w:val="28"/>
          <w:szCs w:val="28"/>
          <w:lang w:val="ro-RO" w:eastAsia="ru-RU"/>
        </w:rPr>
        <w:t>5. Gestionarea deșeurilor:</w:t>
      </w:r>
    </w:p>
    <w:p w14:paraId="112621A9" w14:textId="52A85777" w:rsidR="00726C3C" w:rsidRPr="00FB59DD" w:rsidRDefault="0028362C" w:rsidP="00F23F39">
      <w:pPr>
        <w:spacing w:after="0" w:line="240" w:lineRule="auto"/>
        <w:ind w:firstLine="567"/>
        <w:rPr>
          <w:rFonts w:ascii="Times New Roman" w:hAnsi="Times New Roman" w:cs="Times New Roman"/>
          <w:sz w:val="28"/>
          <w:szCs w:val="28"/>
          <w:lang w:val="ro-RO" w:eastAsia="ru-RU"/>
        </w:rPr>
      </w:pPr>
      <w:r w:rsidRPr="00FB59DD">
        <w:rPr>
          <w:rFonts w:ascii="Times New Roman" w:hAnsi="Times New Roman" w:cs="Times New Roman"/>
          <w:sz w:val="28"/>
          <w:szCs w:val="28"/>
          <w:lang w:val="ro-MD"/>
        </w:rPr>
        <w:t xml:space="preserve">- </w:t>
      </w:r>
      <w:proofErr w:type="spellStart"/>
      <w:r w:rsidR="00726C3C" w:rsidRPr="00FB59DD">
        <w:rPr>
          <w:rFonts w:ascii="Times New Roman" w:hAnsi="Times New Roman" w:cs="Times New Roman"/>
          <w:sz w:val="28"/>
          <w:szCs w:val="28"/>
          <w:lang w:val="ro-MD"/>
        </w:rPr>
        <w:t>subpct</w:t>
      </w:r>
      <w:proofErr w:type="spellEnd"/>
      <w:r w:rsidR="00726C3C" w:rsidRPr="00FB59DD">
        <w:rPr>
          <w:rFonts w:ascii="Times New Roman" w:hAnsi="Times New Roman" w:cs="Times New Roman"/>
          <w:sz w:val="28"/>
          <w:szCs w:val="28"/>
          <w:lang w:val="ro-MD"/>
        </w:rPr>
        <w:t xml:space="preserve">. </w:t>
      </w:r>
      <w:r w:rsidR="00726C3C" w:rsidRPr="00FB59DD">
        <w:rPr>
          <w:rFonts w:ascii="Times New Roman" w:hAnsi="Times New Roman" w:cs="Times New Roman"/>
          <w:sz w:val="28"/>
          <w:szCs w:val="28"/>
          <w:lang w:val="ro-RO" w:eastAsia="ru-RU"/>
        </w:rPr>
        <w:t xml:space="preserve">2) Eliminarea sau recuperarea deșeurilor în instalații de incinerare și de </w:t>
      </w:r>
      <w:proofErr w:type="spellStart"/>
      <w:r w:rsidR="00726C3C" w:rsidRPr="00FB59DD">
        <w:rPr>
          <w:rFonts w:ascii="Times New Roman" w:hAnsi="Times New Roman" w:cs="Times New Roman"/>
          <w:sz w:val="28"/>
          <w:szCs w:val="28"/>
          <w:lang w:val="ro-RO" w:eastAsia="ru-RU"/>
        </w:rPr>
        <w:t>coincinerare</w:t>
      </w:r>
      <w:proofErr w:type="spellEnd"/>
      <w:r w:rsidR="00726C3C" w:rsidRPr="00FB59DD">
        <w:rPr>
          <w:rFonts w:ascii="Times New Roman" w:hAnsi="Times New Roman" w:cs="Times New Roman"/>
          <w:sz w:val="28"/>
          <w:szCs w:val="28"/>
          <w:lang w:val="ro-RO" w:eastAsia="ru-RU"/>
        </w:rPr>
        <w:t xml:space="preserve"> a deșeurilor: a) în cazul deșeurilor nepericuloase, cu o capacitate de peste 3 tone pe oră; b) în cazul deșeurilor periculoase, cu o capacitate de peste 10 tone pe zi</w:t>
      </w:r>
      <w:r w:rsidR="003A583C" w:rsidRPr="00FB59DD">
        <w:rPr>
          <w:rFonts w:ascii="Times New Roman" w:hAnsi="Times New Roman" w:cs="Times New Roman"/>
          <w:sz w:val="28"/>
          <w:szCs w:val="28"/>
          <w:lang w:val="ro-RO" w:eastAsia="ru-RU"/>
        </w:rPr>
        <w:t>;</w:t>
      </w:r>
    </w:p>
    <w:p w14:paraId="3638F286" w14:textId="6956224B" w:rsidR="00297924" w:rsidRPr="00FB59DD" w:rsidRDefault="00297924" w:rsidP="004C1952">
      <w:pPr>
        <w:spacing w:after="0" w:line="240" w:lineRule="auto"/>
        <w:ind w:firstLine="567"/>
        <w:jc w:val="both"/>
        <w:rPr>
          <w:rFonts w:ascii="Times New Roman" w:hAnsi="Times New Roman" w:cs="Times New Roman"/>
          <w:sz w:val="28"/>
          <w:szCs w:val="28"/>
          <w:lang w:val="ro-RO" w:eastAsia="ru-RU"/>
        </w:rPr>
      </w:pPr>
      <w:r w:rsidRPr="00FB59DD">
        <w:rPr>
          <w:rFonts w:ascii="Times New Roman" w:hAnsi="Times New Roman" w:cs="Times New Roman"/>
          <w:sz w:val="28"/>
          <w:szCs w:val="28"/>
          <w:lang w:val="ro-RO" w:eastAsia="ru-RU"/>
        </w:rPr>
        <w:t xml:space="preserve">2) Anexa nr. 2 </w:t>
      </w:r>
      <w:r w:rsidRPr="00FB59DD">
        <w:rPr>
          <w:rFonts w:ascii="Times New Roman" w:hAnsi="Times New Roman" w:cs="Times New Roman"/>
          <w:bCs/>
          <w:sz w:val="28"/>
          <w:szCs w:val="28"/>
          <w:lang w:val="ro-RO"/>
        </w:rPr>
        <w:t>”Lista activități industriale și economice cu risc redus asupra mediului”</w:t>
      </w:r>
      <w:r w:rsidR="00E76866">
        <w:rPr>
          <w:rFonts w:ascii="Times New Roman" w:hAnsi="Times New Roman" w:cs="Times New Roman"/>
          <w:bCs/>
          <w:sz w:val="28"/>
          <w:szCs w:val="28"/>
          <w:lang w:val="ro-RO"/>
        </w:rPr>
        <w:t xml:space="preserve">, </w:t>
      </w:r>
      <w:r w:rsidRPr="00FB59DD">
        <w:rPr>
          <w:rFonts w:ascii="Times New Roman" w:hAnsi="Times New Roman" w:cs="Times New Roman"/>
          <w:bCs/>
          <w:sz w:val="28"/>
          <w:szCs w:val="28"/>
          <w:lang w:val="ro-RO"/>
        </w:rPr>
        <w:t xml:space="preserve">pct. </w:t>
      </w:r>
      <w:r w:rsidRPr="00FB59DD">
        <w:rPr>
          <w:rFonts w:ascii="Times New Roman" w:hAnsi="Times New Roman" w:cs="Times New Roman"/>
          <w:bCs/>
          <w:sz w:val="28"/>
          <w:szCs w:val="28"/>
          <w:lang w:val="ro-RO"/>
        </w:rPr>
        <w:t>1</w:t>
      </w:r>
      <w:r w:rsidRPr="00FB59DD">
        <w:rPr>
          <w:rFonts w:ascii="Times New Roman" w:hAnsi="Times New Roman" w:cs="Times New Roman"/>
          <w:bCs/>
          <w:sz w:val="28"/>
          <w:szCs w:val="28"/>
          <w:lang w:val="ro-RO"/>
        </w:rPr>
        <w:t xml:space="preserve"> </w:t>
      </w:r>
      <w:r w:rsidRPr="00FB59DD">
        <w:rPr>
          <w:rFonts w:ascii="Times New Roman" w:hAnsi="Times New Roman" w:cs="Times New Roman"/>
          <w:sz w:val="28"/>
          <w:szCs w:val="28"/>
          <w:lang w:val="ro-RO" w:eastAsia="ru-RU"/>
        </w:rPr>
        <w:t>Industria energetică</w:t>
      </w:r>
      <w:r w:rsidRPr="00FB59DD">
        <w:rPr>
          <w:rFonts w:ascii="Times New Roman" w:hAnsi="Times New Roman" w:cs="Times New Roman"/>
          <w:sz w:val="28"/>
          <w:szCs w:val="28"/>
          <w:lang w:val="ro-RO" w:eastAsia="ru-RU"/>
        </w:rPr>
        <w:t xml:space="preserve">. </w:t>
      </w:r>
    </w:p>
    <w:p w14:paraId="36E64992" w14:textId="77777777" w:rsidR="00CB0AE1" w:rsidRPr="00FB59DD" w:rsidRDefault="00CB0AE1" w:rsidP="00CB0AE1">
      <w:pPr>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Prezentele concluzii privind BAT se referă în mod specific la activitățile din amonte și din aval direct asociate activităților sus-menționate, inclusiv la tehnicile de prevenire și de reducere a emisiilor.</w:t>
      </w:r>
    </w:p>
    <w:p w14:paraId="34056D72" w14:textId="77777777" w:rsidR="00CB0AE1" w:rsidRPr="00FB59DD" w:rsidRDefault="00CB0AE1" w:rsidP="00CB0AE1">
      <w:pPr>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Combustibilii avuți în vedere în prezentele concluzii privind BAT sunt materiale combustibile solide, lichide și/sau gazoase, și anume:</w:t>
      </w:r>
    </w:p>
    <w:p w14:paraId="4F448268"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combustibili solizi (de exemplu, huilă, lignit, turbă);</w:t>
      </w:r>
    </w:p>
    <w:p w14:paraId="124BC160" w14:textId="27BDB6B6"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biomasă (</w:t>
      </w:r>
      <w:r w:rsidR="00186D6B" w:rsidRPr="00FB59DD">
        <w:rPr>
          <w:rFonts w:ascii="Times New Roman" w:hAnsi="Times New Roman" w:cs="Times New Roman"/>
          <w:sz w:val="28"/>
          <w:szCs w:val="28"/>
          <w:lang w:val="ro-MD"/>
        </w:rPr>
        <w:t xml:space="preserve">așa cum este </w:t>
      </w:r>
      <w:r w:rsidRPr="00FB59DD">
        <w:rPr>
          <w:rFonts w:ascii="Times New Roman" w:hAnsi="Times New Roman" w:cs="Times New Roman"/>
          <w:sz w:val="28"/>
          <w:szCs w:val="28"/>
          <w:lang w:val="ro-MD"/>
        </w:rPr>
        <w:t>definită la art</w:t>
      </w:r>
      <w:r w:rsidR="00186D6B"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3 </w:t>
      </w:r>
      <w:r w:rsidR="00186D6B" w:rsidRPr="00FB59DD">
        <w:rPr>
          <w:rFonts w:ascii="Times New Roman" w:hAnsi="Times New Roman" w:cs="Times New Roman"/>
          <w:sz w:val="28"/>
          <w:szCs w:val="28"/>
          <w:lang w:val="ro-MD"/>
        </w:rPr>
        <w:t xml:space="preserve">din </w:t>
      </w:r>
      <w:r w:rsidR="00186D6B" w:rsidRPr="00FB59DD">
        <w:rPr>
          <w:rFonts w:ascii="Times New Roman" w:hAnsi="Times New Roman" w:cs="Times New Roman"/>
          <w:sz w:val="28"/>
          <w:szCs w:val="28"/>
          <w:shd w:val="clear" w:color="auto" w:fill="FFFFFF"/>
          <w:lang w:val="ro-RO"/>
        </w:rPr>
        <w:t xml:space="preserve">Legea </w:t>
      </w:r>
      <w:r w:rsidR="00186D6B" w:rsidRPr="00FB59DD">
        <w:rPr>
          <w:rFonts w:ascii="Times New Roman" w:hAnsi="Times New Roman" w:cs="Times New Roman"/>
          <w:sz w:val="28"/>
          <w:szCs w:val="28"/>
          <w:lang w:val="ro-RO"/>
        </w:rPr>
        <w:t>nr. 227/2022</w:t>
      </w:r>
      <w:r w:rsidRPr="00FB59DD">
        <w:rPr>
          <w:rFonts w:ascii="Times New Roman" w:hAnsi="Times New Roman" w:cs="Times New Roman"/>
          <w:sz w:val="28"/>
          <w:szCs w:val="28"/>
          <w:lang w:val="ro-MD"/>
        </w:rPr>
        <w:t>);</w:t>
      </w:r>
    </w:p>
    <w:p w14:paraId="7F46416F"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combustibili lichizi (de exemplu, păcură grea și motorină);</w:t>
      </w:r>
    </w:p>
    <w:p w14:paraId="45493D0E"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combustibili gazoși (de exemplu, gaz natural, gaz cu conținut de hidrogen și gaz de sinteză);</w:t>
      </w:r>
    </w:p>
    <w:p w14:paraId="25B81422"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combustibili industriali (de exemplu, subproduse din industria chimică și siderurgie);</w:t>
      </w:r>
    </w:p>
    <w:p w14:paraId="0A386E55" w14:textId="30FF9A6C"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deșeuri, cu excepția deșeurilor municipale în amestec, definite la art</w:t>
      </w:r>
      <w:r w:rsidR="00186D6B"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w:t>
      </w:r>
      <w:r w:rsidR="00FB2F29" w:rsidRPr="00FB59DD">
        <w:rPr>
          <w:rFonts w:ascii="Times New Roman" w:hAnsi="Times New Roman" w:cs="Times New Roman"/>
          <w:sz w:val="28"/>
          <w:szCs w:val="28"/>
          <w:lang w:val="ro-MD"/>
        </w:rPr>
        <w:t>2 pct</w:t>
      </w:r>
      <w:r w:rsidR="003021DB" w:rsidRPr="00FB59DD">
        <w:rPr>
          <w:rFonts w:ascii="Times New Roman" w:hAnsi="Times New Roman" w:cs="Times New Roman"/>
          <w:sz w:val="28"/>
          <w:szCs w:val="28"/>
          <w:lang w:val="ro-MD"/>
        </w:rPr>
        <w:t>. 10</w:t>
      </w:r>
      <w:r w:rsidR="00FB2F29" w:rsidRPr="00FB59DD">
        <w:rPr>
          <w:rFonts w:ascii="Times New Roman" w:hAnsi="Times New Roman" w:cs="Times New Roman"/>
          <w:sz w:val="28"/>
          <w:szCs w:val="28"/>
          <w:lang w:val="ro-MD"/>
        </w:rPr>
        <w:t xml:space="preserve"> </w:t>
      </w:r>
      <w:r w:rsidR="00186D6B" w:rsidRPr="00FB59DD">
        <w:rPr>
          <w:rFonts w:ascii="Times New Roman" w:hAnsi="Times New Roman" w:cs="Times New Roman"/>
          <w:sz w:val="28"/>
          <w:szCs w:val="28"/>
          <w:lang w:val="ro-MD"/>
        </w:rPr>
        <w:t xml:space="preserve">din </w:t>
      </w:r>
      <w:r w:rsidR="00186D6B" w:rsidRPr="00FB59DD">
        <w:rPr>
          <w:rFonts w:ascii="Times New Roman" w:hAnsi="Times New Roman" w:cs="Times New Roman"/>
          <w:sz w:val="28"/>
          <w:szCs w:val="28"/>
          <w:shd w:val="clear" w:color="auto" w:fill="FFFFFF"/>
          <w:lang w:val="ro-RO"/>
        </w:rPr>
        <w:t xml:space="preserve">Legea </w:t>
      </w:r>
      <w:r w:rsidR="00186D6B" w:rsidRPr="00FB59DD">
        <w:rPr>
          <w:rFonts w:ascii="Times New Roman" w:hAnsi="Times New Roman" w:cs="Times New Roman"/>
          <w:sz w:val="28"/>
          <w:szCs w:val="28"/>
          <w:lang w:val="ro-RO"/>
        </w:rPr>
        <w:t xml:space="preserve">nr. </w:t>
      </w:r>
      <w:r w:rsidR="00FB2F29" w:rsidRPr="00FB59DD">
        <w:rPr>
          <w:rFonts w:ascii="Times New Roman" w:hAnsi="Times New Roman" w:cs="Times New Roman"/>
          <w:sz w:val="28"/>
          <w:szCs w:val="28"/>
          <w:lang w:val="ro-RO"/>
        </w:rPr>
        <w:t>209</w:t>
      </w:r>
      <w:r w:rsidR="00186D6B" w:rsidRPr="00FB59DD">
        <w:rPr>
          <w:rFonts w:ascii="Times New Roman" w:hAnsi="Times New Roman" w:cs="Times New Roman"/>
          <w:sz w:val="28"/>
          <w:szCs w:val="28"/>
          <w:lang w:val="ro-RO"/>
        </w:rPr>
        <w:t>/20</w:t>
      </w:r>
      <w:r w:rsidR="00FB2F29" w:rsidRPr="00FB59DD">
        <w:rPr>
          <w:rFonts w:ascii="Times New Roman" w:hAnsi="Times New Roman" w:cs="Times New Roman"/>
          <w:sz w:val="28"/>
          <w:szCs w:val="28"/>
          <w:lang w:val="ro-RO"/>
        </w:rPr>
        <w:t>16 privind deșeurile</w:t>
      </w:r>
      <w:r w:rsidRPr="00FB59DD">
        <w:rPr>
          <w:rFonts w:ascii="Times New Roman" w:hAnsi="Times New Roman" w:cs="Times New Roman"/>
          <w:sz w:val="28"/>
          <w:szCs w:val="28"/>
          <w:lang w:val="ro-MD"/>
        </w:rPr>
        <w:t>, și a deșeurilor menționate la art</w:t>
      </w:r>
      <w:r w:rsidR="003021DB"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w:t>
      </w:r>
      <w:r w:rsidR="003021DB" w:rsidRPr="00FB59DD">
        <w:rPr>
          <w:rFonts w:ascii="Times New Roman" w:hAnsi="Times New Roman" w:cs="Times New Roman"/>
          <w:sz w:val="28"/>
          <w:szCs w:val="28"/>
          <w:lang w:val="ro-MD"/>
        </w:rPr>
        <w:t xml:space="preserve">46 </w:t>
      </w:r>
      <w:r w:rsidRPr="00FB59DD">
        <w:rPr>
          <w:rFonts w:ascii="Times New Roman" w:hAnsi="Times New Roman" w:cs="Times New Roman"/>
          <w:sz w:val="28"/>
          <w:szCs w:val="28"/>
          <w:lang w:val="ro-MD"/>
        </w:rPr>
        <w:t>alin</w:t>
      </w:r>
      <w:r w:rsidR="003021DB"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w:t>
      </w:r>
      <w:r w:rsidR="003021DB" w:rsidRPr="00FB59DD">
        <w:rPr>
          <w:rFonts w:ascii="Times New Roman" w:hAnsi="Times New Roman" w:cs="Times New Roman"/>
          <w:sz w:val="28"/>
          <w:szCs w:val="28"/>
          <w:lang w:val="ro-MD"/>
        </w:rPr>
        <w:t>6</w:t>
      </w:r>
      <w:r w:rsidRPr="00FB59DD">
        <w:rPr>
          <w:rFonts w:ascii="Times New Roman" w:hAnsi="Times New Roman" w:cs="Times New Roman"/>
          <w:sz w:val="28"/>
          <w:szCs w:val="28"/>
          <w:lang w:val="ro-MD"/>
        </w:rPr>
        <w:t>) lit</w:t>
      </w:r>
      <w:r w:rsidR="003021DB"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(a) </w:t>
      </w:r>
      <w:r w:rsidR="003021DB" w:rsidRPr="00FB59DD">
        <w:rPr>
          <w:rFonts w:ascii="Times New Roman" w:hAnsi="Times New Roman" w:cs="Times New Roman"/>
          <w:sz w:val="28"/>
          <w:szCs w:val="28"/>
          <w:lang w:val="ro-MD"/>
        </w:rPr>
        <w:t xml:space="preserve">pct. 2 </w:t>
      </w:r>
      <w:r w:rsidRPr="00FB59DD">
        <w:rPr>
          <w:rFonts w:ascii="Times New Roman" w:hAnsi="Times New Roman" w:cs="Times New Roman"/>
          <w:sz w:val="28"/>
          <w:szCs w:val="28"/>
          <w:lang w:val="ro-MD"/>
        </w:rPr>
        <w:t xml:space="preserve"> și </w:t>
      </w:r>
      <w:r w:rsidR="003021DB" w:rsidRPr="00FB59DD">
        <w:rPr>
          <w:rFonts w:ascii="Times New Roman" w:hAnsi="Times New Roman" w:cs="Times New Roman"/>
          <w:sz w:val="28"/>
          <w:szCs w:val="28"/>
          <w:lang w:val="ro-MD"/>
        </w:rPr>
        <w:t>3</w:t>
      </w:r>
      <w:r w:rsidRPr="00FB59DD">
        <w:rPr>
          <w:rFonts w:ascii="Times New Roman" w:hAnsi="Times New Roman" w:cs="Times New Roman"/>
          <w:sz w:val="28"/>
          <w:szCs w:val="28"/>
          <w:lang w:val="ro-MD"/>
        </w:rPr>
        <w:t xml:space="preserve"> din </w:t>
      </w:r>
      <w:r w:rsidR="003021DB" w:rsidRPr="00FB59DD">
        <w:rPr>
          <w:rFonts w:ascii="Times New Roman" w:hAnsi="Times New Roman" w:cs="Times New Roman"/>
          <w:sz w:val="28"/>
          <w:szCs w:val="28"/>
          <w:lang w:val="ro-MD"/>
        </w:rPr>
        <w:t xml:space="preserve">Legea </w:t>
      </w:r>
      <w:r w:rsidR="003021DB" w:rsidRPr="00FB59DD">
        <w:rPr>
          <w:rFonts w:ascii="Times New Roman" w:hAnsi="Times New Roman" w:cs="Times New Roman"/>
          <w:sz w:val="28"/>
          <w:szCs w:val="28"/>
          <w:lang w:val="ro-RO"/>
        </w:rPr>
        <w:t>nr. 227/2022</w:t>
      </w:r>
      <w:r w:rsidRPr="00FB59DD">
        <w:rPr>
          <w:rFonts w:ascii="Times New Roman" w:hAnsi="Times New Roman" w:cs="Times New Roman"/>
          <w:sz w:val="28"/>
          <w:szCs w:val="28"/>
          <w:lang w:val="ro-MD"/>
        </w:rPr>
        <w:t>.</w:t>
      </w:r>
    </w:p>
    <w:p w14:paraId="31ED5A24"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Prezentele concluzii privind BAT nu se referă la următoarele:</w:t>
      </w:r>
    </w:p>
    <w:p w14:paraId="79A7F7CF"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w:t>
      </w:r>
      <w:r w:rsidRPr="00FB59DD">
        <w:rPr>
          <w:rFonts w:ascii="Times New Roman" w:hAnsi="Times New Roman" w:cs="Times New Roman"/>
          <w:sz w:val="28"/>
          <w:szCs w:val="28"/>
          <w:lang w:val="ro-MD"/>
        </w:rPr>
        <w:tab/>
        <w:t>arderea combustibililor în unități cu puterea termică nominală mai mică de 15 MW;</w:t>
      </w:r>
    </w:p>
    <w:p w14:paraId="3BDAAD25"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instalațiile de ardere care beneficiază de o derogare pentru durata de viață limitată sau încălzire centralizată, astfel cum se prevede la articolele 33 și 35 din Directiva 2010/75/UE, până la data expirării derogărilor prevăzute în autorizațiile lor, în ceea ce privește valorile limită de emisii prevăzute în BAT-AEL pentru poluanții care intră sub incidența derogării și pentru alți poluanți ale căror emisii ar fi fost reduse prin măsurile tehnice eliminate prin derogare;</w:t>
      </w:r>
    </w:p>
    <w:p w14:paraId="4F31427A"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gazeificarea combustibililor, atunci când aceasta nu este direct asociată cu arderea gazului de sinteză rezultant;</w:t>
      </w:r>
    </w:p>
    <w:p w14:paraId="2FD01A96"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gazeificarea combustibililor și arderea ulterioară a gazului de sinteză, atunci când acestea nu sunt direct asociate cu rafinarea uleiului mineral și a gazului;</w:t>
      </w:r>
    </w:p>
    <w:p w14:paraId="5D98C548"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activitățile din amonte și din aval care nu sunt direct asociate cu activitățile de ardere sau gazeificare;</w:t>
      </w:r>
    </w:p>
    <w:p w14:paraId="48D53E5C"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arderea în cuptoare sau instalații de încălzire pentru procese tehnologice;</w:t>
      </w:r>
    </w:p>
    <w:p w14:paraId="37C63C25"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arderea în instalații post-ardere;</w:t>
      </w:r>
    </w:p>
    <w:p w14:paraId="4AFE206C"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arderea la faclă;</w:t>
      </w:r>
    </w:p>
    <w:p w14:paraId="122EA5EE" w14:textId="77777777" w:rsidR="00CB0AE1"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arderea în cazane de recuperare și arzătoarele de sulf total redus din instalațiile de fabricare a celulozei și hârtiei, deoarece aceasta este cuprinsă în concluziile privind BAT pentru producerea celulozei, hârtiei și cartonului;</w:t>
      </w:r>
    </w:p>
    <w:p w14:paraId="7C1C21A4" w14:textId="7BE9F461" w:rsidR="00DC1154" w:rsidRPr="00FB59DD" w:rsidRDefault="00CB0AE1" w:rsidP="00CB0AE1">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arderea combustibililor de rafinărie în rafinării, deoarece aceasta este cuprinsă în concluziile privind BAT pentru rafinarea uleiului mineral și a gazului;</w:t>
      </w:r>
    </w:p>
    <w:p w14:paraId="6A352B53" w14:textId="77777777"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eliminarea sau recuperarea deșeurilor în:</w:t>
      </w:r>
    </w:p>
    <w:p w14:paraId="14CC065E" w14:textId="6C5CDCCA"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instalațiile de incinerare a deșeurilor </w:t>
      </w:r>
      <w:r w:rsidR="004B5F37"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prevăzute la art</w:t>
      </w:r>
      <w:r w:rsidR="004B5F37" w:rsidRPr="00FB59DD">
        <w:rPr>
          <w:rFonts w:ascii="Times New Roman" w:hAnsi="Times New Roman" w:cs="Times New Roman"/>
          <w:sz w:val="28"/>
          <w:szCs w:val="28"/>
          <w:lang w:val="ro-MD"/>
        </w:rPr>
        <w:t>.17,</w:t>
      </w:r>
      <w:r w:rsidRPr="00FB59DD">
        <w:rPr>
          <w:rFonts w:ascii="Times New Roman" w:hAnsi="Times New Roman" w:cs="Times New Roman"/>
          <w:sz w:val="28"/>
          <w:szCs w:val="28"/>
          <w:lang w:val="ro-MD"/>
        </w:rPr>
        <w:t xml:space="preserve"> alin</w:t>
      </w:r>
      <w:r w:rsidR="004B5F37"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w:t>
      </w:r>
      <w:r w:rsidR="004B5F37" w:rsidRPr="00FB59DD">
        <w:rPr>
          <w:rFonts w:ascii="Times New Roman" w:hAnsi="Times New Roman" w:cs="Times New Roman"/>
          <w:sz w:val="28"/>
          <w:szCs w:val="28"/>
          <w:lang w:val="ro-MD"/>
        </w:rPr>
        <w:t>2) lit. a</w:t>
      </w:r>
      <w:r w:rsidRPr="00FB59DD">
        <w:rPr>
          <w:rFonts w:ascii="Times New Roman" w:hAnsi="Times New Roman" w:cs="Times New Roman"/>
          <w:sz w:val="28"/>
          <w:szCs w:val="28"/>
          <w:lang w:val="ro-MD"/>
        </w:rPr>
        <w:t xml:space="preserve">) din </w:t>
      </w:r>
      <w:r w:rsidR="004B5F37" w:rsidRPr="00FB59DD">
        <w:rPr>
          <w:rFonts w:ascii="Times New Roman" w:hAnsi="Times New Roman" w:cs="Times New Roman"/>
          <w:sz w:val="28"/>
          <w:szCs w:val="28"/>
          <w:shd w:val="clear" w:color="auto" w:fill="FFFFFF"/>
          <w:lang w:val="ro-RO"/>
        </w:rPr>
        <w:t xml:space="preserve">Legea </w:t>
      </w:r>
      <w:r w:rsidR="004B5F37" w:rsidRPr="00FB59DD">
        <w:rPr>
          <w:rFonts w:ascii="Times New Roman" w:hAnsi="Times New Roman" w:cs="Times New Roman"/>
          <w:sz w:val="28"/>
          <w:szCs w:val="28"/>
          <w:lang w:val="ro-RO"/>
        </w:rPr>
        <w:t>nr. 209/2016 privind deșeurile</w:t>
      </w:r>
      <w:r w:rsidR="004B5F37"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w:t>
      </w:r>
    </w:p>
    <w:p w14:paraId="721CF73F" w14:textId="418F2C44"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instalațiile de </w:t>
      </w:r>
      <w:proofErr w:type="spellStart"/>
      <w:r w:rsidRPr="00FB59DD">
        <w:rPr>
          <w:rFonts w:ascii="Times New Roman" w:hAnsi="Times New Roman" w:cs="Times New Roman"/>
          <w:sz w:val="28"/>
          <w:szCs w:val="28"/>
          <w:lang w:val="ro-MD"/>
        </w:rPr>
        <w:t>coincinerare</w:t>
      </w:r>
      <w:proofErr w:type="spellEnd"/>
      <w:r w:rsidRPr="00FB59DD">
        <w:rPr>
          <w:rFonts w:ascii="Times New Roman" w:hAnsi="Times New Roman" w:cs="Times New Roman"/>
          <w:sz w:val="28"/>
          <w:szCs w:val="28"/>
          <w:lang w:val="ro-MD"/>
        </w:rPr>
        <w:t xml:space="preserve"> a deșeurilor, atunci când mai mult de 40% din căldura degajată rezultată provine de la deșeuri periculoase,</w:t>
      </w:r>
    </w:p>
    <w:p w14:paraId="0A640820" w14:textId="7A5368F5"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instalațiile de </w:t>
      </w:r>
      <w:proofErr w:type="spellStart"/>
      <w:r w:rsidRPr="00FB59DD">
        <w:rPr>
          <w:rFonts w:ascii="Times New Roman" w:hAnsi="Times New Roman" w:cs="Times New Roman"/>
          <w:sz w:val="28"/>
          <w:szCs w:val="28"/>
          <w:lang w:val="ro-MD"/>
        </w:rPr>
        <w:t>coincinerare</w:t>
      </w:r>
      <w:proofErr w:type="spellEnd"/>
      <w:r w:rsidRPr="00FB59DD">
        <w:rPr>
          <w:rFonts w:ascii="Times New Roman" w:hAnsi="Times New Roman" w:cs="Times New Roman"/>
          <w:sz w:val="28"/>
          <w:szCs w:val="28"/>
          <w:lang w:val="ro-MD"/>
        </w:rPr>
        <w:t xml:space="preserve"> a deșeurilor care incinerează doar deșeuri, cu excepția cazului în care aceste deșeuri sunt compuse cel puțin parțial din biomasă, astfel cum sunt prevăzute la art</w:t>
      </w:r>
      <w:r w:rsidR="005B0C47"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3 din </w:t>
      </w:r>
      <w:r w:rsidR="005B0C47" w:rsidRPr="00FB59DD">
        <w:rPr>
          <w:rFonts w:ascii="Times New Roman" w:hAnsi="Times New Roman" w:cs="Times New Roman"/>
          <w:sz w:val="28"/>
          <w:szCs w:val="28"/>
          <w:lang w:val="ro-MD"/>
        </w:rPr>
        <w:t xml:space="preserve">Legea </w:t>
      </w:r>
      <w:r w:rsidR="005B0C47" w:rsidRPr="00FB59DD">
        <w:rPr>
          <w:rFonts w:ascii="Times New Roman" w:hAnsi="Times New Roman" w:cs="Times New Roman"/>
          <w:sz w:val="28"/>
          <w:szCs w:val="28"/>
          <w:lang w:val="ro-RO"/>
        </w:rPr>
        <w:t>nr. 227/2022</w:t>
      </w:r>
      <w:r w:rsidRPr="00FB59DD">
        <w:rPr>
          <w:rFonts w:ascii="Times New Roman" w:hAnsi="Times New Roman" w:cs="Times New Roman"/>
          <w:sz w:val="28"/>
          <w:szCs w:val="28"/>
          <w:lang w:val="ro-MD"/>
        </w:rPr>
        <w:t>,</w:t>
      </w:r>
      <w:r w:rsidR="004B5F37" w:rsidRPr="00FB59DD">
        <w:rPr>
          <w:rFonts w:ascii="Times New Roman" w:hAnsi="Times New Roman" w:cs="Times New Roman"/>
          <w:sz w:val="28"/>
          <w:szCs w:val="28"/>
          <w:lang w:val="ro-MD"/>
        </w:rPr>
        <w:t xml:space="preserve"> </w:t>
      </w:r>
      <w:r w:rsidRPr="00FB59DD">
        <w:rPr>
          <w:rFonts w:ascii="Times New Roman" w:hAnsi="Times New Roman" w:cs="Times New Roman"/>
          <w:sz w:val="28"/>
          <w:szCs w:val="28"/>
          <w:lang w:val="ro-MD"/>
        </w:rPr>
        <w:t>deoarece această activitate este cuprinsă în concluziile privind BAT pentru incinerarea deșeurilor.</w:t>
      </w:r>
    </w:p>
    <w:p w14:paraId="3A986095" w14:textId="77777777"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Alte concluzii și documente de referință BAT, care ar putea fi relevante pentru activitățile cuprinse în prezentele concluzii privind BAT, sunt următoarele:</w:t>
      </w:r>
    </w:p>
    <w:p w14:paraId="02BE0D5F" w14:textId="5EC24894"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Sisteme comune de tratare/gestionare a apelor uzate și a gazelor reziduale în sectorul chimic (CWW)</w:t>
      </w:r>
      <w:r w:rsidR="00BC396E" w:rsidRPr="00FB59DD">
        <w:rPr>
          <w:rFonts w:ascii="Times New Roman" w:hAnsi="Times New Roman" w:cs="Times New Roman"/>
          <w:sz w:val="28"/>
          <w:szCs w:val="28"/>
          <w:lang w:val="ro-MD"/>
        </w:rPr>
        <w:t>;</w:t>
      </w:r>
    </w:p>
    <w:p w14:paraId="5013B5CD" w14:textId="352E3EAD"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Seria documentelor BREF în sectorul chimic (LVOC etc.)</w:t>
      </w:r>
      <w:r w:rsidR="00BC396E" w:rsidRPr="00FB59DD">
        <w:rPr>
          <w:rFonts w:ascii="Times New Roman" w:hAnsi="Times New Roman" w:cs="Times New Roman"/>
          <w:sz w:val="28"/>
          <w:szCs w:val="28"/>
          <w:lang w:val="ro-MD"/>
        </w:rPr>
        <w:t>;</w:t>
      </w:r>
    </w:p>
    <w:p w14:paraId="1F324D79" w14:textId="45BC5689"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Efecte economice și intersectoriale (ECM)</w:t>
      </w:r>
      <w:r w:rsidR="00BC396E" w:rsidRPr="00FB59DD">
        <w:rPr>
          <w:rFonts w:ascii="Times New Roman" w:hAnsi="Times New Roman" w:cs="Times New Roman"/>
          <w:sz w:val="28"/>
          <w:szCs w:val="28"/>
          <w:lang w:val="ro-MD"/>
        </w:rPr>
        <w:t>;</w:t>
      </w:r>
    </w:p>
    <w:p w14:paraId="67D2D6D3" w14:textId="68D2BE84"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Emisii generate de depozitare (EFS)</w:t>
      </w:r>
      <w:r w:rsidR="00BC396E" w:rsidRPr="00FB59DD">
        <w:rPr>
          <w:rFonts w:ascii="Times New Roman" w:hAnsi="Times New Roman" w:cs="Times New Roman"/>
          <w:sz w:val="28"/>
          <w:szCs w:val="28"/>
          <w:lang w:val="ro-MD"/>
        </w:rPr>
        <w:t>;</w:t>
      </w:r>
    </w:p>
    <w:p w14:paraId="1E883B84" w14:textId="26275B1B"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w:t>
      </w:r>
      <w:r w:rsidRPr="00FB59DD">
        <w:rPr>
          <w:rFonts w:ascii="Times New Roman" w:hAnsi="Times New Roman" w:cs="Times New Roman"/>
          <w:sz w:val="28"/>
          <w:szCs w:val="28"/>
          <w:lang w:val="ro-MD"/>
        </w:rPr>
        <w:tab/>
        <w:t>Eficiență energetică (ENE)</w:t>
      </w:r>
      <w:r w:rsidR="00BC396E" w:rsidRPr="00FB59DD">
        <w:rPr>
          <w:rFonts w:ascii="Times New Roman" w:hAnsi="Times New Roman" w:cs="Times New Roman"/>
          <w:sz w:val="28"/>
          <w:szCs w:val="28"/>
          <w:lang w:val="ro-MD"/>
        </w:rPr>
        <w:t>;</w:t>
      </w:r>
    </w:p>
    <w:p w14:paraId="6B5FE8C7" w14:textId="1CD70E12"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Sisteme industriale de răcire (ICS)</w:t>
      </w:r>
      <w:r w:rsidR="00BC396E" w:rsidRPr="00FB59DD">
        <w:rPr>
          <w:rFonts w:ascii="Times New Roman" w:hAnsi="Times New Roman" w:cs="Times New Roman"/>
          <w:sz w:val="28"/>
          <w:szCs w:val="28"/>
          <w:lang w:val="ro-MD"/>
        </w:rPr>
        <w:t>;</w:t>
      </w:r>
    </w:p>
    <w:p w14:paraId="5972127A" w14:textId="7D1D0187"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Producția siderurgică (IS)</w:t>
      </w:r>
      <w:r w:rsidR="00BC396E" w:rsidRPr="00FB59DD">
        <w:rPr>
          <w:rFonts w:ascii="Times New Roman" w:hAnsi="Times New Roman" w:cs="Times New Roman"/>
          <w:sz w:val="28"/>
          <w:szCs w:val="28"/>
          <w:lang w:val="ro-MD"/>
        </w:rPr>
        <w:t>;</w:t>
      </w:r>
    </w:p>
    <w:p w14:paraId="083BB9A6" w14:textId="6E980A6A"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Monitorizarea emisiilor în aer și în apă provenite de la instalații </w:t>
      </w:r>
      <w:r w:rsidR="00BC396E" w:rsidRPr="00FB59DD">
        <w:rPr>
          <w:rFonts w:ascii="Times New Roman" w:hAnsi="Times New Roman" w:cs="Times New Roman"/>
          <w:sz w:val="28"/>
          <w:szCs w:val="28"/>
          <w:lang w:val="ro-MD"/>
        </w:rPr>
        <w:t>conform Directivei emisii industriale (</w:t>
      </w:r>
      <w:r w:rsidRPr="00FB59DD">
        <w:rPr>
          <w:rFonts w:ascii="Times New Roman" w:hAnsi="Times New Roman" w:cs="Times New Roman"/>
          <w:sz w:val="28"/>
          <w:szCs w:val="28"/>
          <w:lang w:val="ro-MD"/>
        </w:rPr>
        <w:t>DEI</w:t>
      </w:r>
      <w:r w:rsidR="00BC396E"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 xml:space="preserve"> (ROM)</w:t>
      </w:r>
      <w:r w:rsidR="00BC396E" w:rsidRPr="00FB59DD">
        <w:rPr>
          <w:rFonts w:ascii="Times New Roman" w:hAnsi="Times New Roman" w:cs="Times New Roman"/>
          <w:sz w:val="28"/>
          <w:szCs w:val="28"/>
          <w:lang w:val="ro-MD"/>
        </w:rPr>
        <w:t>;</w:t>
      </w:r>
    </w:p>
    <w:p w14:paraId="764DDB49" w14:textId="185EAB23"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Producția de celuloză, hârtie și carton (PP)</w:t>
      </w:r>
      <w:r w:rsidR="00BC396E" w:rsidRPr="00FB59DD">
        <w:rPr>
          <w:rFonts w:ascii="Times New Roman" w:hAnsi="Times New Roman" w:cs="Times New Roman"/>
          <w:sz w:val="28"/>
          <w:szCs w:val="28"/>
          <w:lang w:val="ro-MD"/>
        </w:rPr>
        <w:t>;</w:t>
      </w:r>
    </w:p>
    <w:p w14:paraId="23E27263" w14:textId="73F213C8"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Rafinarea uleiului mineral și a gazului mineral (REF)</w:t>
      </w:r>
      <w:r w:rsidR="00BC396E" w:rsidRPr="00FB59DD">
        <w:rPr>
          <w:rFonts w:ascii="Times New Roman" w:hAnsi="Times New Roman" w:cs="Times New Roman"/>
          <w:sz w:val="28"/>
          <w:szCs w:val="28"/>
          <w:lang w:val="ro-MD"/>
        </w:rPr>
        <w:t>;</w:t>
      </w:r>
    </w:p>
    <w:p w14:paraId="414B04F9" w14:textId="0AAA9D84"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Incinerarea deșeurilor (WI)</w:t>
      </w:r>
      <w:r w:rsidR="00BC396E" w:rsidRPr="00FB59DD">
        <w:rPr>
          <w:rFonts w:ascii="Times New Roman" w:hAnsi="Times New Roman" w:cs="Times New Roman"/>
          <w:sz w:val="28"/>
          <w:szCs w:val="28"/>
          <w:lang w:val="ro-MD"/>
        </w:rPr>
        <w:t>;</w:t>
      </w:r>
    </w:p>
    <w:p w14:paraId="760AA975" w14:textId="28F9B826"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Tratarea deșeurilor (WT)</w:t>
      </w:r>
      <w:r w:rsidR="00BC396E" w:rsidRPr="00FB59DD">
        <w:rPr>
          <w:rFonts w:ascii="Times New Roman" w:hAnsi="Times New Roman" w:cs="Times New Roman"/>
          <w:sz w:val="28"/>
          <w:szCs w:val="28"/>
          <w:lang w:val="ro-MD"/>
        </w:rPr>
        <w:t>;</w:t>
      </w:r>
    </w:p>
    <w:p w14:paraId="20B89455" w14:textId="77777777" w:rsidR="00D561FB" w:rsidRPr="00FB59DD" w:rsidRDefault="00D561FB" w:rsidP="00D561FB">
      <w:pPr>
        <w:tabs>
          <w:tab w:val="left" w:pos="993"/>
        </w:tabs>
        <w:spacing w:after="0"/>
        <w:ind w:firstLine="567"/>
        <w:jc w:val="both"/>
        <w:rPr>
          <w:rFonts w:ascii="Times New Roman" w:hAnsi="Times New Roman" w:cs="Times New Roman"/>
          <w:sz w:val="12"/>
          <w:szCs w:val="12"/>
          <w:lang w:val="ro-MD"/>
        </w:rPr>
      </w:pPr>
    </w:p>
    <w:p w14:paraId="641F412A" w14:textId="77777777" w:rsidR="00D561FB" w:rsidRPr="00FB59DD" w:rsidRDefault="00D561FB"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DEFINIȚII</w:t>
      </w:r>
    </w:p>
    <w:p w14:paraId="3C402234" w14:textId="7BE992A0"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sensul prezentelor concluzii privind BAT, se aplică următoarele definiții:</w:t>
      </w:r>
    </w:p>
    <w:tbl>
      <w:tblPr>
        <w:tblW w:w="965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9"/>
        <w:gridCol w:w="7334"/>
      </w:tblGrid>
      <w:tr w:rsidR="00D561FB" w:rsidRPr="00FB59DD" w14:paraId="028C6A0D" w14:textId="77777777" w:rsidTr="00DC45F9">
        <w:trPr>
          <w:trHeight w:val="223"/>
        </w:trPr>
        <w:tc>
          <w:tcPr>
            <w:tcW w:w="2319" w:type="dxa"/>
            <w:tcBorders>
              <w:left w:val="nil"/>
            </w:tcBorders>
          </w:tcPr>
          <w:p w14:paraId="667CACC0" w14:textId="77777777" w:rsidR="00D561FB" w:rsidRPr="00FB59DD" w:rsidRDefault="00D561FB" w:rsidP="00D561FB">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Termen utilizat</w:t>
            </w:r>
          </w:p>
        </w:tc>
        <w:tc>
          <w:tcPr>
            <w:tcW w:w="7334" w:type="dxa"/>
            <w:tcBorders>
              <w:right w:val="nil"/>
            </w:tcBorders>
          </w:tcPr>
          <w:p w14:paraId="57FC3BBB" w14:textId="77777777" w:rsidR="00D561FB" w:rsidRPr="00FB59DD" w:rsidRDefault="00D561FB" w:rsidP="00D561FB">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Definiție</w:t>
            </w:r>
          </w:p>
        </w:tc>
      </w:tr>
      <w:tr w:rsidR="00D561FB" w:rsidRPr="00FB59DD" w14:paraId="5BFF248A" w14:textId="77777777" w:rsidTr="00DC45F9">
        <w:trPr>
          <w:trHeight w:val="156"/>
        </w:trPr>
        <w:tc>
          <w:tcPr>
            <w:tcW w:w="9653" w:type="dxa"/>
            <w:gridSpan w:val="2"/>
            <w:tcBorders>
              <w:left w:val="nil"/>
              <w:right w:val="nil"/>
            </w:tcBorders>
          </w:tcPr>
          <w:p w14:paraId="5FCD2486" w14:textId="77777777" w:rsidR="00D561FB" w:rsidRPr="00FB59DD" w:rsidRDefault="00D561FB" w:rsidP="00D561FB">
            <w:pPr>
              <w:tabs>
                <w:tab w:val="left" w:pos="993"/>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Termeni generici</w:t>
            </w:r>
          </w:p>
        </w:tc>
      </w:tr>
      <w:tr w:rsidR="00D561FB" w:rsidRPr="00FB59DD" w14:paraId="166B000E" w14:textId="77777777" w:rsidTr="00DC45F9">
        <w:trPr>
          <w:trHeight w:val="608"/>
        </w:trPr>
        <w:tc>
          <w:tcPr>
            <w:tcW w:w="2319" w:type="dxa"/>
            <w:tcBorders>
              <w:left w:val="nil"/>
            </w:tcBorders>
          </w:tcPr>
          <w:p w14:paraId="6476FAF5" w14:textId="77777777" w:rsidR="00D561FB" w:rsidRPr="00FB59DD" w:rsidRDefault="00D561FB" w:rsidP="00DC45F9">
            <w:pPr>
              <w:tabs>
                <w:tab w:val="left" w:pos="993"/>
              </w:tabs>
              <w:spacing w:after="0"/>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Cazan</w:t>
            </w:r>
          </w:p>
        </w:tc>
        <w:tc>
          <w:tcPr>
            <w:tcW w:w="7334" w:type="dxa"/>
            <w:tcBorders>
              <w:right w:val="nil"/>
            </w:tcBorders>
          </w:tcPr>
          <w:p w14:paraId="438668B0" w14:textId="77777777" w:rsidR="00D561FB" w:rsidRPr="00FB59DD" w:rsidRDefault="00D561FB"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Orice instalație de ardere, cu excepția motoarelor, a turbinelor cu gaz și a cuptoarelor sau a încălzitoarelor utilizate în procese tehnologice</w:t>
            </w:r>
          </w:p>
        </w:tc>
      </w:tr>
      <w:tr w:rsidR="00D561FB" w:rsidRPr="00FB59DD" w14:paraId="3A5B32A6" w14:textId="77777777" w:rsidTr="00DC45F9">
        <w:trPr>
          <w:trHeight w:val="2100"/>
        </w:trPr>
        <w:tc>
          <w:tcPr>
            <w:tcW w:w="2319" w:type="dxa"/>
            <w:tcBorders>
              <w:left w:val="nil"/>
            </w:tcBorders>
          </w:tcPr>
          <w:p w14:paraId="275479AD" w14:textId="77777777" w:rsidR="00D561FB" w:rsidRPr="00FB59DD" w:rsidRDefault="00D561FB" w:rsidP="00DC45F9">
            <w:pPr>
              <w:tabs>
                <w:tab w:val="left" w:pos="993"/>
              </w:tabs>
              <w:spacing w:after="0"/>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în ciclu combinat (CCGT)</w:t>
            </w:r>
          </w:p>
        </w:tc>
        <w:tc>
          <w:tcPr>
            <w:tcW w:w="7334" w:type="dxa"/>
            <w:tcBorders>
              <w:right w:val="nil"/>
            </w:tcBorders>
          </w:tcPr>
          <w:p w14:paraId="6ECCBB62" w14:textId="77777777" w:rsidR="00D561FB" w:rsidRPr="00FB59DD" w:rsidRDefault="00D561FB"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O turbină CCGT este o instalație de ardere în care se produc două cicluri termodinamice (de exemplu, ciclurile </w:t>
            </w:r>
            <w:proofErr w:type="spellStart"/>
            <w:r w:rsidRPr="00FB59DD">
              <w:rPr>
                <w:rFonts w:ascii="Times New Roman" w:hAnsi="Times New Roman" w:cs="Times New Roman"/>
                <w:sz w:val="20"/>
                <w:szCs w:val="20"/>
                <w:lang w:val="ro-RO"/>
              </w:rPr>
              <w:t>Brayton</w:t>
            </w:r>
            <w:proofErr w:type="spellEnd"/>
            <w:r w:rsidRPr="00FB59DD">
              <w:rPr>
                <w:rFonts w:ascii="Times New Roman" w:hAnsi="Times New Roman" w:cs="Times New Roman"/>
                <w:sz w:val="20"/>
                <w:szCs w:val="20"/>
                <w:lang w:val="ro-RO"/>
              </w:rPr>
              <w:t xml:space="preserve"> și </w:t>
            </w:r>
            <w:proofErr w:type="spellStart"/>
            <w:r w:rsidRPr="00FB59DD">
              <w:rPr>
                <w:rFonts w:ascii="Times New Roman" w:hAnsi="Times New Roman" w:cs="Times New Roman"/>
                <w:sz w:val="20"/>
                <w:szCs w:val="20"/>
                <w:lang w:val="ro-RO"/>
              </w:rPr>
              <w:t>Rankine</w:t>
            </w:r>
            <w:proofErr w:type="spellEnd"/>
            <w:r w:rsidRPr="00FB59DD">
              <w:rPr>
                <w:rFonts w:ascii="Times New Roman" w:hAnsi="Times New Roman" w:cs="Times New Roman"/>
                <w:sz w:val="20"/>
                <w:szCs w:val="20"/>
                <w:lang w:val="ro-RO"/>
              </w:rPr>
              <w:t xml:space="preserve">). Într-o turbină CCGT, căldura provenită de la gazele de ardere emanate de o turbină cu gaz (care funcționează pe baza ciclului </w:t>
            </w:r>
            <w:proofErr w:type="spellStart"/>
            <w:r w:rsidRPr="00FB59DD">
              <w:rPr>
                <w:rFonts w:ascii="Times New Roman" w:hAnsi="Times New Roman" w:cs="Times New Roman"/>
                <w:sz w:val="20"/>
                <w:szCs w:val="20"/>
                <w:lang w:val="ro-RO"/>
              </w:rPr>
              <w:t>Brayton</w:t>
            </w:r>
            <w:proofErr w:type="spellEnd"/>
            <w:r w:rsidRPr="00FB59DD">
              <w:rPr>
                <w:rFonts w:ascii="Times New Roman" w:hAnsi="Times New Roman" w:cs="Times New Roman"/>
                <w:sz w:val="20"/>
                <w:szCs w:val="20"/>
                <w:lang w:val="ro-RO"/>
              </w:rPr>
              <w:t xml:space="preserve"> pentru a produce energie electrică) este transformată în energie utilă într-un generator de abur cu recuperare de căldură (HRSG), unde este utilizată pentru a genera abur, care apoi se destinde într-o turbină cu abur (care funcționează pe baza ciclului </w:t>
            </w:r>
            <w:proofErr w:type="spellStart"/>
            <w:r w:rsidRPr="00FB59DD">
              <w:rPr>
                <w:rFonts w:ascii="Times New Roman" w:hAnsi="Times New Roman" w:cs="Times New Roman"/>
                <w:sz w:val="20"/>
                <w:szCs w:val="20"/>
                <w:lang w:val="ro-RO"/>
              </w:rPr>
              <w:t>Rankine</w:t>
            </w:r>
            <w:proofErr w:type="spellEnd"/>
            <w:r w:rsidRPr="00FB59DD">
              <w:rPr>
                <w:rFonts w:ascii="Times New Roman" w:hAnsi="Times New Roman" w:cs="Times New Roman"/>
                <w:sz w:val="20"/>
                <w:szCs w:val="20"/>
                <w:lang w:val="ro-RO"/>
              </w:rPr>
              <w:t xml:space="preserve"> pentru a produce energie electrică suplimentară).</w:t>
            </w:r>
          </w:p>
          <w:p w14:paraId="3F3DA121" w14:textId="77777777" w:rsidR="00D561FB" w:rsidRPr="00FB59DD" w:rsidRDefault="00D561FB"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sensul prezentelor concluzii privind BAT, o turbină CCGT include configurații cu și fără acționarea suplimentară a HRSG</w:t>
            </w:r>
          </w:p>
        </w:tc>
      </w:tr>
      <w:tr w:rsidR="00DC45F9" w:rsidRPr="00FB59DD" w14:paraId="0B34B50B" w14:textId="77777777" w:rsidTr="00DC45F9">
        <w:trPr>
          <w:trHeight w:val="2922"/>
        </w:trPr>
        <w:tc>
          <w:tcPr>
            <w:tcW w:w="2319" w:type="dxa"/>
            <w:tcBorders>
              <w:left w:val="nil"/>
            </w:tcBorders>
          </w:tcPr>
          <w:p w14:paraId="0506CFB2" w14:textId="77777777" w:rsidR="00DC45F9" w:rsidRPr="00FB59DD" w:rsidRDefault="00DC45F9" w:rsidP="00DC45F9">
            <w:pPr>
              <w:tabs>
                <w:tab w:val="left" w:pos="993"/>
              </w:tabs>
              <w:spacing w:after="0"/>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de ardere</w:t>
            </w:r>
          </w:p>
        </w:tc>
        <w:tc>
          <w:tcPr>
            <w:tcW w:w="7334" w:type="dxa"/>
            <w:tcBorders>
              <w:right w:val="nil"/>
            </w:tcBorders>
          </w:tcPr>
          <w:p w14:paraId="4FF88826" w14:textId="77777777" w:rsidR="00760DCC" w:rsidRPr="00FB59DD" w:rsidRDefault="00DC45F9"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Orice echipament tehnic în care combustibilii sunt oxidați pentru a folosi energia termică astfel generată.</w:t>
            </w:r>
          </w:p>
          <w:p w14:paraId="715A8BB8" w14:textId="6CEE7683" w:rsidR="00DC45F9" w:rsidRPr="00FB59DD" w:rsidRDefault="00DC45F9"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sensul prezentelor concluzii privind BAT, un ansamblu format din:</w:t>
            </w:r>
          </w:p>
          <w:p w14:paraId="0B102A93" w14:textId="77777777" w:rsidR="00DC45F9" w:rsidRPr="00FB59DD" w:rsidRDefault="00DC45F9" w:rsidP="00DC45F9">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două sau mai multe instalații de ardere, din care gazele de ardere sunt evacuate printr-un coș comun, sau</w:t>
            </w:r>
          </w:p>
          <w:p w14:paraId="120A01B3" w14:textId="022F7B80" w:rsidR="00DC45F9" w:rsidRPr="00FB59DD" w:rsidRDefault="00DC45F9"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instalații de ardere separate care sunt instalate astfel încât, ținând cont de factorii tehnici și economici, gazele lor de ardere ar putea, în opinia autorității competente, să fie evacuate printr-un coș comun, este considerat a fi o singură instalație de ardere.</w:t>
            </w:r>
          </w:p>
          <w:p w14:paraId="39AF0A8E" w14:textId="24EFEAEC" w:rsidR="00DC45F9" w:rsidRPr="00FB59DD" w:rsidRDefault="00DC45F9"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Pentru a calcula puterea termică instalată totală a unui astfel de ansamblu, se însumează capacitățile tuturor instalațiilor de ardere individuale, care au o putere termică nominală de cel puțin 15 MW</w:t>
            </w:r>
          </w:p>
        </w:tc>
      </w:tr>
      <w:tr w:rsidR="00D561FB" w:rsidRPr="00FB59DD" w14:paraId="57C3116F"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2319" w:type="dxa"/>
            <w:tcBorders>
              <w:top w:val="single" w:sz="6" w:space="0" w:color="000000"/>
              <w:left w:val="nil"/>
              <w:bottom w:val="single" w:sz="6" w:space="0" w:color="000000"/>
              <w:right w:val="single" w:sz="6" w:space="0" w:color="000000"/>
            </w:tcBorders>
          </w:tcPr>
          <w:p w14:paraId="25B0B8CA"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 de ardere</w:t>
            </w:r>
          </w:p>
        </w:tc>
        <w:tc>
          <w:tcPr>
            <w:tcW w:w="7334" w:type="dxa"/>
            <w:tcBorders>
              <w:top w:val="single" w:sz="6" w:space="0" w:color="000000"/>
              <w:left w:val="single" w:sz="6" w:space="0" w:color="000000"/>
              <w:bottom w:val="single" w:sz="6" w:space="0" w:color="000000"/>
              <w:right w:val="nil"/>
            </w:tcBorders>
          </w:tcPr>
          <w:p w14:paraId="36BBA559"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de ardere individuală</w:t>
            </w:r>
          </w:p>
        </w:tc>
      </w:tr>
      <w:tr w:rsidR="00D561FB" w:rsidRPr="00FB59DD" w14:paraId="2BAC6226"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2319" w:type="dxa"/>
            <w:tcBorders>
              <w:top w:val="single" w:sz="6" w:space="0" w:color="000000"/>
              <w:left w:val="nil"/>
              <w:bottom w:val="single" w:sz="6" w:space="0" w:color="000000"/>
              <w:right w:val="single" w:sz="6" w:space="0" w:color="000000"/>
            </w:tcBorders>
          </w:tcPr>
          <w:p w14:paraId="73983761"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Măsurare continuă</w:t>
            </w:r>
          </w:p>
        </w:tc>
        <w:tc>
          <w:tcPr>
            <w:tcW w:w="7334" w:type="dxa"/>
            <w:tcBorders>
              <w:top w:val="single" w:sz="6" w:space="0" w:color="000000"/>
              <w:left w:val="single" w:sz="6" w:space="0" w:color="000000"/>
              <w:bottom w:val="single" w:sz="6" w:space="0" w:color="000000"/>
              <w:right w:val="nil"/>
            </w:tcBorders>
          </w:tcPr>
          <w:p w14:paraId="348D4C14"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Măsurarea cu ajutorul unui sistem de măsurare automată (SMA) instalat permanent în unitate</w:t>
            </w:r>
          </w:p>
        </w:tc>
      </w:tr>
      <w:tr w:rsidR="00D561FB" w:rsidRPr="00FB59DD" w14:paraId="584E13D2"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319" w:type="dxa"/>
            <w:tcBorders>
              <w:top w:val="single" w:sz="6" w:space="0" w:color="000000"/>
              <w:left w:val="nil"/>
              <w:bottom w:val="single" w:sz="6" w:space="0" w:color="000000"/>
              <w:right w:val="single" w:sz="6" w:space="0" w:color="000000"/>
            </w:tcBorders>
          </w:tcPr>
          <w:p w14:paraId="5D3FC7BC"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Evacuare directă</w:t>
            </w:r>
          </w:p>
        </w:tc>
        <w:tc>
          <w:tcPr>
            <w:tcW w:w="7334" w:type="dxa"/>
            <w:tcBorders>
              <w:top w:val="single" w:sz="6" w:space="0" w:color="000000"/>
              <w:left w:val="single" w:sz="6" w:space="0" w:color="000000"/>
              <w:bottom w:val="single" w:sz="6" w:space="0" w:color="000000"/>
              <w:right w:val="nil"/>
            </w:tcBorders>
          </w:tcPr>
          <w:p w14:paraId="5728EE62"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Evacuare (într-un corp de apă receptor) în punctul în care emisiile ies din instalație fără tratare ulterioară în aval</w:t>
            </w:r>
          </w:p>
        </w:tc>
      </w:tr>
      <w:tr w:rsidR="00D561FB" w:rsidRPr="00FB59DD" w14:paraId="219D832C"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2319" w:type="dxa"/>
            <w:tcBorders>
              <w:top w:val="single" w:sz="6" w:space="0" w:color="000000"/>
              <w:left w:val="nil"/>
              <w:bottom w:val="single" w:sz="6" w:space="0" w:color="000000"/>
              <w:right w:val="single" w:sz="6" w:space="0" w:color="000000"/>
            </w:tcBorders>
          </w:tcPr>
          <w:p w14:paraId="35C80BDC" w14:textId="73AA1C42"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w:t>
            </w:r>
            <w:r w:rsidRPr="00FB59DD">
              <w:rPr>
                <w:rFonts w:ascii="Times New Roman" w:hAnsi="Times New Roman" w:cs="Times New Roman"/>
                <w:sz w:val="20"/>
                <w:szCs w:val="20"/>
                <w:lang w:val="ro-RO"/>
              </w:rPr>
              <w:tab/>
              <w:t>de</w:t>
            </w:r>
            <w:r w:rsidR="00DC45F9"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desulfurare</w:t>
            </w:r>
            <w:r w:rsidRPr="00FB59DD">
              <w:rPr>
                <w:rFonts w:ascii="Times New Roman" w:hAnsi="Times New Roman" w:cs="Times New Roman"/>
                <w:sz w:val="20"/>
                <w:szCs w:val="20"/>
                <w:lang w:val="ro-RO"/>
              </w:rPr>
              <w:tab/>
              <w:t>a gazelor de ardere (FGD)</w:t>
            </w:r>
          </w:p>
        </w:tc>
        <w:tc>
          <w:tcPr>
            <w:tcW w:w="7334" w:type="dxa"/>
            <w:tcBorders>
              <w:top w:val="single" w:sz="6" w:space="0" w:color="000000"/>
              <w:left w:val="single" w:sz="6" w:space="0" w:color="000000"/>
              <w:bottom w:val="single" w:sz="6" w:space="0" w:color="000000"/>
              <w:right w:val="nil"/>
            </w:tcBorders>
          </w:tcPr>
          <w:p w14:paraId="634D2551"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alcătuit din una sau o combinație de tehnici de reducere a emisiilor al căror scop este de a reduce nivelul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emis de o instalație de ardere</w:t>
            </w:r>
          </w:p>
        </w:tc>
      </w:tr>
      <w:tr w:rsidR="00D561FB" w:rsidRPr="00FB59DD" w14:paraId="36BFE4DB"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2319" w:type="dxa"/>
            <w:tcBorders>
              <w:top w:val="single" w:sz="6" w:space="0" w:color="000000"/>
              <w:left w:val="nil"/>
              <w:bottom w:val="single" w:sz="6" w:space="0" w:color="000000"/>
              <w:right w:val="single" w:sz="6" w:space="0" w:color="000000"/>
            </w:tcBorders>
          </w:tcPr>
          <w:p w14:paraId="3C51BBC3"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Sistem de desulfurare a gazelor de ardere (FGD) – existent</w:t>
            </w:r>
          </w:p>
        </w:tc>
        <w:tc>
          <w:tcPr>
            <w:tcW w:w="7334" w:type="dxa"/>
            <w:tcBorders>
              <w:top w:val="single" w:sz="6" w:space="0" w:color="000000"/>
              <w:left w:val="single" w:sz="6" w:space="0" w:color="000000"/>
              <w:bottom w:val="single" w:sz="6" w:space="0" w:color="000000"/>
              <w:right w:val="nil"/>
            </w:tcBorders>
          </w:tcPr>
          <w:p w14:paraId="6D036829"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sistem de desulfurare a gazelor de ardere (FGD), care nu este un sistem FGD nou</w:t>
            </w:r>
          </w:p>
        </w:tc>
      </w:tr>
      <w:tr w:rsidR="00D561FB" w:rsidRPr="00FB59DD" w14:paraId="74B3F157"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4"/>
        </w:trPr>
        <w:tc>
          <w:tcPr>
            <w:tcW w:w="2319" w:type="dxa"/>
            <w:tcBorders>
              <w:top w:val="single" w:sz="6" w:space="0" w:color="000000"/>
              <w:left w:val="nil"/>
              <w:bottom w:val="single" w:sz="6" w:space="0" w:color="000000"/>
              <w:right w:val="single" w:sz="6" w:space="0" w:color="000000"/>
            </w:tcBorders>
          </w:tcPr>
          <w:p w14:paraId="743F58AC" w14:textId="2FEA08C9"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w:t>
            </w:r>
            <w:r w:rsidRPr="00FB59DD">
              <w:rPr>
                <w:rFonts w:ascii="Times New Roman" w:hAnsi="Times New Roman" w:cs="Times New Roman"/>
                <w:sz w:val="20"/>
                <w:szCs w:val="20"/>
                <w:lang w:val="ro-RO"/>
              </w:rPr>
              <w:tab/>
              <w:t>de</w:t>
            </w:r>
            <w:r w:rsidR="00DC45F9"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desulfurare</w:t>
            </w:r>
            <w:r w:rsidRPr="00FB59DD">
              <w:rPr>
                <w:rFonts w:ascii="Times New Roman" w:hAnsi="Times New Roman" w:cs="Times New Roman"/>
                <w:sz w:val="20"/>
                <w:szCs w:val="20"/>
                <w:lang w:val="ro-RO"/>
              </w:rPr>
              <w:tab/>
              <w:t>a gazelor (FGD) – nou</w:t>
            </w:r>
          </w:p>
        </w:tc>
        <w:tc>
          <w:tcPr>
            <w:tcW w:w="7334" w:type="dxa"/>
            <w:tcBorders>
              <w:top w:val="single" w:sz="6" w:space="0" w:color="000000"/>
              <w:left w:val="single" w:sz="6" w:space="0" w:color="000000"/>
              <w:bottom w:val="single" w:sz="6" w:space="0" w:color="000000"/>
              <w:right w:val="nil"/>
            </w:tcBorders>
          </w:tcPr>
          <w:p w14:paraId="69D6E8F5"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Fie un sistem de desulfurare a gazelor de ardere (FGD) într-o instalație nouă, fie un sistem FGD care include cel puțin o tehnică de reducere a emisiilor introdusă sau înlocuită complet în cadrul unei instalații existente în urma publicării prezentelor concluzii privind BAT</w:t>
            </w:r>
          </w:p>
        </w:tc>
      </w:tr>
      <w:tr w:rsidR="00D561FB" w:rsidRPr="00FB59DD" w14:paraId="137F8019"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4"/>
        </w:trPr>
        <w:tc>
          <w:tcPr>
            <w:tcW w:w="2319" w:type="dxa"/>
            <w:tcBorders>
              <w:top w:val="single" w:sz="6" w:space="0" w:color="000000"/>
              <w:left w:val="nil"/>
              <w:bottom w:val="single" w:sz="6" w:space="0" w:color="000000"/>
              <w:right w:val="single" w:sz="6" w:space="0" w:color="000000"/>
            </w:tcBorders>
          </w:tcPr>
          <w:p w14:paraId="7020C297"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Motorină</w:t>
            </w:r>
          </w:p>
        </w:tc>
        <w:tc>
          <w:tcPr>
            <w:tcW w:w="7334" w:type="dxa"/>
            <w:tcBorders>
              <w:top w:val="single" w:sz="6" w:space="0" w:color="000000"/>
              <w:left w:val="single" w:sz="6" w:space="0" w:color="000000"/>
              <w:bottom w:val="single" w:sz="6" w:space="0" w:color="000000"/>
              <w:right w:val="nil"/>
            </w:tcBorders>
          </w:tcPr>
          <w:p w14:paraId="53482CC4" w14:textId="72A18CC7" w:rsidR="008A6983" w:rsidRPr="00FB59DD" w:rsidRDefault="00D561FB" w:rsidP="004C1952">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Orice combustibil lichid derivat din petrol, care se încadrează la codul NC 2710 19 25, 2710 19 29, 2710 19 47, 2710 19 48, 2710 20 17 sau 2710 20 19</w:t>
            </w:r>
            <w:r w:rsidR="008A6983" w:rsidRPr="00FB59DD">
              <w:rPr>
                <w:rFonts w:ascii="Times New Roman" w:hAnsi="Times New Roman" w:cs="Times New Roman"/>
                <w:sz w:val="20"/>
                <w:szCs w:val="20"/>
                <w:lang w:val="ro-RO"/>
              </w:rPr>
              <w:t>.</w:t>
            </w:r>
          </w:p>
          <w:p w14:paraId="1A0D83A1" w14:textId="48C4A024"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Sau orice combustibil lichid derivat din petrol, din care mai puțin de 65% din volum (inclusiv pierderile) se distilează la 250°C și din care cel puțin 85% din volum (inclusiv pierderile) se distilează la 350°C prin metoda ASTM D86</w:t>
            </w:r>
          </w:p>
        </w:tc>
      </w:tr>
      <w:tr w:rsidR="00D561FB" w:rsidRPr="00FB59DD" w14:paraId="2BD4756C"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6"/>
        </w:trPr>
        <w:tc>
          <w:tcPr>
            <w:tcW w:w="2319" w:type="dxa"/>
            <w:tcBorders>
              <w:top w:val="single" w:sz="6" w:space="0" w:color="000000"/>
              <w:left w:val="nil"/>
              <w:bottom w:val="single" w:sz="6" w:space="0" w:color="000000"/>
              <w:right w:val="single" w:sz="6" w:space="0" w:color="000000"/>
            </w:tcBorders>
          </w:tcPr>
          <w:p w14:paraId="2867134A"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Păcură grea (HFO)</w:t>
            </w:r>
          </w:p>
        </w:tc>
        <w:tc>
          <w:tcPr>
            <w:tcW w:w="7334" w:type="dxa"/>
            <w:tcBorders>
              <w:top w:val="single" w:sz="6" w:space="0" w:color="000000"/>
              <w:left w:val="single" w:sz="6" w:space="0" w:color="000000"/>
              <w:bottom w:val="single" w:sz="6" w:space="0" w:color="000000"/>
              <w:right w:val="nil"/>
            </w:tcBorders>
          </w:tcPr>
          <w:p w14:paraId="5D177EF7" w14:textId="3A4065D0" w:rsidR="008A6983" w:rsidRPr="00FB59DD" w:rsidRDefault="00D561FB" w:rsidP="004C1952">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Orice combustibil lichid derivat din petrol, care se încadrează la codul NC de la 2710 19 51 la 2710 19 68, 2710 20 31, 2710 20 35, 2710 20 39</w:t>
            </w:r>
            <w:r w:rsidR="008A6983" w:rsidRPr="00FB59DD">
              <w:rPr>
                <w:rFonts w:ascii="Times New Roman" w:hAnsi="Times New Roman" w:cs="Times New Roman"/>
                <w:sz w:val="20"/>
                <w:szCs w:val="20"/>
                <w:lang w:val="ro-RO"/>
              </w:rPr>
              <w:t>.</w:t>
            </w:r>
            <w:r w:rsidR="00DC45F9" w:rsidRPr="00FB59DD">
              <w:rPr>
                <w:rFonts w:ascii="Times New Roman" w:hAnsi="Times New Roman" w:cs="Times New Roman"/>
                <w:sz w:val="20"/>
                <w:szCs w:val="20"/>
                <w:lang w:val="ro-RO"/>
              </w:rPr>
              <w:t xml:space="preserve"> </w:t>
            </w:r>
          </w:p>
          <w:p w14:paraId="22A194C1" w14:textId="0A32E212" w:rsidR="00D561FB" w:rsidRPr="00FB59DD" w:rsidRDefault="00D561FB" w:rsidP="004C1952">
            <w:pPr>
              <w:tabs>
                <w:tab w:val="left" w:pos="993"/>
              </w:tabs>
              <w:spacing w:after="0"/>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Sau orice combustibil lichid derivat din petrol, altul decât motorina, care, din cauza limitelor de distilare, se încadrează în categoria păcurii grele destinate utilizării drept combustibil și din care mai puțin de 65 % din volum (inclusiv pierderile) se distilează la 250 °C prin metoda ASTM D86. Dacă distilarea nu poate fi determinată prin metoda ASTM D86, produsul derivat din petrol intră, de asemenea, în categoria păcurii grele</w:t>
            </w:r>
          </w:p>
        </w:tc>
      </w:tr>
      <w:tr w:rsidR="00D561FB" w:rsidRPr="00FB59DD" w14:paraId="402AB57E"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7"/>
        </w:trPr>
        <w:tc>
          <w:tcPr>
            <w:tcW w:w="2319" w:type="dxa"/>
            <w:tcBorders>
              <w:top w:val="single" w:sz="6" w:space="0" w:color="000000"/>
              <w:left w:val="nil"/>
              <w:bottom w:val="single" w:sz="6" w:space="0" w:color="000000"/>
              <w:right w:val="single" w:sz="6" w:space="0" w:color="000000"/>
            </w:tcBorders>
          </w:tcPr>
          <w:p w14:paraId="6CB397CB" w14:textId="534A15A0"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Randament</w:t>
            </w:r>
            <w:r w:rsidRPr="00FB59DD">
              <w:rPr>
                <w:rFonts w:ascii="Times New Roman" w:hAnsi="Times New Roman" w:cs="Times New Roman"/>
                <w:sz w:val="20"/>
                <w:szCs w:val="20"/>
                <w:lang w:val="ro-RO"/>
              </w:rPr>
              <w:tab/>
              <w:t>electric</w:t>
            </w:r>
            <w:r w:rsidR="00DC45F9"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net (unitate de ardere și IGCC)</w:t>
            </w:r>
          </w:p>
        </w:tc>
        <w:tc>
          <w:tcPr>
            <w:tcW w:w="7334" w:type="dxa"/>
            <w:tcBorders>
              <w:top w:val="single" w:sz="6" w:space="0" w:color="000000"/>
              <w:left w:val="single" w:sz="6" w:space="0" w:color="000000"/>
              <w:bottom w:val="single" w:sz="6" w:space="0" w:color="000000"/>
              <w:right w:val="nil"/>
            </w:tcBorders>
          </w:tcPr>
          <w:p w14:paraId="033916C2"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Raportul dintre puterea electrică de ieșire netă (energia electrică produsă pe partea de înaltă tensiune a transformatorului principal minus energia importată - de exemplu, pentru consumul sistemelor auxiliare) și energia de intrare din combustibil/materii prime (ca putere calorifică netă din combustibil/materii prime) la limitele unității de ardere într-o anumită perioadă de timp</w:t>
            </w:r>
          </w:p>
        </w:tc>
      </w:tr>
      <w:tr w:rsidR="00D561FB" w:rsidRPr="00FB59DD" w14:paraId="301E4B47"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2319" w:type="dxa"/>
            <w:tcBorders>
              <w:top w:val="single" w:sz="6" w:space="0" w:color="000000"/>
              <w:left w:val="nil"/>
              <w:bottom w:val="single" w:sz="6" w:space="0" w:color="000000"/>
              <w:right w:val="single" w:sz="6" w:space="0" w:color="000000"/>
            </w:tcBorders>
          </w:tcPr>
          <w:p w14:paraId="1E09CD8F"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Eficiență energetică mecanică netă</w:t>
            </w:r>
          </w:p>
        </w:tc>
        <w:tc>
          <w:tcPr>
            <w:tcW w:w="7334" w:type="dxa"/>
            <w:tcBorders>
              <w:top w:val="single" w:sz="6" w:space="0" w:color="000000"/>
              <w:left w:val="single" w:sz="6" w:space="0" w:color="000000"/>
              <w:bottom w:val="single" w:sz="6" w:space="0" w:color="000000"/>
              <w:right w:val="nil"/>
            </w:tcBorders>
          </w:tcPr>
          <w:p w14:paraId="4FC4131E"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Raportul dintre puterea mecanică la cuplajul de sarcină și puterea termică furnizată de combustibil</w:t>
            </w:r>
          </w:p>
        </w:tc>
      </w:tr>
      <w:tr w:rsidR="00D561FB" w:rsidRPr="00FB59DD" w14:paraId="5DAFBC32"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2"/>
        </w:trPr>
        <w:tc>
          <w:tcPr>
            <w:tcW w:w="2319" w:type="dxa"/>
            <w:tcBorders>
              <w:top w:val="single" w:sz="6" w:space="0" w:color="000000"/>
              <w:left w:val="nil"/>
              <w:bottom w:val="single" w:sz="6" w:space="0" w:color="000000"/>
              <w:right w:val="single" w:sz="6" w:space="0" w:color="000000"/>
            </w:tcBorders>
          </w:tcPr>
          <w:p w14:paraId="59E8B1E7"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Consum total net de combustibil (unitate de ardere și IGCC)</w:t>
            </w:r>
          </w:p>
        </w:tc>
        <w:tc>
          <w:tcPr>
            <w:tcW w:w="7334" w:type="dxa"/>
            <w:tcBorders>
              <w:top w:val="single" w:sz="6" w:space="0" w:color="000000"/>
              <w:left w:val="single" w:sz="6" w:space="0" w:color="000000"/>
              <w:bottom w:val="single" w:sz="6" w:space="0" w:color="000000"/>
              <w:right w:val="nil"/>
            </w:tcBorders>
          </w:tcPr>
          <w:p w14:paraId="792A0FDE"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Raportul dintre energia netă produsă [energie electrică, apă caldă, abur, energie mecanică produsă fără energia electrică și/sau termică importată (de exemplu, pentru consumul sistemelor auxiliare)] și energia intrată din combustibil (ca putere calorifică netă din combustibil) la limitele unității de ardere într-o anumită perioadă de timp</w:t>
            </w:r>
          </w:p>
        </w:tc>
      </w:tr>
      <w:tr w:rsidR="00D561FB" w:rsidRPr="00FB59DD" w14:paraId="620541C4"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trPr>
        <w:tc>
          <w:tcPr>
            <w:tcW w:w="2319" w:type="dxa"/>
            <w:tcBorders>
              <w:top w:val="single" w:sz="6" w:space="0" w:color="000000"/>
              <w:left w:val="nil"/>
              <w:bottom w:val="single" w:sz="6" w:space="0" w:color="000000"/>
              <w:right w:val="single" w:sz="6" w:space="0" w:color="000000"/>
            </w:tcBorders>
          </w:tcPr>
          <w:p w14:paraId="0924B692"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Consum total net de combustibil (unitate de gazeificare)</w:t>
            </w:r>
          </w:p>
        </w:tc>
        <w:tc>
          <w:tcPr>
            <w:tcW w:w="7334" w:type="dxa"/>
            <w:tcBorders>
              <w:top w:val="single" w:sz="6" w:space="0" w:color="000000"/>
              <w:left w:val="single" w:sz="6" w:space="0" w:color="000000"/>
              <w:bottom w:val="single" w:sz="6" w:space="0" w:color="000000"/>
              <w:right w:val="nil"/>
            </w:tcBorders>
          </w:tcPr>
          <w:p w14:paraId="2BBF3948"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Raportul dintre energia netă produsă [energie electrică, apă caldă, abur, energie mecanică produsă și gaz de sinteză (ca putere calorifică netă din gazul de sinteză) fără energia electrică și/sau termică importată (de exemplu, pentru consumul sistemelor auxiliare)] și energia intrată din combustibil/materii prime (ca putere calorifică netă din combustibil/materii prime) la limitele unității de gazeificare într-o anumită perioadă de timp</w:t>
            </w:r>
          </w:p>
        </w:tc>
      </w:tr>
      <w:tr w:rsidR="00D561FB" w:rsidRPr="00FB59DD" w14:paraId="086E01FA"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2319" w:type="dxa"/>
            <w:tcBorders>
              <w:top w:val="single" w:sz="6" w:space="0" w:color="000000"/>
              <w:left w:val="nil"/>
              <w:bottom w:val="single" w:sz="6" w:space="0" w:color="000000"/>
              <w:right w:val="single" w:sz="6" w:space="0" w:color="000000"/>
            </w:tcBorders>
          </w:tcPr>
          <w:p w14:paraId="16B875FC"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Ore de funcționare</w:t>
            </w:r>
          </w:p>
        </w:tc>
        <w:tc>
          <w:tcPr>
            <w:tcW w:w="7334" w:type="dxa"/>
            <w:tcBorders>
              <w:top w:val="single" w:sz="6" w:space="0" w:color="000000"/>
              <w:left w:val="single" w:sz="6" w:space="0" w:color="000000"/>
              <w:bottom w:val="single" w:sz="6" w:space="0" w:color="000000"/>
              <w:right w:val="nil"/>
            </w:tcBorders>
          </w:tcPr>
          <w:p w14:paraId="4E1EA35D"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Timpul exprimat în ore, în  care o instalație  de ardere, în totalitatea sa sau parțial, funcționează și evacuează emisii în aer, cu excepția perioadelor de pornire și de oprire</w:t>
            </w:r>
          </w:p>
        </w:tc>
      </w:tr>
      <w:tr w:rsidR="00D561FB" w:rsidRPr="00FB59DD" w14:paraId="05DF3E58"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trPr>
        <w:tc>
          <w:tcPr>
            <w:tcW w:w="2319" w:type="dxa"/>
            <w:tcBorders>
              <w:top w:val="single" w:sz="6" w:space="0" w:color="000000"/>
              <w:left w:val="nil"/>
              <w:bottom w:val="single" w:sz="6" w:space="0" w:color="000000"/>
              <w:right w:val="single" w:sz="6" w:space="0" w:color="000000"/>
            </w:tcBorders>
          </w:tcPr>
          <w:p w14:paraId="02FC9C89"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Măsurare periodică</w:t>
            </w:r>
          </w:p>
        </w:tc>
        <w:tc>
          <w:tcPr>
            <w:tcW w:w="7334" w:type="dxa"/>
            <w:tcBorders>
              <w:top w:val="single" w:sz="6" w:space="0" w:color="000000"/>
              <w:left w:val="single" w:sz="6" w:space="0" w:color="000000"/>
              <w:bottom w:val="single" w:sz="6" w:space="0" w:color="000000"/>
              <w:right w:val="nil"/>
            </w:tcBorders>
          </w:tcPr>
          <w:p w14:paraId="1FB535D7"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Stabilirea unei valori măsurate (o anumită cantitate măsurată) la intervale de timp date</w:t>
            </w:r>
          </w:p>
        </w:tc>
      </w:tr>
      <w:tr w:rsidR="00D561FB" w:rsidRPr="00FB59DD" w14:paraId="5AAA77A4"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2319" w:type="dxa"/>
            <w:tcBorders>
              <w:top w:val="single" w:sz="6" w:space="0" w:color="000000"/>
              <w:left w:val="nil"/>
              <w:bottom w:val="single" w:sz="6" w:space="0" w:color="000000"/>
              <w:right w:val="single" w:sz="6" w:space="0" w:color="000000"/>
            </w:tcBorders>
          </w:tcPr>
          <w:p w14:paraId="795396F2"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 existentă</w:t>
            </w:r>
          </w:p>
        </w:tc>
        <w:tc>
          <w:tcPr>
            <w:tcW w:w="7334" w:type="dxa"/>
            <w:tcBorders>
              <w:top w:val="single" w:sz="6" w:space="0" w:color="000000"/>
              <w:left w:val="single" w:sz="6" w:space="0" w:color="000000"/>
              <w:bottom w:val="single" w:sz="6" w:space="0" w:color="000000"/>
              <w:right w:val="nil"/>
            </w:tcBorders>
          </w:tcPr>
          <w:p w14:paraId="2E7F09DF"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instalație de ardere care nu este o instalație nouă</w:t>
            </w:r>
          </w:p>
        </w:tc>
      </w:tr>
      <w:tr w:rsidR="00D561FB" w:rsidRPr="00FB59DD" w14:paraId="5D94298F"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2319" w:type="dxa"/>
            <w:tcBorders>
              <w:top w:val="single" w:sz="6" w:space="0" w:color="000000"/>
              <w:left w:val="nil"/>
              <w:bottom w:val="single" w:sz="6" w:space="0" w:color="000000"/>
              <w:right w:val="single" w:sz="6" w:space="0" w:color="000000"/>
            </w:tcBorders>
          </w:tcPr>
          <w:p w14:paraId="5C50379B"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 nouă</w:t>
            </w:r>
          </w:p>
        </w:tc>
        <w:tc>
          <w:tcPr>
            <w:tcW w:w="7334" w:type="dxa"/>
            <w:tcBorders>
              <w:top w:val="single" w:sz="6" w:space="0" w:color="000000"/>
              <w:left w:val="single" w:sz="6" w:space="0" w:color="000000"/>
              <w:bottom w:val="single" w:sz="6" w:space="0" w:color="000000"/>
              <w:right w:val="nil"/>
            </w:tcBorders>
          </w:tcPr>
          <w:p w14:paraId="10992103"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instalație de ardere autorizată pentru prima oară la locul de instalare după publicarea prezentelor concluzii privind BAT sau înlocuirea completă a unei instalații de ardere de pe fundația existentă după publicarea prezentelor concluzii privind BAT</w:t>
            </w:r>
          </w:p>
        </w:tc>
      </w:tr>
      <w:tr w:rsidR="00D561FB" w:rsidRPr="00FB59DD" w14:paraId="0C439B0B"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6"/>
        </w:trPr>
        <w:tc>
          <w:tcPr>
            <w:tcW w:w="2319" w:type="dxa"/>
            <w:tcBorders>
              <w:top w:val="single" w:sz="6" w:space="0" w:color="000000"/>
              <w:left w:val="nil"/>
              <w:bottom w:val="single" w:sz="6" w:space="0" w:color="000000"/>
              <w:right w:val="single" w:sz="6" w:space="0" w:color="000000"/>
            </w:tcBorders>
          </w:tcPr>
          <w:p w14:paraId="53AF5F67"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Instalație de postcombustie</w:t>
            </w:r>
          </w:p>
        </w:tc>
        <w:tc>
          <w:tcPr>
            <w:tcW w:w="7334" w:type="dxa"/>
            <w:tcBorders>
              <w:top w:val="single" w:sz="6" w:space="0" w:color="000000"/>
              <w:left w:val="single" w:sz="6" w:space="0" w:color="000000"/>
              <w:bottom w:val="single" w:sz="6" w:space="0" w:color="000000"/>
              <w:right w:val="nil"/>
            </w:tcBorders>
          </w:tcPr>
          <w:p w14:paraId="36D10899"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proiectat pentru a purifica gazele de ardere prin combustie și care nu este exploatat ca o instalație de ardere independentă, asemenea unui oxidant termic (de exemplu, incineratorul de gaze reziduale), fiind utilizat pentru îndepărtarea conținutului de poluant (poluanți) (de exemplu, COV) din gazele de ardere, cu sau fără recuperarea căldurii generate de acesta. Tehnicile de ardere în trepte, în care fiecare treaptă de ardere are loc într-o cameră separată care poate avea caracteristici diferite ale procesului de ardere (de exemplu, raportul combustibil/aer, profilul de temperatură), sunt considerate ca fiind integrate în procesul de ardere și nu sunt considerate instalații de postcombustie. În mod similar, atunci când gazele generate într-un încălzitor/cuptor de proces sau în alte procese de ardere sunt ulterior oxidate într-o altă instalație de ardere pentru a recupera energia acestora (cu sau fără utilizarea de combustibil auxiliar) cu scopul de a produce energie electrică, abur, apă/ulei cald sau energie mecanică, instalația respectivă nu este considerată instalație de postcombustie</w:t>
            </w:r>
          </w:p>
        </w:tc>
      </w:tr>
      <w:tr w:rsidR="00D561FB" w:rsidRPr="00FB59DD" w14:paraId="4A06BFC8"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2319" w:type="dxa"/>
            <w:tcBorders>
              <w:top w:val="single" w:sz="6" w:space="0" w:color="000000"/>
              <w:left w:val="nil"/>
              <w:bottom w:val="single" w:sz="6" w:space="0" w:color="000000"/>
              <w:right w:val="single" w:sz="6" w:space="0" w:color="000000"/>
            </w:tcBorders>
          </w:tcPr>
          <w:p w14:paraId="197AD18F" w14:textId="1B313FE8"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w:t>
            </w:r>
            <w:r w:rsidRPr="00FB59DD">
              <w:rPr>
                <w:rFonts w:ascii="Times New Roman" w:hAnsi="Times New Roman" w:cs="Times New Roman"/>
                <w:sz w:val="20"/>
                <w:szCs w:val="20"/>
                <w:lang w:val="ro-RO"/>
              </w:rPr>
              <w:tab/>
              <w:t>de</w:t>
            </w:r>
            <w:r w:rsidR="0029200A"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monitorizare predictivă a emisiilor (PEMS)</w:t>
            </w:r>
          </w:p>
        </w:tc>
        <w:tc>
          <w:tcPr>
            <w:tcW w:w="7334" w:type="dxa"/>
            <w:tcBorders>
              <w:top w:val="single" w:sz="6" w:space="0" w:color="000000"/>
              <w:left w:val="single" w:sz="6" w:space="0" w:color="000000"/>
              <w:bottom w:val="single" w:sz="6" w:space="0" w:color="000000"/>
              <w:right w:val="nil"/>
            </w:tcBorders>
          </w:tcPr>
          <w:p w14:paraId="27999570"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utilizat pentru determinarea concentrației emisiilor unui poluant provenite dintr-o sursă de emisie în regim continuu, pe baza relației acestuia cu o serie de parametri caracteristici de proces monitorizați permanent (de exemplu, consumul de combustibil gaz, raportul aer/combustibil), și a datelor privind calitatea combustibilului sau a materiei prime (de exemplu, conținutul de sulf)</w:t>
            </w:r>
          </w:p>
        </w:tc>
      </w:tr>
      <w:tr w:rsidR="00D561FB" w:rsidRPr="00FB59DD" w14:paraId="5448556C"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319" w:type="dxa"/>
            <w:tcBorders>
              <w:top w:val="single" w:sz="6" w:space="0" w:color="000000"/>
              <w:left w:val="nil"/>
              <w:bottom w:val="single" w:sz="6" w:space="0" w:color="000000"/>
              <w:right w:val="single" w:sz="6" w:space="0" w:color="000000"/>
            </w:tcBorders>
          </w:tcPr>
          <w:p w14:paraId="6E770E56"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Combustibili rezultați din procesele din industria chimică</w:t>
            </w:r>
          </w:p>
        </w:tc>
        <w:tc>
          <w:tcPr>
            <w:tcW w:w="7334" w:type="dxa"/>
            <w:tcBorders>
              <w:top w:val="single" w:sz="6" w:space="0" w:color="000000"/>
              <w:left w:val="single" w:sz="6" w:space="0" w:color="000000"/>
              <w:bottom w:val="single" w:sz="6" w:space="0" w:color="000000"/>
              <w:right w:val="nil"/>
            </w:tcBorders>
          </w:tcPr>
          <w:p w14:paraId="597E1068"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Produse secundare gazoase și/sau lichide provenite din industria (</w:t>
            </w:r>
            <w:proofErr w:type="spellStart"/>
            <w:r w:rsidRPr="00FB59DD">
              <w:rPr>
                <w:rFonts w:ascii="Times New Roman" w:hAnsi="Times New Roman" w:cs="Times New Roman"/>
                <w:sz w:val="20"/>
                <w:szCs w:val="20"/>
                <w:lang w:val="ro-RO"/>
              </w:rPr>
              <w:t>petro</w:t>
            </w:r>
            <w:proofErr w:type="spellEnd"/>
            <w:r w:rsidRPr="00FB59DD">
              <w:rPr>
                <w:rFonts w:ascii="Times New Roman" w:hAnsi="Times New Roman" w:cs="Times New Roman"/>
                <w:sz w:val="20"/>
                <w:szCs w:val="20"/>
                <w:lang w:val="ro-RO"/>
              </w:rPr>
              <w:t>)chimică și utilizate drept combustibili în scopuri necomerciale în instalațiile de ardere</w:t>
            </w:r>
          </w:p>
        </w:tc>
      </w:tr>
      <w:tr w:rsidR="0029200A" w:rsidRPr="00FB59DD" w14:paraId="2D17F187"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1"/>
        </w:trPr>
        <w:tc>
          <w:tcPr>
            <w:tcW w:w="2319" w:type="dxa"/>
            <w:tcBorders>
              <w:top w:val="single" w:sz="6" w:space="0" w:color="000000"/>
              <w:left w:val="nil"/>
              <w:right w:val="single" w:sz="6" w:space="0" w:color="000000"/>
            </w:tcBorders>
          </w:tcPr>
          <w:p w14:paraId="44C3DBB8" w14:textId="77777777" w:rsidR="0029200A" w:rsidRPr="00FB59DD" w:rsidRDefault="0029200A"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Cuptoare sau instalații de încălzire pentru procese tehnologice</w:t>
            </w:r>
          </w:p>
        </w:tc>
        <w:tc>
          <w:tcPr>
            <w:tcW w:w="7334" w:type="dxa"/>
            <w:tcBorders>
              <w:top w:val="single" w:sz="6" w:space="0" w:color="000000"/>
              <w:left w:val="single" w:sz="6" w:space="0" w:color="000000"/>
              <w:right w:val="nil"/>
            </w:tcBorders>
          </w:tcPr>
          <w:p w14:paraId="76092696" w14:textId="77777777" w:rsidR="0029200A" w:rsidRPr="00FB59DD" w:rsidRDefault="0029200A" w:rsidP="00DC45F9">
            <w:pPr>
              <w:tabs>
                <w:tab w:val="left" w:pos="993"/>
              </w:tabs>
              <w:spacing w:line="240" w:lineRule="auto"/>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Cuptoarele sau instalațiile de încălzire pentru procese tehnologice sunt:</w:t>
            </w:r>
          </w:p>
          <w:p w14:paraId="581A3BA8" w14:textId="03190876" w:rsidR="0029200A" w:rsidRPr="00FB59DD" w:rsidRDefault="0029200A" w:rsidP="00DC45F9">
            <w:pPr>
              <w:pStyle w:val="TableParagraph"/>
              <w:numPr>
                <w:ilvl w:val="0"/>
                <w:numId w:val="1"/>
              </w:numPr>
              <w:tabs>
                <w:tab w:val="left" w:pos="279"/>
              </w:tabs>
              <w:spacing w:before="2"/>
              <w:ind w:left="0" w:right="-109" w:firstLine="0"/>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instalațiile de ardere ale căror gaze de ardere sunt utilizate pentru tratamentul termic al obiectelor sau ca materie primă printr-un mecanism de încălzire prin contact direct (de exemplu, cuptor de ardere a cimentului și varului, cuptor de sticlă, cuptor de asfalt, proces de uscare, reactoare utilizate în industria (</w:t>
            </w:r>
            <w:proofErr w:type="spellStart"/>
            <w:r w:rsidRPr="00FB59DD">
              <w:rPr>
                <w:rFonts w:ascii="Times New Roman" w:eastAsiaTheme="minorHAnsi" w:hAnsi="Times New Roman" w:cs="Times New Roman"/>
                <w:kern w:val="2"/>
                <w:sz w:val="20"/>
                <w:szCs w:val="20"/>
                <w14:ligatures w14:val="standardContextual"/>
              </w:rPr>
              <w:t>petro</w:t>
            </w:r>
            <w:proofErr w:type="spellEnd"/>
            <w:r w:rsidRPr="00FB59DD">
              <w:rPr>
                <w:rFonts w:ascii="Times New Roman" w:eastAsiaTheme="minorHAnsi" w:hAnsi="Times New Roman" w:cs="Times New Roman"/>
                <w:kern w:val="2"/>
                <w:sz w:val="20"/>
                <w:szCs w:val="20"/>
                <w14:ligatures w14:val="standardContextual"/>
              </w:rPr>
              <w:t>)chimică, cuptoare de prelucrare a metalelor feroase); sau</w:t>
            </w:r>
          </w:p>
          <w:p w14:paraId="6B213F63" w14:textId="77777777" w:rsidR="0029200A" w:rsidRPr="00FB59DD" w:rsidRDefault="0029200A" w:rsidP="00DC45F9">
            <w:pPr>
              <w:pStyle w:val="TableParagraph"/>
              <w:numPr>
                <w:ilvl w:val="0"/>
                <w:numId w:val="1"/>
              </w:numPr>
              <w:tabs>
                <w:tab w:val="left" w:pos="279"/>
              </w:tabs>
              <w:spacing w:line="230" w:lineRule="auto"/>
              <w:ind w:left="0" w:right="-109" w:firstLine="28"/>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 xml:space="preserve">instalațiile de ardere a căror căldură este transferată prin radiație și/sau conducție la obiecte sau materii prime printr-un perete solid fără utilizarea unui fluid de transfer termic intermediar [de exemplu, cuptor de cocsificare, recuperatoare </w:t>
            </w:r>
            <w:proofErr w:type="spellStart"/>
            <w:r w:rsidRPr="00FB59DD">
              <w:rPr>
                <w:rFonts w:ascii="Times New Roman" w:eastAsiaTheme="minorHAnsi" w:hAnsi="Times New Roman" w:cs="Times New Roman"/>
                <w:kern w:val="2"/>
                <w:sz w:val="20"/>
                <w:szCs w:val="20"/>
                <w14:ligatures w14:val="standardContextual"/>
              </w:rPr>
              <w:t>Cowper</w:t>
            </w:r>
            <w:proofErr w:type="spellEnd"/>
            <w:r w:rsidRPr="00FB59DD">
              <w:rPr>
                <w:rFonts w:ascii="Times New Roman" w:eastAsiaTheme="minorHAnsi" w:hAnsi="Times New Roman" w:cs="Times New Roman"/>
                <w:kern w:val="2"/>
                <w:sz w:val="20"/>
                <w:szCs w:val="20"/>
                <w14:ligatures w14:val="standardContextual"/>
              </w:rPr>
              <w:t>, cuptor sau reactor care încălzește un flux tehnologic utilizat în industria (</w:t>
            </w:r>
            <w:proofErr w:type="spellStart"/>
            <w:r w:rsidRPr="00FB59DD">
              <w:rPr>
                <w:rFonts w:ascii="Times New Roman" w:eastAsiaTheme="minorHAnsi" w:hAnsi="Times New Roman" w:cs="Times New Roman"/>
                <w:kern w:val="2"/>
                <w:sz w:val="20"/>
                <w:szCs w:val="20"/>
                <w14:ligatures w14:val="standardContextual"/>
              </w:rPr>
              <w:t>petro</w:t>
            </w:r>
            <w:proofErr w:type="spellEnd"/>
            <w:r w:rsidRPr="00FB59DD">
              <w:rPr>
                <w:rFonts w:ascii="Times New Roman" w:eastAsiaTheme="minorHAnsi" w:hAnsi="Times New Roman" w:cs="Times New Roman"/>
                <w:kern w:val="2"/>
                <w:sz w:val="20"/>
                <w:szCs w:val="20"/>
                <w14:ligatures w14:val="standardContextual"/>
              </w:rPr>
              <w:t>)chimică, cum ar fi un cuptor de cracare cu vapori, o instalație de încălzire pentru procese tehnologice utilizată pentru procesul de regazeificare a gazului natural lichefiat (GNL) în terminalele GNL].</w:t>
            </w:r>
          </w:p>
          <w:p w14:paraId="016F7CEB" w14:textId="7589AA7A" w:rsidR="0029200A" w:rsidRPr="00FB59DD" w:rsidRDefault="0029200A" w:rsidP="00DC45F9">
            <w:pPr>
              <w:tabs>
                <w:tab w:val="left" w:pos="993"/>
              </w:tabs>
              <w:ind w:right="-109"/>
              <w:jc w:val="both"/>
              <w:rPr>
                <w:rFonts w:ascii="Times New Roman" w:hAnsi="Times New Roman" w:cs="Times New Roman"/>
                <w:sz w:val="20"/>
                <w:szCs w:val="20"/>
              </w:rPr>
            </w:pPr>
            <w:r w:rsidRPr="00FB59DD">
              <w:rPr>
                <w:rFonts w:ascii="Times New Roman" w:hAnsi="Times New Roman" w:cs="Times New Roman"/>
                <w:sz w:val="20"/>
                <w:szCs w:val="20"/>
                <w:lang w:val="ro-RO"/>
              </w:rPr>
              <w:t>Ca o consecință a aplicării unor bune practici de recuperare a energiei, instalațiile de încălzire/cuptoarele pentru procese tehnologice pot avea un sistem asociat de generare a aburului/energiei electrice. Aceasta este considerată a fi o caracteristică de proiectare integrală a instalației de încălzire/cuptorului pentru procese tehnologice care nu poate fi considerat(ă) în mod izolat</w:t>
            </w:r>
          </w:p>
        </w:tc>
      </w:tr>
      <w:tr w:rsidR="00D561FB" w:rsidRPr="00FB59DD" w14:paraId="198844DD"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2319" w:type="dxa"/>
            <w:tcBorders>
              <w:top w:val="single" w:sz="6" w:space="0" w:color="000000"/>
              <w:left w:val="nil"/>
              <w:bottom w:val="single" w:sz="6" w:space="0" w:color="000000"/>
              <w:right w:val="single" w:sz="6" w:space="0" w:color="000000"/>
            </w:tcBorders>
          </w:tcPr>
          <w:p w14:paraId="44CF917D"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Combustibili de rafinărie</w:t>
            </w:r>
          </w:p>
        </w:tc>
        <w:tc>
          <w:tcPr>
            <w:tcW w:w="7334" w:type="dxa"/>
            <w:tcBorders>
              <w:top w:val="single" w:sz="6" w:space="0" w:color="000000"/>
              <w:left w:val="single" w:sz="6" w:space="0" w:color="000000"/>
              <w:bottom w:val="single" w:sz="6" w:space="0" w:color="000000"/>
              <w:right w:val="nil"/>
            </w:tcBorders>
          </w:tcPr>
          <w:p w14:paraId="6A0D411F"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Material combustibil solid, lichid sau gazos provenit din etapele de distilare și de conversie a rafinării țițeiului Printre exemple se află gazele de rafinărie (RFG), gazele de sinteză, uleiuri de rafinărie și cocsul de petrol</w:t>
            </w:r>
          </w:p>
        </w:tc>
      </w:tr>
      <w:tr w:rsidR="00D561FB" w:rsidRPr="00FB59DD" w14:paraId="0F62866B"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1BC69CC4"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Reziduuri</w:t>
            </w:r>
          </w:p>
        </w:tc>
        <w:tc>
          <w:tcPr>
            <w:tcW w:w="7334" w:type="dxa"/>
            <w:tcBorders>
              <w:top w:val="single" w:sz="6" w:space="0" w:color="000000"/>
              <w:left w:val="single" w:sz="6" w:space="0" w:color="000000"/>
              <w:bottom w:val="single" w:sz="6" w:space="0" w:color="000000"/>
              <w:right w:val="nil"/>
            </w:tcBorders>
          </w:tcPr>
          <w:p w14:paraId="2D78D3CF"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Substanțe sau obiecte generate prin activitățile care intră în domeniul de aplicare al prezentului document, ca deșeuri sau produse secundare</w:t>
            </w:r>
          </w:p>
        </w:tc>
      </w:tr>
      <w:tr w:rsidR="00D561FB" w:rsidRPr="00FB59DD" w14:paraId="1E8D3AD0"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2319" w:type="dxa"/>
            <w:tcBorders>
              <w:top w:val="single" w:sz="6" w:space="0" w:color="000000"/>
              <w:left w:val="nil"/>
              <w:bottom w:val="single" w:sz="6" w:space="0" w:color="000000"/>
              <w:right w:val="single" w:sz="6" w:space="0" w:color="000000"/>
            </w:tcBorders>
          </w:tcPr>
          <w:p w14:paraId="51CB5EA8"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Perioada de pornire și de oprire</w:t>
            </w:r>
          </w:p>
        </w:tc>
        <w:tc>
          <w:tcPr>
            <w:tcW w:w="7334" w:type="dxa"/>
            <w:tcBorders>
              <w:top w:val="single" w:sz="6" w:space="0" w:color="000000"/>
              <w:left w:val="single" w:sz="6" w:space="0" w:color="000000"/>
              <w:bottom w:val="single" w:sz="6" w:space="0" w:color="000000"/>
              <w:right w:val="nil"/>
            </w:tcBorders>
          </w:tcPr>
          <w:p w14:paraId="01FB3E2F" w14:textId="4AAA6FE9" w:rsidR="00D561FB" w:rsidRPr="00FB59DD" w:rsidRDefault="00D561FB" w:rsidP="00DC45F9">
            <w:pPr>
              <w:tabs>
                <w:tab w:val="left" w:pos="993"/>
              </w:tabs>
              <w:ind w:right="-109"/>
              <w:jc w:val="both"/>
              <w:rPr>
                <w:rFonts w:ascii="Times New Roman" w:hAnsi="Times New Roman" w:cs="Times New Roman"/>
                <w:sz w:val="20"/>
                <w:szCs w:val="20"/>
                <w:lang w:val="ro-RO"/>
              </w:rPr>
            </w:pPr>
            <w:bookmarkStart w:id="0" w:name="_bookmark8"/>
            <w:bookmarkEnd w:id="0"/>
            <w:r w:rsidRPr="00FB59DD">
              <w:rPr>
                <w:rFonts w:ascii="Times New Roman" w:hAnsi="Times New Roman" w:cs="Times New Roman"/>
                <w:sz w:val="20"/>
                <w:szCs w:val="20"/>
                <w:lang w:val="ro-RO"/>
              </w:rPr>
              <w:t>Perioada de exploatare a unei instalații, stabilită în conformitate cu dispozițiile Deciziei de punere în aplicare 2012/249/UE a Comisiei</w:t>
            </w:r>
            <w:r w:rsidR="00830B83" w:rsidRPr="00FB59DD">
              <w:rPr>
                <w:rStyle w:val="Referinnotdesubsol"/>
                <w:rFonts w:ascii="Times New Roman" w:hAnsi="Times New Roman" w:cs="Times New Roman"/>
                <w:sz w:val="20"/>
                <w:szCs w:val="20"/>
                <w:lang w:val="ro-RO"/>
              </w:rPr>
              <w:footnoteReference w:id="1"/>
            </w:r>
          </w:p>
        </w:tc>
      </w:tr>
      <w:tr w:rsidR="00D561FB" w:rsidRPr="00FB59DD" w14:paraId="3F66784B"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2319" w:type="dxa"/>
            <w:tcBorders>
              <w:top w:val="single" w:sz="6" w:space="0" w:color="000000"/>
              <w:left w:val="nil"/>
              <w:bottom w:val="single" w:sz="6" w:space="0" w:color="000000"/>
              <w:right w:val="single" w:sz="6" w:space="0" w:color="000000"/>
            </w:tcBorders>
          </w:tcPr>
          <w:p w14:paraId="2B15F7B6"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Unitate – existentă</w:t>
            </w:r>
          </w:p>
        </w:tc>
        <w:tc>
          <w:tcPr>
            <w:tcW w:w="7334" w:type="dxa"/>
            <w:tcBorders>
              <w:top w:val="single" w:sz="6" w:space="0" w:color="000000"/>
              <w:left w:val="single" w:sz="6" w:space="0" w:color="000000"/>
              <w:bottom w:val="single" w:sz="6" w:space="0" w:color="000000"/>
              <w:right w:val="nil"/>
            </w:tcBorders>
          </w:tcPr>
          <w:p w14:paraId="04CCC9CD"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unitate de ardere care nu este o unitate nouă</w:t>
            </w:r>
          </w:p>
        </w:tc>
      </w:tr>
      <w:tr w:rsidR="00D561FB" w:rsidRPr="00FB59DD" w14:paraId="797A568A"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319" w:type="dxa"/>
            <w:tcBorders>
              <w:top w:val="single" w:sz="6" w:space="0" w:color="000000"/>
              <w:left w:val="nil"/>
              <w:bottom w:val="single" w:sz="6" w:space="0" w:color="000000"/>
              <w:right w:val="single" w:sz="6" w:space="0" w:color="000000"/>
            </w:tcBorders>
          </w:tcPr>
          <w:p w14:paraId="5AEAFC37"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 – nouă</w:t>
            </w:r>
          </w:p>
        </w:tc>
        <w:tc>
          <w:tcPr>
            <w:tcW w:w="7334" w:type="dxa"/>
            <w:tcBorders>
              <w:top w:val="single" w:sz="6" w:space="0" w:color="000000"/>
              <w:left w:val="single" w:sz="6" w:space="0" w:color="000000"/>
              <w:bottom w:val="single" w:sz="6" w:space="0" w:color="000000"/>
              <w:right w:val="nil"/>
            </w:tcBorders>
          </w:tcPr>
          <w:p w14:paraId="03DABC66"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unitate de ardere autorizată pentru prima oară pe amplasamentul instalației de ardere după publicarea prezentelor concluzii privind BAT sau înlocuirea completă a unei unități de ardere de pe fundația existentă a instalației de ardere după publicarea prezentelor concluzii privind BAT</w:t>
            </w:r>
          </w:p>
        </w:tc>
      </w:tr>
      <w:tr w:rsidR="00D561FB" w:rsidRPr="00FB59DD" w14:paraId="4F145C0B" w14:textId="77777777" w:rsidTr="00DC4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2319" w:type="dxa"/>
            <w:tcBorders>
              <w:top w:val="single" w:sz="6" w:space="0" w:color="000000"/>
              <w:left w:val="nil"/>
              <w:bottom w:val="single" w:sz="6" w:space="0" w:color="000000"/>
              <w:right w:val="single" w:sz="6" w:space="0" w:color="000000"/>
            </w:tcBorders>
          </w:tcPr>
          <w:p w14:paraId="6556E2E4" w14:textId="77777777" w:rsidR="00D561FB" w:rsidRPr="00FB59DD" w:rsidRDefault="00D561FB" w:rsidP="00DC45F9">
            <w:pPr>
              <w:tabs>
                <w:tab w:val="left" w:pos="993"/>
              </w:tabs>
              <w:ind w:left="-9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Valabilă (medie orară)</w:t>
            </w:r>
          </w:p>
        </w:tc>
        <w:tc>
          <w:tcPr>
            <w:tcW w:w="7334" w:type="dxa"/>
            <w:tcBorders>
              <w:top w:val="single" w:sz="6" w:space="0" w:color="000000"/>
              <w:left w:val="single" w:sz="6" w:space="0" w:color="000000"/>
              <w:bottom w:val="single" w:sz="6" w:space="0" w:color="000000"/>
              <w:right w:val="nil"/>
            </w:tcBorders>
          </w:tcPr>
          <w:p w14:paraId="514B4149" w14:textId="77777777" w:rsidR="00D561FB" w:rsidRPr="00FB59DD" w:rsidRDefault="00D561FB" w:rsidP="00DC45F9">
            <w:pPr>
              <w:tabs>
                <w:tab w:val="left" w:pos="993"/>
              </w:tabs>
              <w:ind w:right="-109"/>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medie orară este considerată valabilă atunci când sistemul de măsurare automată nu este în revizie sau defect</w:t>
            </w:r>
          </w:p>
        </w:tc>
      </w:tr>
    </w:tbl>
    <w:p w14:paraId="1A2E862B" w14:textId="77777777" w:rsidR="00D561FB" w:rsidRPr="00FB59DD" w:rsidRDefault="00D561FB" w:rsidP="00D561FB">
      <w:pPr>
        <w:tabs>
          <w:tab w:val="left" w:pos="993"/>
        </w:tabs>
        <w:spacing w:after="0"/>
        <w:ind w:firstLine="567"/>
        <w:jc w:val="both"/>
        <w:rPr>
          <w:rFonts w:ascii="Times New Roman" w:hAnsi="Times New Roman" w:cs="Times New Roman"/>
          <w:sz w:val="28"/>
          <w:szCs w:val="28"/>
          <w:lang w:val="ro-MD"/>
        </w:rPr>
      </w:pPr>
    </w:p>
    <w:tbl>
      <w:tblPr>
        <w:tblW w:w="965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7"/>
        <w:gridCol w:w="31"/>
        <w:gridCol w:w="7335"/>
      </w:tblGrid>
      <w:tr w:rsidR="00FA3C62" w:rsidRPr="00FB59DD" w14:paraId="421C2EE6" w14:textId="77777777" w:rsidTr="00FA3C62">
        <w:trPr>
          <w:trHeight w:val="327"/>
        </w:trPr>
        <w:tc>
          <w:tcPr>
            <w:tcW w:w="2319" w:type="dxa"/>
            <w:gridSpan w:val="2"/>
            <w:tcBorders>
              <w:left w:val="nil"/>
            </w:tcBorders>
          </w:tcPr>
          <w:p w14:paraId="6BFF9400" w14:textId="77777777" w:rsidR="00FA3C62" w:rsidRPr="00FB59DD" w:rsidRDefault="00FA3C62" w:rsidP="00FA3C62">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Termen utilizat</w:t>
            </w:r>
          </w:p>
        </w:tc>
        <w:tc>
          <w:tcPr>
            <w:tcW w:w="7334" w:type="dxa"/>
            <w:tcBorders>
              <w:right w:val="nil"/>
            </w:tcBorders>
          </w:tcPr>
          <w:p w14:paraId="46DDB2AB" w14:textId="77777777" w:rsidR="00FA3C62" w:rsidRPr="00FB59DD" w:rsidRDefault="00FA3C62" w:rsidP="00FA3C62">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Definiție</w:t>
            </w:r>
          </w:p>
        </w:tc>
      </w:tr>
      <w:tr w:rsidR="00FA3C62" w:rsidRPr="00FB59DD" w14:paraId="0B2BCB10" w14:textId="77777777" w:rsidTr="00FA3C62">
        <w:trPr>
          <w:trHeight w:val="55"/>
        </w:trPr>
        <w:tc>
          <w:tcPr>
            <w:tcW w:w="9653" w:type="dxa"/>
            <w:gridSpan w:val="3"/>
            <w:tcBorders>
              <w:left w:val="nil"/>
              <w:right w:val="nil"/>
            </w:tcBorders>
          </w:tcPr>
          <w:p w14:paraId="4E401328" w14:textId="77777777" w:rsidR="00FA3C62" w:rsidRPr="00FB59DD" w:rsidRDefault="00FA3C62" w:rsidP="00FA3C62">
            <w:pPr>
              <w:tabs>
                <w:tab w:val="left" w:pos="993"/>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Poluanți/parametri</w:t>
            </w:r>
          </w:p>
        </w:tc>
      </w:tr>
      <w:tr w:rsidR="00FA3C62" w:rsidRPr="00FB59DD" w14:paraId="6D581016" w14:textId="77777777" w:rsidTr="00FA3C62">
        <w:trPr>
          <w:trHeight w:val="229"/>
        </w:trPr>
        <w:tc>
          <w:tcPr>
            <w:tcW w:w="2319" w:type="dxa"/>
            <w:gridSpan w:val="2"/>
            <w:tcBorders>
              <w:left w:val="nil"/>
            </w:tcBorders>
          </w:tcPr>
          <w:p w14:paraId="2A19DD03"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As</w:t>
            </w:r>
          </w:p>
        </w:tc>
        <w:tc>
          <w:tcPr>
            <w:tcW w:w="7334" w:type="dxa"/>
            <w:tcBorders>
              <w:right w:val="nil"/>
            </w:tcBorders>
          </w:tcPr>
          <w:p w14:paraId="3D407868"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arsen și compușii acestuia, exprimată ca As</w:t>
            </w:r>
          </w:p>
        </w:tc>
      </w:tr>
      <w:tr w:rsidR="00FA3C62" w:rsidRPr="00FB59DD" w14:paraId="6F98E07C" w14:textId="77777777" w:rsidTr="00FA3C62">
        <w:trPr>
          <w:trHeight w:val="246"/>
        </w:trPr>
        <w:tc>
          <w:tcPr>
            <w:tcW w:w="2319" w:type="dxa"/>
            <w:gridSpan w:val="2"/>
            <w:tcBorders>
              <w:left w:val="nil"/>
            </w:tcBorders>
          </w:tcPr>
          <w:p w14:paraId="666E01D1"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r w:rsidRPr="00FB59DD">
              <w:rPr>
                <w:rFonts w:ascii="Times New Roman" w:hAnsi="Times New Roman" w:cs="Times New Roman"/>
                <w:sz w:val="20"/>
                <w:szCs w:val="20"/>
                <w:vertAlign w:val="subscript"/>
                <w:lang w:val="ro-RO"/>
              </w:rPr>
              <w:t>3</w:t>
            </w:r>
          </w:p>
        </w:tc>
        <w:tc>
          <w:tcPr>
            <w:tcW w:w="7334" w:type="dxa"/>
            <w:tcBorders>
              <w:right w:val="nil"/>
            </w:tcBorders>
          </w:tcPr>
          <w:p w14:paraId="2548A96F"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Hidrocarburi având trei atomi de carbon</w:t>
            </w:r>
          </w:p>
        </w:tc>
      </w:tr>
      <w:tr w:rsidR="00FA3C62" w:rsidRPr="00FB59DD" w14:paraId="64047F77" w14:textId="77777777" w:rsidTr="00FA3C62">
        <w:trPr>
          <w:trHeight w:val="123"/>
        </w:trPr>
        <w:tc>
          <w:tcPr>
            <w:tcW w:w="2319" w:type="dxa"/>
            <w:gridSpan w:val="2"/>
            <w:tcBorders>
              <w:left w:val="nil"/>
            </w:tcBorders>
          </w:tcPr>
          <w:p w14:paraId="56E8FB18"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w:t>
            </w:r>
          </w:p>
        </w:tc>
        <w:tc>
          <w:tcPr>
            <w:tcW w:w="7334" w:type="dxa"/>
            <w:tcBorders>
              <w:right w:val="nil"/>
            </w:tcBorders>
          </w:tcPr>
          <w:p w14:paraId="42F59FE9"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Hidrocarburi având cel puțin patru atomi de carbon</w:t>
            </w:r>
          </w:p>
        </w:tc>
      </w:tr>
      <w:tr w:rsidR="00FA3C62" w:rsidRPr="00FB59DD" w14:paraId="6E6B3B53" w14:textId="77777777" w:rsidTr="00FA3C62">
        <w:trPr>
          <w:trHeight w:val="141"/>
        </w:trPr>
        <w:tc>
          <w:tcPr>
            <w:tcW w:w="2319" w:type="dxa"/>
            <w:gridSpan w:val="2"/>
            <w:tcBorders>
              <w:left w:val="nil"/>
            </w:tcBorders>
          </w:tcPr>
          <w:p w14:paraId="1B9ADF8F"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Cd</w:t>
            </w:r>
          </w:p>
        </w:tc>
        <w:tc>
          <w:tcPr>
            <w:tcW w:w="7334" w:type="dxa"/>
            <w:tcBorders>
              <w:right w:val="nil"/>
            </w:tcBorders>
          </w:tcPr>
          <w:p w14:paraId="1F7F36EF"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cadmiu și compușii acestuia, exprimată ca Cd</w:t>
            </w:r>
          </w:p>
        </w:tc>
      </w:tr>
      <w:tr w:rsidR="00FA3C62" w:rsidRPr="00FB59DD" w14:paraId="6018B2D4" w14:textId="77777777" w:rsidTr="00FA3C62">
        <w:trPr>
          <w:trHeight w:val="300"/>
        </w:trPr>
        <w:tc>
          <w:tcPr>
            <w:tcW w:w="2319" w:type="dxa"/>
            <w:gridSpan w:val="2"/>
            <w:tcBorders>
              <w:left w:val="nil"/>
            </w:tcBorders>
          </w:tcPr>
          <w:p w14:paraId="22CFCA74"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Cd + Tl</w:t>
            </w:r>
          </w:p>
        </w:tc>
        <w:tc>
          <w:tcPr>
            <w:tcW w:w="7334" w:type="dxa"/>
            <w:tcBorders>
              <w:right w:val="nil"/>
            </w:tcBorders>
          </w:tcPr>
          <w:p w14:paraId="18967BD1"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cadmiu, taliu și compușii acestora, exprimată ca Cd + T1</w:t>
            </w:r>
          </w:p>
        </w:tc>
      </w:tr>
      <w:tr w:rsidR="00FA3C62" w:rsidRPr="00FB59DD" w14:paraId="433BA55B" w14:textId="77777777" w:rsidTr="00FA3C62">
        <w:trPr>
          <w:trHeight w:val="135"/>
        </w:trPr>
        <w:tc>
          <w:tcPr>
            <w:tcW w:w="2319" w:type="dxa"/>
            <w:gridSpan w:val="2"/>
            <w:tcBorders>
              <w:left w:val="nil"/>
            </w:tcBorders>
          </w:tcPr>
          <w:p w14:paraId="2E9147CF"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CH</w:t>
            </w:r>
            <w:r w:rsidRPr="00FB59DD">
              <w:rPr>
                <w:rFonts w:ascii="Times New Roman" w:hAnsi="Times New Roman" w:cs="Times New Roman"/>
                <w:sz w:val="20"/>
                <w:szCs w:val="20"/>
                <w:vertAlign w:val="subscript"/>
                <w:lang w:val="ro-RO"/>
              </w:rPr>
              <w:t>4</w:t>
            </w:r>
          </w:p>
        </w:tc>
        <w:tc>
          <w:tcPr>
            <w:tcW w:w="7334" w:type="dxa"/>
            <w:tcBorders>
              <w:right w:val="nil"/>
            </w:tcBorders>
          </w:tcPr>
          <w:p w14:paraId="167C8D0B"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Metan</w:t>
            </w:r>
          </w:p>
        </w:tc>
      </w:tr>
      <w:tr w:rsidR="00FA3C62" w:rsidRPr="00FB59DD" w14:paraId="559F930F" w14:textId="77777777" w:rsidTr="00FA3C62">
        <w:trPr>
          <w:trHeight w:val="152"/>
        </w:trPr>
        <w:tc>
          <w:tcPr>
            <w:tcW w:w="2319" w:type="dxa"/>
            <w:gridSpan w:val="2"/>
            <w:tcBorders>
              <w:left w:val="nil"/>
            </w:tcBorders>
          </w:tcPr>
          <w:p w14:paraId="62435D09"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w:t>
            </w:r>
          </w:p>
        </w:tc>
        <w:tc>
          <w:tcPr>
            <w:tcW w:w="7334" w:type="dxa"/>
            <w:tcBorders>
              <w:right w:val="nil"/>
            </w:tcBorders>
          </w:tcPr>
          <w:p w14:paraId="4D551F53"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Monoxid de carbon</w:t>
            </w:r>
          </w:p>
        </w:tc>
      </w:tr>
      <w:tr w:rsidR="00FA3C62" w:rsidRPr="00FB59DD" w14:paraId="50F0CCFC" w14:textId="77777777" w:rsidTr="00FA3C62">
        <w:trPr>
          <w:trHeight w:val="454"/>
        </w:trPr>
        <w:tc>
          <w:tcPr>
            <w:tcW w:w="2319" w:type="dxa"/>
            <w:gridSpan w:val="2"/>
            <w:tcBorders>
              <w:left w:val="nil"/>
            </w:tcBorders>
          </w:tcPr>
          <w:p w14:paraId="65D99378"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CCO</w:t>
            </w:r>
          </w:p>
        </w:tc>
        <w:tc>
          <w:tcPr>
            <w:tcW w:w="7334" w:type="dxa"/>
            <w:tcBorders>
              <w:right w:val="nil"/>
            </w:tcBorders>
          </w:tcPr>
          <w:p w14:paraId="66FB4772"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Consum chimic de oxigen. Cantitatea de oxigen necesară pentru oxidarea totală a materiei organice în dioxid de carbon</w:t>
            </w:r>
          </w:p>
        </w:tc>
      </w:tr>
      <w:tr w:rsidR="00FA3C62" w:rsidRPr="00FB59DD" w14:paraId="447CF990" w14:textId="77777777" w:rsidTr="00FA3C62">
        <w:trPr>
          <w:trHeight w:val="221"/>
        </w:trPr>
        <w:tc>
          <w:tcPr>
            <w:tcW w:w="2319" w:type="dxa"/>
            <w:gridSpan w:val="2"/>
            <w:tcBorders>
              <w:left w:val="nil"/>
            </w:tcBorders>
          </w:tcPr>
          <w:p w14:paraId="40F4C0F4"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OSC</w:t>
            </w:r>
          </w:p>
        </w:tc>
        <w:tc>
          <w:tcPr>
            <w:tcW w:w="7334" w:type="dxa"/>
            <w:tcBorders>
              <w:right w:val="nil"/>
            </w:tcBorders>
          </w:tcPr>
          <w:p w14:paraId="089B2F94"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Oxisulfură</w:t>
            </w:r>
            <w:proofErr w:type="spellEnd"/>
            <w:r w:rsidRPr="00FB59DD">
              <w:rPr>
                <w:rFonts w:ascii="Times New Roman" w:hAnsi="Times New Roman" w:cs="Times New Roman"/>
                <w:sz w:val="20"/>
                <w:szCs w:val="20"/>
                <w:lang w:val="ro-RO"/>
              </w:rPr>
              <w:t xml:space="preserve"> de carbon</w:t>
            </w:r>
          </w:p>
        </w:tc>
      </w:tr>
      <w:tr w:rsidR="00FA3C62" w:rsidRPr="00FB59DD" w14:paraId="6CB2AF35" w14:textId="77777777" w:rsidTr="00FA3C62">
        <w:trPr>
          <w:trHeight w:val="238"/>
        </w:trPr>
        <w:tc>
          <w:tcPr>
            <w:tcW w:w="2319" w:type="dxa"/>
            <w:gridSpan w:val="2"/>
            <w:tcBorders>
              <w:left w:val="nil"/>
            </w:tcBorders>
          </w:tcPr>
          <w:p w14:paraId="097ED704"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Cr</w:t>
            </w:r>
          </w:p>
        </w:tc>
        <w:tc>
          <w:tcPr>
            <w:tcW w:w="7334" w:type="dxa"/>
            <w:tcBorders>
              <w:right w:val="nil"/>
            </w:tcBorders>
          </w:tcPr>
          <w:p w14:paraId="620B75CA"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crom și compușii acestuia, exprimată ca Cr</w:t>
            </w:r>
          </w:p>
        </w:tc>
      </w:tr>
      <w:tr w:rsidR="00FA3C62" w:rsidRPr="00FB59DD" w14:paraId="51764D02" w14:textId="77777777" w:rsidTr="00FA3C62">
        <w:trPr>
          <w:trHeight w:val="115"/>
        </w:trPr>
        <w:tc>
          <w:tcPr>
            <w:tcW w:w="2319" w:type="dxa"/>
            <w:gridSpan w:val="2"/>
            <w:tcBorders>
              <w:left w:val="nil"/>
            </w:tcBorders>
          </w:tcPr>
          <w:p w14:paraId="1DF86284"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Cu</w:t>
            </w:r>
          </w:p>
        </w:tc>
        <w:tc>
          <w:tcPr>
            <w:tcW w:w="7334" w:type="dxa"/>
            <w:tcBorders>
              <w:right w:val="nil"/>
            </w:tcBorders>
          </w:tcPr>
          <w:p w14:paraId="5CE828E9"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cupru și compușii acestuia, exprimată ca Cu</w:t>
            </w:r>
          </w:p>
        </w:tc>
      </w:tr>
      <w:tr w:rsidR="00FA3C62" w:rsidRPr="00FB59DD" w14:paraId="4A87CB71" w14:textId="77777777" w:rsidTr="00FA3C62">
        <w:trPr>
          <w:trHeight w:val="288"/>
        </w:trPr>
        <w:tc>
          <w:tcPr>
            <w:tcW w:w="2319" w:type="dxa"/>
            <w:gridSpan w:val="2"/>
            <w:tcBorders>
              <w:left w:val="nil"/>
            </w:tcBorders>
          </w:tcPr>
          <w:p w14:paraId="427521D0"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Pulberi</w:t>
            </w:r>
          </w:p>
        </w:tc>
        <w:tc>
          <w:tcPr>
            <w:tcW w:w="7334" w:type="dxa"/>
            <w:tcBorders>
              <w:right w:val="nil"/>
            </w:tcBorders>
          </w:tcPr>
          <w:p w14:paraId="229F0B78"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Total particule în suspensie (în aer)</w:t>
            </w:r>
          </w:p>
        </w:tc>
      </w:tr>
      <w:tr w:rsidR="00FA3C62" w:rsidRPr="00FB59DD" w14:paraId="28828170" w14:textId="77777777" w:rsidTr="00FA3C62">
        <w:trPr>
          <w:trHeight w:val="123"/>
        </w:trPr>
        <w:tc>
          <w:tcPr>
            <w:tcW w:w="2319" w:type="dxa"/>
            <w:gridSpan w:val="2"/>
            <w:tcBorders>
              <w:left w:val="nil"/>
            </w:tcBorders>
          </w:tcPr>
          <w:p w14:paraId="56948784" w14:textId="77777777" w:rsidR="00FA3C62" w:rsidRPr="00FB59DD" w:rsidRDefault="00FA3C62" w:rsidP="00FA3C62">
            <w:pPr>
              <w:tabs>
                <w:tab w:val="left" w:pos="993"/>
              </w:tabs>
              <w:spacing w:after="0"/>
              <w:ind w:firstLine="4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Fluoruri</w:t>
            </w:r>
          </w:p>
        </w:tc>
        <w:tc>
          <w:tcPr>
            <w:tcW w:w="7334" w:type="dxa"/>
            <w:tcBorders>
              <w:right w:val="nil"/>
            </w:tcBorders>
          </w:tcPr>
          <w:p w14:paraId="1B1FA826"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Fluoruri dizolvate, exprimate ca F</w:t>
            </w:r>
            <w:r w:rsidRPr="00FB59DD">
              <w:rPr>
                <w:rFonts w:ascii="Times New Roman" w:hAnsi="Times New Roman" w:cs="Times New Roman"/>
                <w:sz w:val="20"/>
                <w:szCs w:val="20"/>
                <w:vertAlign w:val="superscript"/>
                <w:lang w:val="ro-RO"/>
              </w:rPr>
              <w:t>-</w:t>
            </w:r>
          </w:p>
        </w:tc>
      </w:tr>
      <w:tr w:rsidR="00FA3C62" w:rsidRPr="00FB59DD" w14:paraId="50F2D9D7" w14:textId="77777777" w:rsidTr="004C1952">
        <w:trPr>
          <w:trHeight w:val="55"/>
        </w:trPr>
        <w:tc>
          <w:tcPr>
            <w:tcW w:w="2288" w:type="dxa"/>
            <w:tcBorders>
              <w:left w:val="nil"/>
            </w:tcBorders>
          </w:tcPr>
          <w:p w14:paraId="42BF34B7" w14:textId="77777777" w:rsidR="00FA3C62" w:rsidRPr="00FB59DD" w:rsidRDefault="00FA3C62" w:rsidP="004C1952">
            <w:pPr>
              <w:tabs>
                <w:tab w:val="left" w:pos="993"/>
              </w:tabs>
              <w:spacing w:after="0"/>
              <w:ind w:right="-10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S</w:t>
            </w:r>
          </w:p>
        </w:tc>
        <w:tc>
          <w:tcPr>
            <w:tcW w:w="7371" w:type="dxa"/>
            <w:gridSpan w:val="2"/>
            <w:tcBorders>
              <w:right w:val="nil"/>
            </w:tcBorders>
          </w:tcPr>
          <w:p w14:paraId="3C562C6B"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Acid sulfhidric</w:t>
            </w:r>
          </w:p>
        </w:tc>
      </w:tr>
      <w:tr w:rsidR="00FA3C62" w:rsidRPr="00FB59DD" w14:paraId="6A8B67F9" w14:textId="77777777" w:rsidTr="004C1952">
        <w:trPr>
          <w:trHeight w:val="214"/>
        </w:trPr>
        <w:tc>
          <w:tcPr>
            <w:tcW w:w="2288" w:type="dxa"/>
            <w:tcBorders>
              <w:left w:val="nil"/>
            </w:tcBorders>
          </w:tcPr>
          <w:p w14:paraId="0F9BE633"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HCl</w:t>
            </w:r>
            <w:proofErr w:type="spellEnd"/>
          </w:p>
        </w:tc>
        <w:tc>
          <w:tcPr>
            <w:tcW w:w="7371" w:type="dxa"/>
            <w:gridSpan w:val="2"/>
            <w:tcBorders>
              <w:right w:val="nil"/>
            </w:tcBorders>
          </w:tcPr>
          <w:p w14:paraId="6ADAE4E0"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Total compuși anorganici gazoși clorurați, exprimat ca </w:t>
            </w:r>
            <w:proofErr w:type="spellStart"/>
            <w:r w:rsidRPr="00FB59DD">
              <w:rPr>
                <w:rFonts w:ascii="Times New Roman" w:hAnsi="Times New Roman" w:cs="Times New Roman"/>
                <w:sz w:val="20"/>
                <w:szCs w:val="20"/>
                <w:lang w:val="ro-RO"/>
              </w:rPr>
              <w:t>HCl</w:t>
            </w:r>
            <w:proofErr w:type="spellEnd"/>
          </w:p>
        </w:tc>
      </w:tr>
      <w:tr w:rsidR="00FA3C62" w:rsidRPr="00FB59DD" w14:paraId="530E47DF" w14:textId="77777777" w:rsidTr="004C1952">
        <w:trPr>
          <w:trHeight w:val="233"/>
        </w:trPr>
        <w:tc>
          <w:tcPr>
            <w:tcW w:w="2288" w:type="dxa"/>
            <w:tcBorders>
              <w:left w:val="nil"/>
            </w:tcBorders>
          </w:tcPr>
          <w:p w14:paraId="0120AC61"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HCN</w:t>
            </w:r>
          </w:p>
        </w:tc>
        <w:tc>
          <w:tcPr>
            <w:tcW w:w="7371" w:type="dxa"/>
            <w:gridSpan w:val="2"/>
            <w:tcBorders>
              <w:right w:val="nil"/>
            </w:tcBorders>
          </w:tcPr>
          <w:p w14:paraId="5D81AE73"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Cianură de hidrogen</w:t>
            </w:r>
          </w:p>
        </w:tc>
      </w:tr>
      <w:tr w:rsidR="00FA3C62" w:rsidRPr="00FB59DD" w14:paraId="1EEFC4D2" w14:textId="77777777" w:rsidTr="004C1952">
        <w:trPr>
          <w:trHeight w:val="123"/>
        </w:trPr>
        <w:tc>
          <w:tcPr>
            <w:tcW w:w="2288" w:type="dxa"/>
            <w:tcBorders>
              <w:left w:val="nil"/>
            </w:tcBorders>
          </w:tcPr>
          <w:p w14:paraId="65E81000"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HF</w:t>
            </w:r>
          </w:p>
        </w:tc>
        <w:tc>
          <w:tcPr>
            <w:tcW w:w="7371" w:type="dxa"/>
            <w:gridSpan w:val="2"/>
            <w:tcBorders>
              <w:right w:val="nil"/>
            </w:tcBorders>
          </w:tcPr>
          <w:p w14:paraId="12BAAF9D"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Total compuși anorganici gazoși fluorurați, exprimat ca HF</w:t>
            </w:r>
          </w:p>
        </w:tc>
      </w:tr>
      <w:tr w:rsidR="00FA3C62" w:rsidRPr="00FB59DD" w14:paraId="51CF3FB6" w14:textId="77777777" w:rsidTr="004C1952">
        <w:trPr>
          <w:trHeight w:val="141"/>
        </w:trPr>
        <w:tc>
          <w:tcPr>
            <w:tcW w:w="2288" w:type="dxa"/>
            <w:tcBorders>
              <w:left w:val="nil"/>
            </w:tcBorders>
          </w:tcPr>
          <w:p w14:paraId="6F5E7B43"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Hg</w:t>
            </w:r>
          </w:p>
        </w:tc>
        <w:tc>
          <w:tcPr>
            <w:tcW w:w="7371" w:type="dxa"/>
            <w:gridSpan w:val="2"/>
            <w:tcBorders>
              <w:right w:val="nil"/>
            </w:tcBorders>
          </w:tcPr>
          <w:p w14:paraId="16ABA46A"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mercur și compușii acestuia, exprimată ca Hg</w:t>
            </w:r>
          </w:p>
        </w:tc>
      </w:tr>
      <w:tr w:rsidR="00FA3C62" w:rsidRPr="00FB59DD" w14:paraId="6F2CC852" w14:textId="77777777" w:rsidTr="004C1952">
        <w:trPr>
          <w:trHeight w:val="172"/>
        </w:trPr>
        <w:tc>
          <w:tcPr>
            <w:tcW w:w="2288" w:type="dxa"/>
            <w:tcBorders>
              <w:left w:val="nil"/>
            </w:tcBorders>
          </w:tcPr>
          <w:p w14:paraId="16CC14B8"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O</w:t>
            </w:r>
          </w:p>
        </w:tc>
        <w:tc>
          <w:tcPr>
            <w:tcW w:w="7371" w:type="dxa"/>
            <w:gridSpan w:val="2"/>
            <w:tcBorders>
              <w:right w:val="nil"/>
            </w:tcBorders>
          </w:tcPr>
          <w:p w14:paraId="2E438407"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Protoxid de azot</w:t>
            </w:r>
          </w:p>
        </w:tc>
      </w:tr>
      <w:tr w:rsidR="00FA3C62" w:rsidRPr="00FB59DD" w14:paraId="089B6E86" w14:textId="77777777" w:rsidTr="004C1952">
        <w:trPr>
          <w:trHeight w:val="191"/>
        </w:trPr>
        <w:tc>
          <w:tcPr>
            <w:tcW w:w="2288" w:type="dxa"/>
            <w:tcBorders>
              <w:left w:val="nil"/>
            </w:tcBorders>
          </w:tcPr>
          <w:p w14:paraId="240DF271"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NH</w:t>
            </w:r>
            <w:r w:rsidRPr="00FB59DD">
              <w:rPr>
                <w:rFonts w:ascii="Times New Roman" w:hAnsi="Times New Roman" w:cs="Times New Roman"/>
                <w:sz w:val="20"/>
                <w:szCs w:val="20"/>
                <w:vertAlign w:val="subscript"/>
                <w:lang w:val="ro-RO"/>
              </w:rPr>
              <w:t>3</w:t>
            </w:r>
          </w:p>
        </w:tc>
        <w:tc>
          <w:tcPr>
            <w:tcW w:w="7371" w:type="dxa"/>
            <w:gridSpan w:val="2"/>
            <w:tcBorders>
              <w:right w:val="nil"/>
            </w:tcBorders>
          </w:tcPr>
          <w:p w14:paraId="461AAE3F"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Amoniac</w:t>
            </w:r>
          </w:p>
        </w:tc>
      </w:tr>
      <w:tr w:rsidR="00FA3C62" w:rsidRPr="00FB59DD" w14:paraId="2DA5EDF6" w14:textId="77777777" w:rsidTr="004C1952">
        <w:trPr>
          <w:trHeight w:val="208"/>
        </w:trPr>
        <w:tc>
          <w:tcPr>
            <w:tcW w:w="2288" w:type="dxa"/>
            <w:tcBorders>
              <w:left w:val="nil"/>
            </w:tcBorders>
          </w:tcPr>
          <w:p w14:paraId="4DEBB0AB"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Ni</w:t>
            </w:r>
          </w:p>
        </w:tc>
        <w:tc>
          <w:tcPr>
            <w:tcW w:w="7371" w:type="dxa"/>
            <w:gridSpan w:val="2"/>
            <w:tcBorders>
              <w:right w:val="nil"/>
            </w:tcBorders>
          </w:tcPr>
          <w:p w14:paraId="65E56D7B"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nichel și compușii acestuia, exprimată ca Ni</w:t>
            </w:r>
          </w:p>
        </w:tc>
      </w:tr>
      <w:tr w:rsidR="00FA3C62" w:rsidRPr="00FB59DD" w14:paraId="1F8954E1" w14:textId="77777777" w:rsidTr="004C1952">
        <w:trPr>
          <w:trHeight w:val="85"/>
        </w:trPr>
        <w:tc>
          <w:tcPr>
            <w:tcW w:w="2288" w:type="dxa"/>
            <w:tcBorders>
              <w:left w:val="nil"/>
            </w:tcBorders>
          </w:tcPr>
          <w:p w14:paraId="51A6CDE2"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NO</w:t>
            </w:r>
            <w:r w:rsidRPr="00FB59DD">
              <w:rPr>
                <w:rFonts w:ascii="Times New Roman" w:hAnsi="Times New Roman" w:cs="Times New Roman"/>
                <w:sz w:val="20"/>
                <w:szCs w:val="20"/>
                <w:vertAlign w:val="subscript"/>
                <w:lang w:val="ro-RO"/>
              </w:rPr>
              <w:t>X</w:t>
            </w:r>
          </w:p>
        </w:tc>
        <w:tc>
          <w:tcPr>
            <w:tcW w:w="7371" w:type="dxa"/>
            <w:gridSpan w:val="2"/>
            <w:tcBorders>
              <w:right w:val="nil"/>
            </w:tcBorders>
          </w:tcPr>
          <w:p w14:paraId="073536F0"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monoxid de azot (NO) și dioxid de azot (NO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exprimată ca NO</w:t>
            </w:r>
            <w:r w:rsidRPr="00FB59DD">
              <w:rPr>
                <w:rFonts w:ascii="Times New Roman" w:hAnsi="Times New Roman" w:cs="Times New Roman"/>
                <w:sz w:val="20"/>
                <w:szCs w:val="20"/>
                <w:vertAlign w:val="subscript"/>
                <w:lang w:val="ro-RO"/>
              </w:rPr>
              <w:t>2</w:t>
            </w:r>
          </w:p>
        </w:tc>
      </w:tr>
      <w:tr w:rsidR="00FA3C62" w:rsidRPr="00FB59DD" w14:paraId="2A5587F9" w14:textId="77777777" w:rsidTr="004C1952">
        <w:trPr>
          <w:trHeight w:val="244"/>
        </w:trPr>
        <w:tc>
          <w:tcPr>
            <w:tcW w:w="2288" w:type="dxa"/>
            <w:tcBorders>
              <w:left w:val="nil"/>
            </w:tcBorders>
          </w:tcPr>
          <w:p w14:paraId="7289FE59"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Pb</w:t>
            </w:r>
          </w:p>
        </w:tc>
        <w:tc>
          <w:tcPr>
            <w:tcW w:w="7371" w:type="dxa"/>
            <w:gridSpan w:val="2"/>
            <w:tcBorders>
              <w:right w:val="nil"/>
            </w:tcBorders>
          </w:tcPr>
          <w:p w14:paraId="32EF8888"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plumb și compușii acestuia, exprimată ca Pb</w:t>
            </w:r>
          </w:p>
        </w:tc>
      </w:tr>
      <w:tr w:rsidR="00FA3C62" w:rsidRPr="00FB59DD" w14:paraId="61CD9A06" w14:textId="77777777" w:rsidTr="004C1952">
        <w:trPr>
          <w:trHeight w:val="121"/>
        </w:trPr>
        <w:tc>
          <w:tcPr>
            <w:tcW w:w="2288" w:type="dxa"/>
            <w:tcBorders>
              <w:left w:val="nil"/>
            </w:tcBorders>
          </w:tcPr>
          <w:p w14:paraId="2E4E28A2"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PCDD/F</w:t>
            </w:r>
          </w:p>
        </w:tc>
        <w:tc>
          <w:tcPr>
            <w:tcW w:w="7371" w:type="dxa"/>
            <w:gridSpan w:val="2"/>
            <w:tcBorders>
              <w:right w:val="nil"/>
            </w:tcBorders>
          </w:tcPr>
          <w:p w14:paraId="0779AC24"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Dibenzo</w:t>
            </w:r>
            <w:proofErr w:type="spellEnd"/>
            <w:r w:rsidRPr="00FB59DD">
              <w:rPr>
                <w:rFonts w:ascii="Times New Roman" w:hAnsi="Times New Roman" w:cs="Times New Roman"/>
                <w:sz w:val="20"/>
                <w:szCs w:val="20"/>
                <w:lang w:val="ro-RO"/>
              </w:rPr>
              <w:t>-</w:t>
            </w:r>
            <w:r w:rsidRPr="00FB59DD">
              <w:rPr>
                <w:rFonts w:ascii="Times New Roman" w:hAnsi="Times New Roman" w:cs="Times New Roman"/>
                <w:i/>
                <w:sz w:val="20"/>
                <w:szCs w:val="20"/>
                <w:lang w:val="ro-RO"/>
              </w:rPr>
              <w:t>p</w:t>
            </w:r>
            <w:r w:rsidRPr="00FB59DD">
              <w:rPr>
                <w:rFonts w:ascii="Times New Roman" w:hAnsi="Times New Roman" w:cs="Times New Roman"/>
                <w:sz w:val="20"/>
                <w:szCs w:val="20"/>
                <w:lang w:val="ro-RO"/>
              </w:rPr>
              <w:t>-</w:t>
            </w:r>
            <w:proofErr w:type="spellStart"/>
            <w:r w:rsidRPr="00FB59DD">
              <w:rPr>
                <w:rFonts w:ascii="Times New Roman" w:hAnsi="Times New Roman" w:cs="Times New Roman"/>
                <w:sz w:val="20"/>
                <w:szCs w:val="20"/>
                <w:lang w:val="ro-RO"/>
              </w:rPr>
              <w:t>dioxine</w:t>
            </w:r>
            <w:proofErr w:type="spellEnd"/>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policlorurate</w:t>
            </w:r>
            <w:proofErr w:type="spellEnd"/>
            <w:r w:rsidRPr="00FB59DD">
              <w:rPr>
                <w:rFonts w:ascii="Times New Roman" w:hAnsi="Times New Roman" w:cs="Times New Roman"/>
                <w:sz w:val="20"/>
                <w:szCs w:val="20"/>
                <w:lang w:val="ro-RO"/>
              </w:rPr>
              <w:t xml:space="preserve"> și </w:t>
            </w:r>
            <w:proofErr w:type="spellStart"/>
            <w:r w:rsidRPr="00FB59DD">
              <w:rPr>
                <w:rFonts w:ascii="Times New Roman" w:hAnsi="Times New Roman" w:cs="Times New Roman"/>
                <w:sz w:val="20"/>
                <w:szCs w:val="20"/>
                <w:lang w:val="ro-RO"/>
              </w:rPr>
              <w:t>dibenzo-furani</w:t>
            </w:r>
            <w:proofErr w:type="spellEnd"/>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policlorurați</w:t>
            </w:r>
            <w:proofErr w:type="spellEnd"/>
          </w:p>
        </w:tc>
      </w:tr>
      <w:tr w:rsidR="00FA3C62" w:rsidRPr="00FB59DD" w14:paraId="3C8D22A4" w14:textId="77777777" w:rsidTr="004C1952">
        <w:trPr>
          <w:trHeight w:val="847"/>
        </w:trPr>
        <w:tc>
          <w:tcPr>
            <w:tcW w:w="2288" w:type="dxa"/>
            <w:tcBorders>
              <w:left w:val="nil"/>
            </w:tcBorders>
          </w:tcPr>
          <w:p w14:paraId="74F13862"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RCG</w:t>
            </w:r>
          </w:p>
        </w:tc>
        <w:tc>
          <w:tcPr>
            <w:tcW w:w="7371" w:type="dxa"/>
            <w:gridSpan w:val="2"/>
            <w:tcBorders>
              <w:right w:val="nil"/>
            </w:tcBorders>
          </w:tcPr>
          <w:p w14:paraId="650CF12C" w14:textId="1BBC38F1"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Concentrație brută în gazele de ardere. Concentrația de SO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din gazele brute de ardere ca medie anuală (în condițiile standard prevăzute la secțiunea de considerații generale) la intrarea în sistemul de reducere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exprimată la un conținut de referință al oxigenului 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de 6% în volum</w:t>
            </w:r>
          </w:p>
        </w:tc>
      </w:tr>
      <w:tr w:rsidR="00FA3C62" w:rsidRPr="00FB59DD" w14:paraId="4069CEA5" w14:textId="77777777" w:rsidTr="004C1952">
        <w:trPr>
          <w:trHeight w:val="380"/>
        </w:trPr>
        <w:tc>
          <w:tcPr>
            <w:tcW w:w="2288" w:type="dxa"/>
            <w:tcBorders>
              <w:left w:val="nil"/>
            </w:tcBorders>
          </w:tcPr>
          <w:p w14:paraId="0D76B883"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Sb + As + Pb + Cr + Co + Cu + Mn + Ni + V</w:t>
            </w:r>
          </w:p>
        </w:tc>
        <w:tc>
          <w:tcPr>
            <w:tcW w:w="7371" w:type="dxa"/>
            <w:gridSpan w:val="2"/>
            <w:tcBorders>
              <w:right w:val="nil"/>
            </w:tcBorders>
          </w:tcPr>
          <w:p w14:paraId="1E911F48"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antimoniu, arsenic, plumb, crom, cobalt, cupru, mangan, nichel, vanadiu și compușii acestora, exprimată ca Sb + As + Pb + Cr + Co + Cu + Mn + Ni + V</w:t>
            </w:r>
          </w:p>
        </w:tc>
      </w:tr>
      <w:tr w:rsidR="00FA3C62" w:rsidRPr="00FB59DD" w14:paraId="7D0124AE" w14:textId="77777777" w:rsidTr="004C1952">
        <w:trPr>
          <w:trHeight w:val="175"/>
        </w:trPr>
        <w:tc>
          <w:tcPr>
            <w:tcW w:w="2288" w:type="dxa"/>
            <w:tcBorders>
              <w:left w:val="nil"/>
            </w:tcBorders>
          </w:tcPr>
          <w:p w14:paraId="36296057"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SO</w:t>
            </w:r>
            <w:r w:rsidRPr="00FB59DD">
              <w:rPr>
                <w:rFonts w:ascii="Times New Roman" w:hAnsi="Times New Roman" w:cs="Times New Roman"/>
                <w:sz w:val="20"/>
                <w:szCs w:val="20"/>
                <w:vertAlign w:val="subscript"/>
                <w:lang w:val="ro-RO"/>
              </w:rPr>
              <w:t>2</w:t>
            </w:r>
          </w:p>
        </w:tc>
        <w:tc>
          <w:tcPr>
            <w:tcW w:w="7371" w:type="dxa"/>
            <w:gridSpan w:val="2"/>
            <w:tcBorders>
              <w:right w:val="nil"/>
            </w:tcBorders>
          </w:tcPr>
          <w:p w14:paraId="6C61BF9F"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Dioxid de sulf</w:t>
            </w:r>
          </w:p>
        </w:tc>
      </w:tr>
      <w:tr w:rsidR="00FA3C62" w:rsidRPr="00FB59DD" w14:paraId="65461EB5" w14:textId="77777777" w:rsidTr="004C1952">
        <w:trPr>
          <w:trHeight w:val="192"/>
        </w:trPr>
        <w:tc>
          <w:tcPr>
            <w:tcW w:w="2288" w:type="dxa"/>
            <w:tcBorders>
              <w:left w:val="nil"/>
            </w:tcBorders>
          </w:tcPr>
          <w:p w14:paraId="2FE91309"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SO</w:t>
            </w:r>
            <w:r w:rsidRPr="00FB59DD">
              <w:rPr>
                <w:rFonts w:ascii="Times New Roman" w:hAnsi="Times New Roman" w:cs="Times New Roman"/>
                <w:sz w:val="20"/>
                <w:szCs w:val="20"/>
                <w:vertAlign w:val="subscript"/>
                <w:lang w:val="ro-RO"/>
              </w:rPr>
              <w:t>3</w:t>
            </w:r>
          </w:p>
        </w:tc>
        <w:tc>
          <w:tcPr>
            <w:tcW w:w="7371" w:type="dxa"/>
            <w:gridSpan w:val="2"/>
            <w:tcBorders>
              <w:right w:val="nil"/>
            </w:tcBorders>
          </w:tcPr>
          <w:p w14:paraId="1B8C026F"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Trioxid de sulf</w:t>
            </w:r>
          </w:p>
        </w:tc>
      </w:tr>
      <w:tr w:rsidR="00FA3C62" w:rsidRPr="00FB59DD" w14:paraId="3F2D0AF4" w14:textId="77777777" w:rsidTr="004C1952">
        <w:trPr>
          <w:trHeight w:val="211"/>
        </w:trPr>
        <w:tc>
          <w:tcPr>
            <w:tcW w:w="2288" w:type="dxa"/>
            <w:tcBorders>
              <w:left w:val="nil"/>
            </w:tcBorders>
          </w:tcPr>
          <w:p w14:paraId="4E150368"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SO</w:t>
            </w:r>
            <w:r w:rsidRPr="00FB59DD">
              <w:rPr>
                <w:rFonts w:ascii="Times New Roman" w:hAnsi="Times New Roman" w:cs="Times New Roman"/>
                <w:sz w:val="20"/>
                <w:szCs w:val="20"/>
                <w:vertAlign w:val="subscript"/>
                <w:lang w:val="ro-RO"/>
              </w:rPr>
              <w:t>X</w:t>
            </w:r>
          </w:p>
        </w:tc>
        <w:tc>
          <w:tcPr>
            <w:tcW w:w="7371" w:type="dxa"/>
            <w:gridSpan w:val="2"/>
            <w:tcBorders>
              <w:right w:val="nil"/>
            </w:tcBorders>
          </w:tcPr>
          <w:p w14:paraId="17309E13"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dioxidul de sulf (SO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și trioxidul de sulf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 exprimată ca SO</w:t>
            </w:r>
            <w:r w:rsidRPr="00FB59DD">
              <w:rPr>
                <w:rFonts w:ascii="Times New Roman" w:hAnsi="Times New Roman" w:cs="Times New Roman"/>
                <w:sz w:val="20"/>
                <w:szCs w:val="20"/>
                <w:vertAlign w:val="subscript"/>
                <w:lang w:val="ro-RO"/>
              </w:rPr>
              <w:t>2</w:t>
            </w:r>
          </w:p>
        </w:tc>
      </w:tr>
      <w:tr w:rsidR="00FA3C62" w:rsidRPr="00FB59DD" w14:paraId="3B238201" w14:textId="77777777" w:rsidTr="004C1952">
        <w:trPr>
          <w:trHeight w:val="243"/>
        </w:trPr>
        <w:tc>
          <w:tcPr>
            <w:tcW w:w="2288" w:type="dxa"/>
            <w:tcBorders>
              <w:left w:val="nil"/>
            </w:tcBorders>
          </w:tcPr>
          <w:p w14:paraId="3E0A1A7E"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Sulfat</w:t>
            </w:r>
          </w:p>
        </w:tc>
        <w:tc>
          <w:tcPr>
            <w:tcW w:w="7371" w:type="dxa"/>
            <w:gridSpan w:val="2"/>
            <w:tcBorders>
              <w:right w:val="nil"/>
            </w:tcBorders>
          </w:tcPr>
          <w:p w14:paraId="24A7242C"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Sulfat dizolvat, exprimat ca SO</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vertAlign w:val="superscript"/>
                <w:lang w:val="ro-RO"/>
              </w:rPr>
              <w:t>2-</w:t>
            </w:r>
          </w:p>
        </w:tc>
      </w:tr>
      <w:tr w:rsidR="00FA3C62" w:rsidRPr="00FB59DD" w14:paraId="4720B661" w14:textId="77777777" w:rsidTr="004C1952">
        <w:trPr>
          <w:trHeight w:val="417"/>
        </w:trPr>
        <w:tc>
          <w:tcPr>
            <w:tcW w:w="2288" w:type="dxa"/>
            <w:tcBorders>
              <w:left w:val="nil"/>
            </w:tcBorders>
          </w:tcPr>
          <w:p w14:paraId="5C3F27EB"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Sulfură, eliberată cu ușurință</w:t>
            </w:r>
          </w:p>
        </w:tc>
        <w:tc>
          <w:tcPr>
            <w:tcW w:w="7371" w:type="dxa"/>
            <w:gridSpan w:val="2"/>
            <w:tcBorders>
              <w:right w:val="nil"/>
            </w:tcBorders>
          </w:tcPr>
          <w:p w14:paraId="7DEB4E1D"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sulfura dizolvată și sulfurile nedizolvate care se eliberează cu ușurință la acidificare, exprimată ca S</w:t>
            </w:r>
            <w:r w:rsidRPr="00FB59DD">
              <w:rPr>
                <w:rFonts w:ascii="Times New Roman" w:hAnsi="Times New Roman" w:cs="Times New Roman"/>
                <w:sz w:val="20"/>
                <w:szCs w:val="20"/>
                <w:vertAlign w:val="superscript"/>
                <w:lang w:val="ro-RO"/>
              </w:rPr>
              <w:t>2-</w:t>
            </w:r>
          </w:p>
        </w:tc>
      </w:tr>
      <w:tr w:rsidR="00FA3C62" w:rsidRPr="00FB59DD" w14:paraId="62C9ABDD" w14:textId="77777777" w:rsidTr="004C1952">
        <w:trPr>
          <w:trHeight w:val="385"/>
        </w:trPr>
        <w:tc>
          <w:tcPr>
            <w:tcW w:w="2288" w:type="dxa"/>
            <w:tcBorders>
              <w:left w:val="nil"/>
            </w:tcBorders>
          </w:tcPr>
          <w:p w14:paraId="4D018D37"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Sulfit</w:t>
            </w:r>
          </w:p>
        </w:tc>
        <w:tc>
          <w:tcPr>
            <w:tcW w:w="7371" w:type="dxa"/>
            <w:gridSpan w:val="2"/>
            <w:tcBorders>
              <w:right w:val="nil"/>
            </w:tcBorders>
          </w:tcPr>
          <w:p w14:paraId="4F9358FC"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Sulfit dizolvat, exprimat ca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2-</w:t>
            </w:r>
          </w:p>
        </w:tc>
      </w:tr>
      <w:tr w:rsidR="00FA3C62" w:rsidRPr="00FB59DD" w14:paraId="62D97B70" w14:textId="77777777" w:rsidTr="004C1952">
        <w:trPr>
          <w:trHeight w:val="139"/>
        </w:trPr>
        <w:tc>
          <w:tcPr>
            <w:tcW w:w="2288" w:type="dxa"/>
            <w:tcBorders>
              <w:left w:val="nil"/>
            </w:tcBorders>
          </w:tcPr>
          <w:p w14:paraId="6DD321D6"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COT</w:t>
            </w:r>
          </w:p>
        </w:tc>
        <w:tc>
          <w:tcPr>
            <w:tcW w:w="7371" w:type="dxa"/>
            <w:gridSpan w:val="2"/>
            <w:tcBorders>
              <w:right w:val="nil"/>
            </w:tcBorders>
          </w:tcPr>
          <w:p w14:paraId="57C605CD"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Carbon organic total, exprimat ca C (în apă)</w:t>
            </w:r>
          </w:p>
        </w:tc>
      </w:tr>
      <w:tr w:rsidR="00FA3C62" w:rsidRPr="00FB59DD" w14:paraId="331277D4" w14:textId="77777777" w:rsidTr="004C1952">
        <w:trPr>
          <w:trHeight w:val="441"/>
        </w:trPr>
        <w:tc>
          <w:tcPr>
            <w:tcW w:w="2288" w:type="dxa"/>
            <w:tcBorders>
              <w:left w:val="nil"/>
            </w:tcBorders>
          </w:tcPr>
          <w:p w14:paraId="4E16C77B"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MSST</w:t>
            </w:r>
          </w:p>
        </w:tc>
        <w:tc>
          <w:tcPr>
            <w:tcW w:w="7371" w:type="dxa"/>
            <w:gridSpan w:val="2"/>
            <w:tcBorders>
              <w:right w:val="nil"/>
            </w:tcBorders>
          </w:tcPr>
          <w:p w14:paraId="5AEF8D74"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Materii solide în suspensie totale. Concentrația </w:t>
            </w:r>
            <w:proofErr w:type="spellStart"/>
            <w:r w:rsidRPr="00FB59DD">
              <w:rPr>
                <w:rFonts w:ascii="Times New Roman" w:hAnsi="Times New Roman" w:cs="Times New Roman"/>
                <w:sz w:val="20"/>
                <w:szCs w:val="20"/>
                <w:lang w:val="ro-RO"/>
              </w:rPr>
              <w:t>masică</w:t>
            </w:r>
            <w:proofErr w:type="spellEnd"/>
            <w:r w:rsidRPr="00FB59DD">
              <w:rPr>
                <w:rFonts w:ascii="Times New Roman" w:hAnsi="Times New Roman" w:cs="Times New Roman"/>
                <w:sz w:val="20"/>
                <w:szCs w:val="20"/>
                <w:lang w:val="ro-RO"/>
              </w:rPr>
              <w:t xml:space="preserve"> a tuturor materiilor solide în suspensie, măsurată prin filtrare cu ajutorul unor filtre din fibră de sticlă și prin gravimetrie</w:t>
            </w:r>
          </w:p>
        </w:tc>
      </w:tr>
      <w:tr w:rsidR="00FA3C62" w:rsidRPr="00FB59DD" w14:paraId="6D228435" w14:textId="77777777" w:rsidTr="004C1952">
        <w:trPr>
          <w:trHeight w:val="208"/>
        </w:trPr>
        <w:tc>
          <w:tcPr>
            <w:tcW w:w="2288" w:type="dxa"/>
            <w:tcBorders>
              <w:left w:val="nil"/>
            </w:tcBorders>
          </w:tcPr>
          <w:p w14:paraId="668BCDF0"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TCOV</w:t>
            </w:r>
          </w:p>
        </w:tc>
        <w:tc>
          <w:tcPr>
            <w:tcW w:w="7371" w:type="dxa"/>
            <w:gridSpan w:val="2"/>
            <w:tcBorders>
              <w:right w:val="nil"/>
            </w:tcBorders>
          </w:tcPr>
          <w:p w14:paraId="1C686CCC" w14:textId="77777777" w:rsidR="00FA3C62" w:rsidRPr="00FB59DD" w:rsidRDefault="00FA3C62" w:rsidP="00FA3C62">
            <w:pPr>
              <w:tabs>
                <w:tab w:val="left" w:pos="993"/>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Carbon organic volatil total, exprimat ca C (în aer)</w:t>
            </w:r>
          </w:p>
        </w:tc>
      </w:tr>
      <w:tr w:rsidR="00FA3C62" w:rsidRPr="00FB59DD" w14:paraId="372ACA80" w14:textId="77777777" w:rsidTr="004C1952">
        <w:trPr>
          <w:trHeight w:val="239"/>
        </w:trPr>
        <w:tc>
          <w:tcPr>
            <w:tcW w:w="2288" w:type="dxa"/>
            <w:tcBorders>
              <w:left w:val="nil"/>
            </w:tcBorders>
          </w:tcPr>
          <w:p w14:paraId="6036C4A3"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Zn</w:t>
            </w:r>
          </w:p>
        </w:tc>
        <w:tc>
          <w:tcPr>
            <w:tcW w:w="7371" w:type="dxa"/>
            <w:gridSpan w:val="2"/>
            <w:tcBorders>
              <w:right w:val="nil"/>
            </w:tcBorders>
          </w:tcPr>
          <w:p w14:paraId="302283E6" w14:textId="77777777" w:rsidR="00FA3C62" w:rsidRPr="00FB59DD" w:rsidRDefault="00FA3C62" w:rsidP="00FA3C62">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Suma dintre arsen și compușii acestuia, exprimată ca Zn</w:t>
            </w:r>
          </w:p>
        </w:tc>
      </w:tr>
    </w:tbl>
    <w:p w14:paraId="54B00CBF" w14:textId="77777777" w:rsidR="00FA3C62" w:rsidRPr="00FB59DD" w:rsidRDefault="00FA3C62" w:rsidP="00FA3C62">
      <w:pPr>
        <w:tabs>
          <w:tab w:val="left" w:pos="993"/>
        </w:tabs>
        <w:spacing w:after="0"/>
        <w:ind w:firstLine="567"/>
        <w:jc w:val="both"/>
        <w:rPr>
          <w:rFonts w:ascii="Times New Roman" w:hAnsi="Times New Roman" w:cs="Times New Roman"/>
          <w:sz w:val="28"/>
          <w:szCs w:val="28"/>
          <w:lang w:val="ro-MD"/>
        </w:rPr>
      </w:pPr>
    </w:p>
    <w:p w14:paraId="3C0AD8B4" w14:textId="77777777" w:rsidR="005E38A5" w:rsidRPr="00FB59DD" w:rsidRDefault="005E38A5"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ACRONIME</w:t>
      </w:r>
    </w:p>
    <w:p w14:paraId="222DE539" w14:textId="07285859" w:rsidR="005E38A5" w:rsidRPr="00FB59DD" w:rsidRDefault="005E38A5" w:rsidP="005E38A5">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sensul prezentelor concluzii privind BAT, se aplică următoarele acronime:</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9"/>
        <w:gridCol w:w="7340"/>
      </w:tblGrid>
      <w:tr w:rsidR="005E38A5" w:rsidRPr="00FB59DD" w14:paraId="6C2F753F" w14:textId="77777777" w:rsidTr="005E38A5">
        <w:trPr>
          <w:trHeight w:val="327"/>
        </w:trPr>
        <w:tc>
          <w:tcPr>
            <w:tcW w:w="2319" w:type="dxa"/>
            <w:tcBorders>
              <w:left w:val="nil"/>
            </w:tcBorders>
          </w:tcPr>
          <w:p w14:paraId="04C65EEB" w14:textId="77777777" w:rsidR="005E38A5" w:rsidRPr="00FB59DD" w:rsidRDefault="005E38A5" w:rsidP="005E38A5">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Acronim</w:t>
            </w:r>
          </w:p>
        </w:tc>
        <w:tc>
          <w:tcPr>
            <w:tcW w:w="7340" w:type="dxa"/>
            <w:tcBorders>
              <w:right w:val="nil"/>
            </w:tcBorders>
          </w:tcPr>
          <w:p w14:paraId="4934084E" w14:textId="77777777" w:rsidR="005E38A5" w:rsidRPr="00FB59DD" w:rsidRDefault="005E38A5" w:rsidP="005E38A5">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Definiție</w:t>
            </w:r>
          </w:p>
        </w:tc>
      </w:tr>
      <w:tr w:rsidR="005E38A5" w:rsidRPr="00FB59DD" w14:paraId="42A056BD" w14:textId="77777777" w:rsidTr="005E38A5">
        <w:trPr>
          <w:trHeight w:val="262"/>
        </w:trPr>
        <w:tc>
          <w:tcPr>
            <w:tcW w:w="2319" w:type="dxa"/>
            <w:tcBorders>
              <w:left w:val="nil"/>
            </w:tcBorders>
          </w:tcPr>
          <w:p w14:paraId="73B1D4B7"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UAA</w:t>
            </w:r>
          </w:p>
        </w:tc>
        <w:tc>
          <w:tcPr>
            <w:tcW w:w="7340" w:type="dxa"/>
            <w:tcBorders>
              <w:right w:val="nil"/>
            </w:tcBorders>
          </w:tcPr>
          <w:p w14:paraId="083A60CD"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 de alimentare cu aer</w:t>
            </w:r>
          </w:p>
        </w:tc>
      </w:tr>
      <w:tr w:rsidR="005E38A5" w:rsidRPr="00FB59DD" w14:paraId="36DAAC8C" w14:textId="77777777" w:rsidTr="005E38A5">
        <w:trPr>
          <w:trHeight w:val="267"/>
        </w:trPr>
        <w:tc>
          <w:tcPr>
            <w:tcW w:w="2319" w:type="dxa"/>
            <w:tcBorders>
              <w:left w:val="nil"/>
            </w:tcBorders>
          </w:tcPr>
          <w:p w14:paraId="1C2C6854"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w:t>
            </w:r>
          </w:p>
        </w:tc>
        <w:tc>
          <w:tcPr>
            <w:tcW w:w="7340" w:type="dxa"/>
            <w:tcBorders>
              <w:right w:val="nil"/>
            </w:tcBorders>
          </w:tcPr>
          <w:p w14:paraId="6EAB25EB"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în ciclu combinat, cu sau fără aprindere suplimentară</w:t>
            </w:r>
          </w:p>
        </w:tc>
      </w:tr>
      <w:tr w:rsidR="005E38A5" w:rsidRPr="00FB59DD" w14:paraId="401AF95E" w14:textId="77777777" w:rsidTr="005E38A5">
        <w:trPr>
          <w:trHeight w:val="128"/>
        </w:trPr>
        <w:tc>
          <w:tcPr>
            <w:tcW w:w="2319" w:type="dxa"/>
            <w:tcBorders>
              <w:left w:val="nil"/>
            </w:tcBorders>
          </w:tcPr>
          <w:p w14:paraId="7E1A3A37"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PFC</w:t>
            </w:r>
          </w:p>
        </w:tc>
        <w:tc>
          <w:tcPr>
            <w:tcW w:w="7340" w:type="dxa"/>
            <w:tcBorders>
              <w:right w:val="nil"/>
            </w:tcBorders>
          </w:tcPr>
          <w:p w14:paraId="4F385B7F" w14:textId="77777777" w:rsidR="005E38A5" w:rsidRPr="00FB59DD" w:rsidRDefault="005E38A5" w:rsidP="005E38A5">
            <w:pPr>
              <w:tabs>
                <w:tab w:val="left" w:pos="993"/>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Pat fluidizat circulant</w:t>
            </w:r>
          </w:p>
        </w:tc>
      </w:tr>
      <w:tr w:rsidR="005E38A5" w:rsidRPr="00FB59DD" w14:paraId="36F9B033"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319" w:type="dxa"/>
            <w:tcBorders>
              <w:top w:val="single" w:sz="6" w:space="0" w:color="000000"/>
              <w:left w:val="nil"/>
              <w:bottom w:val="single" w:sz="6" w:space="0" w:color="000000"/>
              <w:right w:val="single" w:sz="6" w:space="0" w:color="000000"/>
            </w:tcBorders>
          </w:tcPr>
          <w:p w14:paraId="491A430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Acronim</w:t>
            </w:r>
          </w:p>
        </w:tc>
        <w:tc>
          <w:tcPr>
            <w:tcW w:w="7340" w:type="dxa"/>
            <w:tcBorders>
              <w:top w:val="single" w:sz="6" w:space="0" w:color="000000"/>
              <w:left w:val="single" w:sz="6" w:space="0" w:color="000000"/>
              <w:bottom w:val="single" w:sz="6" w:space="0" w:color="000000"/>
              <w:right w:val="nil"/>
            </w:tcBorders>
          </w:tcPr>
          <w:p w14:paraId="0F89DD41"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Definiție</w:t>
            </w:r>
          </w:p>
        </w:tc>
      </w:tr>
      <w:tr w:rsidR="005E38A5" w:rsidRPr="00FB59DD" w14:paraId="440B7B49"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23E9671A"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CHP</w:t>
            </w:r>
          </w:p>
        </w:tc>
        <w:tc>
          <w:tcPr>
            <w:tcW w:w="7340" w:type="dxa"/>
            <w:tcBorders>
              <w:top w:val="single" w:sz="6" w:space="0" w:color="000000"/>
              <w:left w:val="single" w:sz="6" w:space="0" w:color="000000"/>
              <w:bottom w:val="single" w:sz="6" w:space="0" w:color="000000"/>
              <w:right w:val="nil"/>
            </w:tcBorders>
          </w:tcPr>
          <w:p w14:paraId="4C250A5D"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Producere combinată de energie electrică și energie termică</w:t>
            </w:r>
          </w:p>
        </w:tc>
      </w:tr>
      <w:tr w:rsidR="005E38A5" w:rsidRPr="00FB59DD" w14:paraId="7CA8D01A"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7856FC6"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GC</w:t>
            </w:r>
          </w:p>
        </w:tc>
        <w:tc>
          <w:tcPr>
            <w:tcW w:w="7340" w:type="dxa"/>
            <w:tcBorders>
              <w:top w:val="single" w:sz="6" w:space="0" w:color="000000"/>
              <w:left w:val="single" w:sz="6" w:space="0" w:color="000000"/>
              <w:bottom w:val="single" w:sz="6" w:space="0" w:color="000000"/>
              <w:right w:val="nil"/>
            </w:tcBorders>
          </w:tcPr>
          <w:p w14:paraId="251DA0A6"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 de cocserie</w:t>
            </w:r>
          </w:p>
        </w:tc>
      </w:tr>
      <w:tr w:rsidR="005E38A5" w:rsidRPr="00FB59DD" w14:paraId="7E736B39"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73446071"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OSC</w:t>
            </w:r>
          </w:p>
        </w:tc>
        <w:tc>
          <w:tcPr>
            <w:tcW w:w="7340" w:type="dxa"/>
            <w:tcBorders>
              <w:top w:val="single" w:sz="6" w:space="0" w:color="000000"/>
              <w:left w:val="single" w:sz="6" w:space="0" w:color="000000"/>
              <w:bottom w:val="single" w:sz="6" w:space="0" w:color="000000"/>
              <w:right w:val="nil"/>
            </w:tcBorders>
          </w:tcPr>
          <w:p w14:paraId="2134B79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Oxisulfură</w:t>
            </w:r>
            <w:proofErr w:type="spellEnd"/>
            <w:r w:rsidRPr="00FB59DD">
              <w:rPr>
                <w:rFonts w:ascii="Times New Roman" w:hAnsi="Times New Roman" w:cs="Times New Roman"/>
                <w:sz w:val="20"/>
                <w:szCs w:val="20"/>
                <w:lang w:val="ro-RO"/>
              </w:rPr>
              <w:t xml:space="preserve"> de carbon</w:t>
            </w:r>
          </w:p>
        </w:tc>
      </w:tr>
      <w:tr w:rsidR="005E38A5" w:rsidRPr="00FB59DD" w14:paraId="713CE11A"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2CE56E55"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ARNU</w:t>
            </w:r>
          </w:p>
        </w:tc>
        <w:tc>
          <w:tcPr>
            <w:tcW w:w="7340" w:type="dxa"/>
            <w:tcBorders>
              <w:top w:val="single" w:sz="6" w:space="0" w:color="000000"/>
              <w:left w:val="single" w:sz="6" w:space="0" w:color="000000"/>
              <w:bottom w:val="single" w:sz="6" w:space="0" w:color="000000"/>
              <w:right w:val="nil"/>
            </w:tcBorders>
          </w:tcPr>
          <w:p w14:paraId="78C679D5"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prin procedeu uscat</w:t>
            </w:r>
          </w:p>
        </w:tc>
      </w:tr>
      <w:tr w:rsidR="005E38A5" w:rsidRPr="00FB59DD" w14:paraId="2646EB95"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4794A50C"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ISC</w:t>
            </w:r>
          </w:p>
        </w:tc>
        <w:tc>
          <w:tcPr>
            <w:tcW w:w="7340" w:type="dxa"/>
            <w:tcBorders>
              <w:top w:val="single" w:sz="6" w:space="0" w:color="000000"/>
              <w:left w:val="single" w:sz="6" w:space="0" w:color="000000"/>
              <w:bottom w:val="single" w:sz="6" w:space="0" w:color="000000"/>
              <w:right w:val="nil"/>
            </w:tcBorders>
          </w:tcPr>
          <w:p w14:paraId="2C8C87EA"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Injectare de </w:t>
            </w:r>
            <w:proofErr w:type="spellStart"/>
            <w:r w:rsidRPr="00FB59DD">
              <w:rPr>
                <w:rFonts w:ascii="Times New Roman" w:hAnsi="Times New Roman" w:cs="Times New Roman"/>
                <w:sz w:val="20"/>
                <w:szCs w:val="20"/>
                <w:lang w:val="ro-RO"/>
              </w:rPr>
              <w:t>sorbent</w:t>
            </w:r>
            <w:proofErr w:type="spellEnd"/>
            <w:r w:rsidRPr="00FB59DD">
              <w:rPr>
                <w:rFonts w:ascii="Times New Roman" w:hAnsi="Times New Roman" w:cs="Times New Roman"/>
                <w:sz w:val="20"/>
                <w:szCs w:val="20"/>
                <w:lang w:val="ro-RO"/>
              </w:rPr>
              <w:t xml:space="preserve"> prin conductă</w:t>
            </w:r>
          </w:p>
        </w:tc>
      </w:tr>
      <w:tr w:rsidR="005E38A5" w:rsidRPr="00FB59DD" w14:paraId="0FA5A510"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9C8893A"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ESP</w:t>
            </w:r>
          </w:p>
        </w:tc>
        <w:tc>
          <w:tcPr>
            <w:tcW w:w="7340" w:type="dxa"/>
            <w:tcBorders>
              <w:top w:val="single" w:sz="6" w:space="0" w:color="000000"/>
              <w:left w:val="single" w:sz="6" w:space="0" w:color="000000"/>
              <w:bottom w:val="single" w:sz="6" w:space="0" w:color="000000"/>
              <w:right w:val="nil"/>
            </w:tcBorders>
          </w:tcPr>
          <w:p w14:paraId="6D451E3B"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w:t>
            </w:r>
          </w:p>
        </w:tc>
      </w:tr>
      <w:tr w:rsidR="005E38A5" w:rsidRPr="00FB59DD" w14:paraId="4669EF2B"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60BA1261"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APF</w:t>
            </w:r>
          </w:p>
        </w:tc>
        <w:tc>
          <w:tcPr>
            <w:tcW w:w="7340" w:type="dxa"/>
            <w:tcBorders>
              <w:top w:val="single" w:sz="6" w:space="0" w:color="000000"/>
              <w:left w:val="single" w:sz="6" w:space="0" w:color="000000"/>
              <w:bottom w:val="single" w:sz="6" w:space="0" w:color="000000"/>
              <w:right w:val="nil"/>
            </w:tcBorders>
          </w:tcPr>
          <w:p w14:paraId="5D5FFC96"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 în pat fluidizat</w:t>
            </w:r>
          </w:p>
        </w:tc>
      </w:tr>
      <w:tr w:rsidR="005E38A5" w:rsidRPr="00FB59DD" w14:paraId="5C960D68"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690914F1"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w:t>
            </w:r>
          </w:p>
        </w:tc>
        <w:tc>
          <w:tcPr>
            <w:tcW w:w="7340" w:type="dxa"/>
            <w:tcBorders>
              <w:top w:val="single" w:sz="6" w:space="0" w:color="000000"/>
              <w:left w:val="single" w:sz="6" w:space="0" w:color="000000"/>
              <w:bottom w:val="single" w:sz="6" w:space="0" w:color="000000"/>
              <w:right w:val="nil"/>
            </w:tcBorders>
          </w:tcPr>
          <w:p w14:paraId="1C7556F7"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 gaze de ardere</w:t>
            </w:r>
          </w:p>
        </w:tc>
      </w:tr>
      <w:tr w:rsidR="005E38A5" w:rsidRPr="00FB59DD" w14:paraId="0CA49F22"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38D3A28"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PG</w:t>
            </w:r>
          </w:p>
        </w:tc>
        <w:tc>
          <w:tcPr>
            <w:tcW w:w="7340" w:type="dxa"/>
            <w:tcBorders>
              <w:top w:val="single" w:sz="6" w:space="0" w:color="000000"/>
              <w:left w:val="single" w:sz="6" w:space="0" w:color="000000"/>
              <w:bottom w:val="single" w:sz="6" w:space="0" w:color="000000"/>
              <w:right w:val="nil"/>
            </w:tcBorders>
          </w:tcPr>
          <w:p w14:paraId="5BFCCF2C"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Păcură grea</w:t>
            </w:r>
          </w:p>
        </w:tc>
      </w:tr>
      <w:tr w:rsidR="005E38A5" w:rsidRPr="00FB59DD" w14:paraId="796A7C4F"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22798E28"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HRSG</w:t>
            </w:r>
          </w:p>
        </w:tc>
        <w:tc>
          <w:tcPr>
            <w:tcW w:w="7340" w:type="dxa"/>
            <w:tcBorders>
              <w:top w:val="single" w:sz="6" w:space="0" w:color="000000"/>
              <w:left w:val="single" w:sz="6" w:space="0" w:color="000000"/>
              <w:bottom w:val="single" w:sz="6" w:space="0" w:color="000000"/>
              <w:right w:val="nil"/>
            </w:tcBorders>
          </w:tcPr>
          <w:p w14:paraId="2C4F4DDA"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Generator de abur cu recuperare de căldură</w:t>
            </w:r>
          </w:p>
        </w:tc>
      </w:tr>
      <w:tr w:rsidR="005E38A5" w:rsidRPr="00FB59DD" w14:paraId="694B64FB"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52FD3EB"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IGCC</w:t>
            </w:r>
          </w:p>
        </w:tc>
        <w:tc>
          <w:tcPr>
            <w:tcW w:w="7340" w:type="dxa"/>
            <w:tcBorders>
              <w:top w:val="single" w:sz="6" w:space="0" w:color="000000"/>
              <w:left w:val="single" w:sz="6" w:space="0" w:color="000000"/>
              <w:bottom w:val="single" w:sz="6" w:space="0" w:color="000000"/>
              <w:right w:val="nil"/>
            </w:tcBorders>
          </w:tcPr>
          <w:p w14:paraId="16E1A388"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Ciclu combinat de gazeificare integrată</w:t>
            </w:r>
          </w:p>
        </w:tc>
      </w:tr>
      <w:tr w:rsidR="005E38A5" w:rsidRPr="00FB59DD" w14:paraId="2C113AF1"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C6DE37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PCN</w:t>
            </w:r>
          </w:p>
        </w:tc>
        <w:tc>
          <w:tcPr>
            <w:tcW w:w="7340" w:type="dxa"/>
            <w:tcBorders>
              <w:top w:val="single" w:sz="6" w:space="0" w:color="000000"/>
              <w:left w:val="single" w:sz="6" w:space="0" w:color="000000"/>
              <w:bottom w:val="single" w:sz="6" w:space="0" w:color="000000"/>
              <w:right w:val="nil"/>
            </w:tcBorders>
          </w:tcPr>
          <w:p w14:paraId="6EBB8CB0"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Putere calorifică netă</w:t>
            </w:r>
          </w:p>
        </w:tc>
      </w:tr>
      <w:tr w:rsidR="005E38A5" w:rsidRPr="00FB59DD" w14:paraId="24ACEEF4"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2C0F04E5"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LNB</w:t>
            </w:r>
          </w:p>
        </w:tc>
        <w:tc>
          <w:tcPr>
            <w:tcW w:w="7340" w:type="dxa"/>
            <w:tcBorders>
              <w:top w:val="single" w:sz="6" w:space="0" w:color="000000"/>
              <w:left w:val="single" w:sz="6" w:space="0" w:color="000000"/>
              <w:bottom w:val="single" w:sz="6" w:space="0" w:color="000000"/>
              <w:right w:val="nil"/>
            </w:tcBorders>
          </w:tcPr>
          <w:p w14:paraId="573B9AC2"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p>
        </w:tc>
      </w:tr>
      <w:tr w:rsidR="005E38A5" w:rsidRPr="00FB59DD" w14:paraId="002D6833"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1957BE6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GNL</w:t>
            </w:r>
          </w:p>
        </w:tc>
        <w:tc>
          <w:tcPr>
            <w:tcW w:w="7340" w:type="dxa"/>
            <w:tcBorders>
              <w:top w:val="single" w:sz="6" w:space="0" w:color="000000"/>
              <w:left w:val="single" w:sz="6" w:space="0" w:color="000000"/>
              <w:bottom w:val="single" w:sz="6" w:space="0" w:color="000000"/>
              <w:right w:val="nil"/>
            </w:tcBorders>
          </w:tcPr>
          <w:p w14:paraId="562FBB33"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Gaze naturale lichefiate</w:t>
            </w:r>
          </w:p>
        </w:tc>
      </w:tr>
      <w:tr w:rsidR="005E38A5" w:rsidRPr="00FB59DD" w14:paraId="7D6A3ED4"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690329BE"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OCGT</w:t>
            </w:r>
          </w:p>
        </w:tc>
        <w:tc>
          <w:tcPr>
            <w:tcW w:w="7340" w:type="dxa"/>
            <w:tcBorders>
              <w:top w:val="single" w:sz="6" w:space="0" w:color="000000"/>
              <w:left w:val="single" w:sz="6" w:space="0" w:color="000000"/>
              <w:bottom w:val="single" w:sz="6" w:space="0" w:color="000000"/>
              <w:right w:val="nil"/>
            </w:tcBorders>
          </w:tcPr>
          <w:p w14:paraId="3965473A"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cu ciclu deschis</w:t>
            </w:r>
          </w:p>
        </w:tc>
      </w:tr>
      <w:tr w:rsidR="005E38A5" w:rsidRPr="00FB59DD" w14:paraId="1F9F3284"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6FF94525"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OTNOC</w:t>
            </w:r>
          </w:p>
        </w:tc>
        <w:tc>
          <w:tcPr>
            <w:tcW w:w="7340" w:type="dxa"/>
            <w:tcBorders>
              <w:top w:val="single" w:sz="6" w:space="0" w:color="000000"/>
              <w:left w:val="single" w:sz="6" w:space="0" w:color="000000"/>
              <w:bottom w:val="single" w:sz="6" w:space="0" w:color="000000"/>
              <w:right w:val="nil"/>
            </w:tcBorders>
          </w:tcPr>
          <w:p w14:paraId="48DE9FA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Alte condiții de exploatare decât cele normale</w:t>
            </w:r>
          </w:p>
        </w:tc>
      </w:tr>
      <w:tr w:rsidR="005E38A5" w:rsidRPr="00FB59DD" w14:paraId="1AA68B5F"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3961C6EC"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w:t>
            </w:r>
          </w:p>
        </w:tc>
        <w:tc>
          <w:tcPr>
            <w:tcW w:w="7340" w:type="dxa"/>
            <w:tcBorders>
              <w:top w:val="single" w:sz="6" w:space="0" w:color="000000"/>
              <w:left w:val="single" w:sz="6" w:space="0" w:color="000000"/>
              <w:bottom w:val="single" w:sz="6" w:space="0" w:color="000000"/>
              <w:right w:val="nil"/>
            </w:tcBorders>
          </w:tcPr>
          <w:p w14:paraId="771924D2"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 în stare pulverizată</w:t>
            </w:r>
          </w:p>
        </w:tc>
      </w:tr>
      <w:tr w:rsidR="005E38A5" w:rsidRPr="00FB59DD" w14:paraId="7B91B705"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023D716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PEMS</w:t>
            </w:r>
          </w:p>
        </w:tc>
        <w:tc>
          <w:tcPr>
            <w:tcW w:w="7340" w:type="dxa"/>
            <w:tcBorders>
              <w:top w:val="single" w:sz="6" w:space="0" w:color="000000"/>
              <w:left w:val="single" w:sz="6" w:space="0" w:color="000000"/>
              <w:bottom w:val="single" w:sz="6" w:space="0" w:color="000000"/>
              <w:right w:val="nil"/>
            </w:tcBorders>
          </w:tcPr>
          <w:p w14:paraId="0A33AD72"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monitorizare predictivă a emisiilor</w:t>
            </w:r>
          </w:p>
        </w:tc>
      </w:tr>
      <w:tr w:rsidR="005E38A5" w:rsidRPr="00FB59DD" w14:paraId="7825D959"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20272C07"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SCR</w:t>
            </w:r>
          </w:p>
        </w:tc>
        <w:tc>
          <w:tcPr>
            <w:tcW w:w="7340" w:type="dxa"/>
            <w:tcBorders>
              <w:top w:val="single" w:sz="6" w:space="0" w:color="000000"/>
              <w:left w:val="single" w:sz="6" w:space="0" w:color="000000"/>
              <w:bottom w:val="single" w:sz="6" w:space="0" w:color="000000"/>
              <w:right w:val="nil"/>
            </w:tcBorders>
          </w:tcPr>
          <w:p w14:paraId="19D0BE6B"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Reducție catalitică selectivă</w:t>
            </w:r>
          </w:p>
        </w:tc>
      </w:tr>
      <w:tr w:rsidR="005E38A5" w:rsidRPr="00FB59DD" w14:paraId="7EA19D74"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5F101A4D"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SDA</w:t>
            </w:r>
          </w:p>
        </w:tc>
        <w:tc>
          <w:tcPr>
            <w:tcW w:w="7340" w:type="dxa"/>
            <w:tcBorders>
              <w:top w:val="single" w:sz="6" w:space="0" w:color="000000"/>
              <w:left w:val="single" w:sz="6" w:space="0" w:color="000000"/>
              <w:bottom w:val="single" w:sz="6" w:space="0" w:color="000000"/>
              <w:right w:val="nil"/>
            </w:tcBorders>
          </w:tcPr>
          <w:p w14:paraId="07CDD64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Dispozitiv de absorbție cu pulverizare uscată</w:t>
            </w:r>
          </w:p>
        </w:tc>
      </w:tr>
      <w:tr w:rsidR="005E38A5" w:rsidRPr="00FB59DD" w14:paraId="1A2E7999" w14:textId="77777777" w:rsidTr="005E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319" w:type="dxa"/>
            <w:tcBorders>
              <w:top w:val="single" w:sz="6" w:space="0" w:color="000000"/>
              <w:left w:val="nil"/>
              <w:bottom w:val="single" w:sz="6" w:space="0" w:color="000000"/>
              <w:right w:val="single" w:sz="6" w:space="0" w:color="000000"/>
            </w:tcBorders>
          </w:tcPr>
          <w:p w14:paraId="19227888"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SNCR</w:t>
            </w:r>
          </w:p>
        </w:tc>
        <w:tc>
          <w:tcPr>
            <w:tcW w:w="7340" w:type="dxa"/>
            <w:tcBorders>
              <w:top w:val="single" w:sz="6" w:space="0" w:color="000000"/>
              <w:left w:val="single" w:sz="6" w:space="0" w:color="000000"/>
              <w:bottom w:val="single" w:sz="6" w:space="0" w:color="000000"/>
              <w:right w:val="nil"/>
            </w:tcBorders>
          </w:tcPr>
          <w:p w14:paraId="5A76C9F4" w14:textId="77777777" w:rsidR="005E38A5" w:rsidRPr="00FB59DD" w:rsidRDefault="005E38A5" w:rsidP="005E38A5">
            <w:pPr>
              <w:tabs>
                <w:tab w:val="left" w:pos="993"/>
              </w:tabs>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Reducere </w:t>
            </w:r>
            <w:proofErr w:type="spellStart"/>
            <w:r w:rsidRPr="00FB59DD">
              <w:rPr>
                <w:rFonts w:ascii="Times New Roman" w:hAnsi="Times New Roman" w:cs="Times New Roman"/>
                <w:sz w:val="20"/>
                <w:szCs w:val="20"/>
                <w:lang w:val="ro-RO"/>
              </w:rPr>
              <w:t>necatalitică</w:t>
            </w:r>
            <w:proofErr w:type="spellEnd"/>
            <w:r w:rsidRPr="00FB59DD">
              <w:rPr>
                <w:rFonts w:ascii="Times New Roman" w:hAnsi="Times New Roman" w:cs="Times New Roman"/>
                <w:sz w:val="20"/>
                <w:szCs w:val="20"/>
                <w:lang w:val="ro-RO"/>
              </w:rPr>
              <w:t xml:space="preserve"> selectivă</w:t>
            </w:r>
          </w:p>
        </w:tc>
      </w:tr>
    </w:tbl>
    <w:p w14:paraId="619C085C" w14:textId="77777777" w:rsidR="005E38A5" w:rsidRPr="00FB59DD" w:rsidRDefault="005E38A5" w:rsidP="005E38A5">
      <w:pPr>
        <w:tabs>
          <w:tab w:val="left" w:pos="993"/>
        </w:tabs>
        <w:spacing w:after="0"/>
        <w:ind w:firstLine="567"/>
        <w:jc w:val="both"/>
        <w:rPr>
          <w:rFonts w:ascii="Times New Roman" w:hAnsi="Times New Roman" w:cs="Times New Roman"/>
          <w:sz w:val="28"/>
          <w:szCs w:val="28"/>
          <w:lang w:val="ro-MD"/>
        </w:rPr>
      </w:pPr>
    </w:p>
    <w:p w14:paraId="364C0442" w14:textId="4A35750E" w:rsidR="003243DA" w:rsidRPr="00FB59DD" w:rsidRDefault="003243DA"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CONSIDERAȚII GENERALE</w:t>
      </w:r>
    </w:p>
    <w:p w14:paraId="2FA25DBA" w14:textId="77777777" w:rsidR="003243DA" w:rsidRPr="00FB59DD" w:rsidRDefault="003243DA" w:rsidP="003243DA">
      <w:pPr>
        <w:tabs>
          <w:tab w:val="left" w:pos="993"/>
        </w:tabs>
        <w:spacing w:after="0"/>
        <w:ind w:firstLine="567"/>
        <w:jc w:val="both"/>
        <w:rPr>
          <w:rFonts w:ascii="Times New Roman" w:hAnsi="Times New Roman" w:cs="Times New Roman"/>
          <w:b/>
          <w:bCs/>
          <w:sz w:val="12"/>
          <w:szCs w:val="12"/>
          <w:lang w:val="ro-MD"/>
        </w:rPr>
      </w:pPr>
    </w:p>
    <w:p w14:paraId="0DE97E91" w14:textId="7535E515" w:rsidR="003243DA" w:rsidRPr="00FB59DD" w:rsidRDefault="003243DA"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Cele mai bune tehnici disponibile</w:t>
      </w:r>
    </w:p>
    <w:p w14:paraId="51A94AC7" w14:textId="77777777"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Tehnicile indicate și descrise în prezentele concluzii privind BAT nu sunt nici prescriptive, nici exhaustive. Se pot utiliza și alte tehnici care asigură cel puțin un nivel echivalent de protecție a mediului.</w:t>
      </w:r>
    </w:p>
    <w:p w14:paraId="66A6A6C8" w14:textId="77777777"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excepția cazului în care se precizează altfel, prezentele concluzii privind BAT sunt general aplicabile.</w:t>
      </w:r>
    </w:p>
    <w:p w14:paraId="50A29FEC" w14:textId="77777777" w:rsidR="003243DA" w:rsidRPr="00FB59DD" w:rsidRDefault="003243DA" w:rsidP="003243DA">
      <w:pPr>
        <w:tabs>
          <w:tab w:val="left" w:pos="993"/>
        </w:tabs>
        <w:spacing w:after="0"/>
        <w:ind w:firstLine="567"/>
        <w:jc w:val="both"/>
        <w:rPr>
          <w:rFonts w:ascii="Times New Roman" w:hAnsi="Times New Roman" w:cs="Times New Roman"/>
          <w:b/>
          <w:bCs/>
          <w:sz w:val="12"/>
          <w:szCs w:val="12"/>
          <w:lang w:val="ro-MD"/>
        </w:rPr>
      </w:pPr>
    </w:p>
    <w:p w14:paraId="53655599" w14:textId="2CF86760" w:rsidR="003243DA" w:rsidRPr="00FB59DD" w:rsidRDefault="003243DA"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Nivelurile de emisie asociate celor mai bune tehnici disponibile (BAT-AEL)</w:t>
      </w:r>
    </w:p>
    <w:p w14:paraId="7191A4F9" w14:textId="77777777"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cazul în care sunt date niveluri de emisie asociate celor mai bune tehnici disponibile (BAT-AEL) pentru diferite perioade de calculare a valorilor medii, toate nivelurile BAT-AEL respective trebuie să fie respectate.</w:t>
      </w:r>
    </w:p>
    <w:p w14:paraId="7B72CEDA" w14:textId="77777777"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Nivelurile BAT-AEL prevăzute în prezentele concluzii privind BAT nu se pot aplica în cazul turbinelor pe combustibil lichid și al celor pe gaz, nici în cazul motoarelor utilizate în situații de urgență și care funcționează mai puțin de 500 h/an, atunci când o astfel de utilizare de urgență nu este compatibilă cu atingerea nivelurilor BAT-AEL.</w:t>
      </w:r>
    </w:p>
    <w:p w14:paraId="234A51EE" w14:textId="77777777" w:rsidR="003243DA" w:rsidRPr="00FB59DD" w:rsidRDefault="003243DA" w:rsidP="003243DA">
      <w:pPr>
        <w:tabs>
          <w:tab w:val="left" w:pos="993"/>
        </w:tabs>
        <w:spacing w:after="0"/>
        <w:ind w:firstLine="567"/>
        <w:jc w:val="both"/>
        <w:rPr>
          <w:rFonts w:ascii="Times New Roman" w:hAnsi="Times New Roman" w:cs="Times New Roman"/>
          <w:b/>
          <w:bCs/>
          <w:sz w:val="12"/>
          <w:szCs w:val="12"/>
          <w:lang w:val="ro-MD"/>
        </w:rPr>
      </w:pPr>
    </w:p>
    <w:p w14:paraId="22E77C76" w14:textId="09DDF69B" w:rsidR="003243DA" w:rsidRPr="00FB59DD" w:rsidRDefault="003243DA"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BAT-AEL pentru emisii în aer</w:t>
      </w:r>
    </w:p>
    <w:p w14:paraId="6B7C4CFE" w14:textId="259E6FD8" w:rsidR="005E38A5"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Nivelurile de emisie asociate celor mai bune tehnici disponibile (BAT-AEL) pentru emisii în aer, care sunt indicate în prezentele concluzii privind BAT, se referă la concentrații exprimate ca masă de substanță emisă pe volum de gaze de ardere în următoarele condiții standard: gaz uscat la temperatura de 273,15 K și o presiune de 101,3 </w:t>
      </w:r>
      <w:proofErr w:type="spellStart"/>
      <w:r w:rsidRPr="00FB59DD">
        <w:rPr>
          <w:rFonts w:ascii="Times New Roman" w:hAnsi="Times New Roman" w:cs="Times New Roman"/>
          <w:sz w:val="28"/>
          <w:szCs w:val="28"/>
          <w:lang w:val="ro-MD"/>
        </w:rPr>
        <w:t>kPa</w:t>
      </w:r>
      <w:proofErr w:type="spellEnd"/>
      <w:r w:rsidRPr="00FB59DD">
        <w:rPr>
          <w:rFonts w:ascii="Times New Roman" w:hAnsi="Times New Roman" w:cs="Times New Roman"/>
          <w:sz w:val="28"/>
          <w:szCs w:val="28"/>
          <w:lang w:val="ro-MD"/>
        </w:rPr>
        <w:t>, exprimat în unitățile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w:t>
      </w:r>
      <w:proofErr w:type="spellStart"/>
      <w:r w:rsidRPr="00FB59DD">
        <w:rPr>
          <w:rFonts w:ascii="Times New Roman" w:hAnsi="Times New Roman" w:cs="Times New Roman"/>
          <w:sz w:val="28"/>
          <w:szCs w:val="28"/>
          <w:lang w:val="ro-MD"/>
        </w:rPr>
        <w:t>μg</w:t>
      </w:r>
      <w:proofErr w:type="spellEnd"/>
      <w:r w:rsidRPr="00FB59DD">
        <w:rPr>
          <w:rFonts w:ascii="Times New Roman" w:hAnsi="Times New Roman" w:cs="Times New Roman"/>
          <w:sz w:val="28"/>
          <w:szCs w:val="28"/>
          <w:lang w:val="ro-MD"/>
        </w:rPr>
        <w:t>/Nm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sau ng I-TEQ/Nm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7706B2BE" w14:textId="77777777" w:rsidR="003243DA" w:rsidRPr="00FB59DD" w:rsidRDefault="003243DA" w:rsidP="003243DA">
      <w:pPr>
        <w:tabs>
          <w:tab w:val="left" w:pos="993"/>
        </w:tabs>
        <w:spacing w:after="0"/>
        <w:ind w:firstLine="567"/>
        <w:jc w:val="both"/>
        <w:rPr>
          <w:rFonts w:ascii="Times New Roman" w:hAnsi="Times New Roman" w:cs="Times New Roman"/>
          <w:sz w:val="12"/>
          <w:szCs w:val="12"/>
          <w:lang w:val="ro-MD"/>
        </w:rPr>
      </w:pPr>
    </w:p>
    <w:p w14:paraId="4A6530EC" w14:textId="5EACEB79"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Monitorizarea asociată cu BAT-AEL pentru emisii în aer este prevăzută la BAT 4</w:t>
      </w:r>
      <w:r w:rsidR="003C26DF" w:rsidRPr="00FB59DD">
        <w:rPr>
          <w:rFonts w:ascii="Times New Roman" w:hAnsi="Times New Roman" w:cs="Times New Roman"/>
          <w:sz w:val="28"/>
          <w:szCs w:val="28"/>
          <w:lang w:val="ro-MD"/>
        </w:rPr>
        <w:t>.</w:t>
      </w:r>
    </w:p>
    <w:p w14:paraId="542FE0BF" w14:textId="2712A1F5" w:rsidR="003243DA" w:rsidRPr="00FB59DD" w:rsidRDefault="003243DA" w:rsidP="003243DA">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Condițiile de referință pentru oxigen, utilizate pentru a exprima BAT-AEL în prezentul document, sunt indicate în tabelul de mai jos.</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3"/>
        <w:gridCol w:w="4394"/>
      </w:tblGrid>
      <w:tr w:rsidR="00162716" w:rsidRPr="00FB59DD" w14:paraId="28D989FF" w14:textId="77777777" w:rsidTr="00162716">
        <w:trPr>
          <w:trHeight w:val="327"/>
        </w:trPr>
        <w:tc>
          <w:tcPr>
            <w:tcW w:w="5123" w:type="dxa"/>
            <w:tcBorders>
              <w:left w:val="nil"/>
            </w:tcBorders>
          </w:tcPr>
          <w:p w14:paraId="623D9C0D" w14:textId="77777777" w:rsidR="00162716" w:rsidRPr="00FB59DD" w:rsidRDefault="00162716" w:rsidP="00162716">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Activitate</w:t>
            </w:r>
          </w:p>
        </w:tc>
        <w:tc>
          <w:tcPr>
            <w:tcW w:w="4394" w:type="dxa"/>
            <w:tcBorders>
              <w:right w:val="nil"/>
            </w:tcBorders>
          </w:tcPr>
          <w:p w14:paraId="709896AE" w14:textId="77777777" w:rsidR="00162716" w:rsidRPr="00FB59DD" w:rsidRDefault="00162716" w:rsidP="00162716">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Nivelul de referință al oxigenului (O</w:t>
            </w:r>
            <w:r w:rsidRPr="00FB59DD">
              <w:rPr>
                <w:rFonts w:ascii="Times New Roman" w:hAnsi="Times New Roman" w:cs="Times New Roman"/>
                <w:b/>
                <w:sz w:val="20"/>
                <w:szCs w:val="20"/>
                <w:vertAlign w:val="subscript"/>
                <w:lang w:val="ro-RO"/>
              </w:rPr>
              <w:t>R</w:t>
            </w:r>
            <w:r w:rsidRPr="00FB59DD">
              <w:rPr>
                <w:rFonts w:ascii="Times New Roman" w:hAnsi="Times New Roman" w:cs="Times New Roman"/>
                <w:b/>
                <w:sz w:val="20"/>
                <w:szCs w:val="20"/>
                <w:lang w:val="ro-RO"/>
              </w:rPr>
              <w:t>)</w:t>
            </w:r>
          </w:p>
        </w:tc>
      </w:tr>
      <w:tr w:rsidR="00162716" w:rsidRPr="00FB59DD" w14:paraId="36146C45" w14:textId="77777777" w:rsidTr="00162716">
        <w:trPr>
          <w:trHeight w:val="383"/>
        </w:trPr>
        <w:tc>
          <w:tcPr>
            <w:tcW w:w="5123" w:type="dxa"/>
            <w:tcBorders>
              <w:left w:val="nil"/>
            </w:tcBorders>
          </w:tcPr>
          <w:p w14:paraId="3C8FCDFC"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Arderea combustibililor solizi</w:t>
            </w:r>
          </w:p>
        </w:tc>
        <w:tc>
          <w:tcPr>
            <w:tcW w:w="4394" w:type="dxa"/>
            <w:vMerge w:val="restart"/>
            <w:tcBorders>
              <w:right w:val="nil"/>
            </w:tcBorders>
          </w:tcPr>
          <w:p w14:paraId="73DE07EC"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p w14:paraId="27E2DE99"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p w14:paraId="458262C8" w14:textId="1EE12548" w:rsidR="00162716" w:rsidRPr="00FB59DD" w:rsidRDefault="00162716" w:rsidP="00162716">
            <w:pPr>
              <w:tabs>
                <w:tab w:val="left" w:pos="993"/>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 în volum</w:t>
            </w:r>
          </w:p>
        </w:tc>
      </w:tr>
      <w:tr w:rsidR="00162716" w:rsidRPr="00FB59DD" w14:paraId="301EA179" w14:textId="77777777" w:rsidTr="00162716">
        <w:trPr>
          <w:trHeight w:val="596"/>
        </w:trPr>
        <w:tc>
          <w:tcPr>
            <w:tcW w:w="5123" w:type="dxa"/>
            <w:tcBorders>
              <w:left w:val="nil"/>
            </w:tcBorders>
          </w:tcPr>
          <w:p w14:paraId="488A7632"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Arderea combustibililor solizi în combinație cu combustibili lichizi și/sau gazoși</w:t>
            </w:r>
          </w:p>
        </w:tc>
        <w:tc>
          <w:tcPr>
            <w:tcW w:w="4394" w:type="dxa"/>
            <w:vMerge/>
            <w:tcBorders>
              <w:top w:val="nil"/>
              <w:right w:val="nil"/>
            </w:tcBorders>
          </w:tcPr>
          <w:p w14:paraId="02E541EC"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tc>
      </w:tr>
      <w:tr w:rsidR="00162716" w:rsidRPr="00FB59DD" w14:paraId="3028087C" w14:textId="77777777" w:rsidTr="00162716">
        <w:trPr>
          <w:trHeight w:val="383"/>
        </w:trPr>
        <w:tc>
          <w:tcPr>
            <w:tcW w:w="5123" w:type="dxa"/>
            <w:tcBorders>
              <w:left w:val="nil"/>
            </w:tcBorders>
          </w:tcPr>
          <w:p w14:paraId="22257547"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Coincinerarea</w:t>
            </w:r>
            <w:proofErr w:type="spellEnd"/>
            <w:r w:rsidRPr="00FB59DD">
              <w:rPr>
                <w:rFonts w:ascii="Times New Roman" w:hAnsi="Times New Roman" w:cs="Times New Roman"/>
                <w:sz w:val="20"/>
                <w:szCs w:val="20"/>
                <w:lang w:val="ro-RO"/>
              </w:rPr>
              <w:t xml:space="preserve"> deșeurilor</w:t>
            </w:r>
          </w:p>
        </w:tc>
        <w:tc>
          <w:tcPr>
            <w:tcW w:w="4394" w:type="dxa"/>
            <w:vMerge/>
            <w:tcBorders>
              <w:top w:val="nil"/>
              <w:right w:val="nil"/>
            </w:tcBorders>
          </w:tcPr>
          <w:p w14:paraId="1210F8DE"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tc>
      </w:tr>
      <w:tr w:rsidR="00162716" w:rsidRPr="00FB59DD" w14:paraId="7F708955" w14:textId="77777777" w:rsidTr="00162716">
        <w:trPr>
          <w:trHeight w:val="596"/>
        </w:trPr>
        <w:tc>
          <w:tcPr>
            <w:tcW w:w="5123" w:type="dxa"/>
            <w:tcBorders>
              <w:left w:val="nil"/>
            </w:tcBorders>
          </w:tcPr>
          <w:p w14:paraId="0ADA3A7E"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Arderea de combustibili gazoși și/sau lichizi atunci când aceasta nu are loc într-o turbină cu gaz sau un motor</w:t>
            </w:r>
          </w:p>
        </w:tc>
        <w:tc>
          <w:tcPr>
            <w:tcW w:w="4394" w:type="dxa"/>
            <w:tcBorders>
              <w:right w:val="nil"/>
            </w:tcBorders>
          </w:tcPr>
          <w:p w14:paraId="7102A526"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p w14:paraId="0D86978C" w14:textId="3E6009AE" w:rsidR="00162716" w:rsidRPr="00FB59DD" w:rsidRDefault="00162716" w:rsidP="00162716">
            <w:pPr>
              <w:tabs>
                <w:tab w:val="left" w:pos="993"/>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 în volum</w:t>
            </w:r>
          </w:p>
        </w:tc>
      </w:tr>
      <w:tr w:rsidR="00162716" w:rsidRPr="00FB59DD" w14:paraId="34C2DBB1" w14:textId="77777777" w:rsidTr="00162716">
        <w:trPr>
          <w:trHeight w:val="596"/>
        </w:trPr>
        <w:tc>
          <w:tcPr>
            <w:tcW w:w="5123" w:type="dxa"/>
            <w:tcBorders>
              <w:left w:val="nil"/>
            </w:tcBorders>
          </w:tcPr>
          <w:p w14:paraId="1B5179EB"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Arderea combustibililor lichizi și/sau gazoși atunci când aceasta are loc într-o turbină cu gaz sau un motor</w:t>
            </w:r>
          </w:p>
        </w:tc>
        <w:tc>
          <w:tcPr>
            <w:tcW w:w="4394" w:type="dxa"/>
            <w:vMerge w:val="restart"/>
            <w:tcBorders>
              <w:right w:val="nil"/>
            </w:tcBorders>
          </w:tcPr>
          <w:p w14:paraId="1FBEDF8D" w14:textId="77777777" w:rsidR="00162716" w:rsidRPr="00FB59DD" w:rsidRDefault="00162716" w:rsidP="00162716">
            <w:pPr>
              <w:tabs>
                <w:tab w:val="left" w:pos="993"/>
              </w:tabs>
              <w:spacing w:after="0"/>
              <w:jc w:val="center"/>
              <w:rPr>
                <w:rFonts w:ascii="Times New Roman" w:hAnsi="Times New Roman" w:cs="Times New Roman"/>
                <w:sz w:val="20"/>
                <w:szCs w:val="20"/>
                <w:lang w:val="ro-RO"/>
              </w:rPr>
            </w:pPr>
          </w:p>
          <w:p w14:paraId="7892DA05" w14:textId="05603FD7" w:rsidR="00162716" w:rsidRPr="00FB59DD" w:rsidRDefault="00162716" w:rsidP="00162716">
            <w:pPr>
              <w:tabs>
                <w:tab w:val="left" w:pos="993"/>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 în volum</w:t>
            </w:r>
          </w:p>
        </w:tc>
      </w:tr>
      <w:tr w:rsidR="00162716" w:rsidRPr="00FB59DD" w14:paraId="789FEB29" w14:textId="77777777" w:rsidTr="00162716">
        <w:trPr>
          <w:trHeight w:val="383"/>
        </w:trPr>
        <w:tc>
          <w:tcPr>
            <w:tcW w:w="5123" w:type="dxa"/>
            <w:tcBorders>
              <w:left w:val="nil"/>
            </w:tcBorders>
          </w:tcPr>
          <w:p w14:paraId="3272E21A" w14:textId="77777777" w:rsidR="00162716" w:rsidRPr="00FB59DD" w:rsidRDefault="00162716" w:rsidP="0016271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 în instalațiile IGCC</w:t>
            </w:r>
          </w:p>
        </w:tc>
        <w:tc>
          <w:tcPr>
            <w:tcW w:w="4394" w:type="dxa"/>
            <w:vMerge/>
            <w:tcBorders>
              <w:top w:val="nil"/>
              <w:right w:val="nil"/>
            </w:tcBorders>
          </w:tcPr>
          <w:p w14:paraId="7C58E040" w14:textId="77777777" w:rsidR="00162716" w:rsidRPr="00FB59DD" w:rsidRDefault="00162716" w:rsidP="00162716">
            <w:pPr>
              <w:tabs>
                <w:tab w:val="left" w:pos="993"/>
              </w:tabs>
              <w:spacing w:after="0"/>
              <w:ind w:firstLine="567"/>
              <w:jc w:val="both"/>
              <w:rPr>
                <w:rFonts w:ascii="Times New Roman" w:hAnsi="Times New Roman" w:cs="Times New Roman"/>
                <w:sz w:val="20"/>
                <w:szCs w:val="20"/>
                <w:lang w:val="ro-RO"/>
              </w:rPr>
            </w:pPr>
          </w:p>
        </w:tc>
      </w:tr>
    </w:tbl>
    <w:p w14:paraId="70E587CB" w14:textId="77777777" w:rsidR="00162716" w:rsidRPr="00FB59DD" w:rsidRDefault="00162716" w:rsidP="003243DA">
      <w:pPr>
        <w:tabs>
          <w:tab w:val="left" w:pos="993"/>
        </w:tabs>
        <w:spacing w:after="0"/>
        <w:ind w:firstLine="567"/>
        <w:jc w:val="both"/>
        <w:rPr>
          <w:rFonts w:ascii="Times New Roman" w:hAnsi="Times New Roman" w:cs="Times New Roman"/>
          <w:sz w:val="28"/>
          <w:szCs w:val="28"/>
          <w:lang w:val="ro-MD"/>
        </w:rPr>
      </w:pPr>
    </w:p>
    <w:p w14:paraId="3EEA8651" w14:textId="4A9F4F2D"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noProof/>
          <w:sz w:val="28"/>
          <w:szCs w:val="28"/>
          <w:lang w:val="ro-RO"/>
        </w:rPr>
        <w:lastRenderedPageBreak/>
        <w:drawing>
          <wp:anchor distT="0" distB="0" distL="0" distR="0" simplePos="0" relativeHeight="251659264" behindDoc="0" locked="0" layoutInCell="1" allowOverlap="1" wp14:anchorId="1F1B62A6" wp14:editId="295D5B2E">
            <wp:simplePos x="0" y="0"/>
            <wp:positionH relativeFrom="page">
              <wp:posOffset>3048000</wp:posOffset>
            </wp:positionH>
            <wp:positionV relativeFrom="paragraph">
              <wp:posOffset>514350</wp:posOffset>
            </wp:positionV>
            <wp:extent cx="2268855" cy="387985"/>
            <wp:effectExtent l="0" t="0" r="0" b="0"/>
            <wp:wrapTopAndBottom/>
            <wp:docPr id="1" name="image1.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68855" cy="387985"/>
                    </a:xfrm>
                    <a:prstGeom prst="rect">
                      <a:avLst/>
                    </a:prstGeom>
                  </pic:spPr>
                </pic:pic>
              </a:graphicData>
            </a:graphic>
            <wp14:sizeRelH relativeFrom="margin">
              <wp14:pctWidth>0</wp14:pctWidth>
            </wp14:sizeRelH>
            <wp14:sizeRelV relativeFrom="margin">
              <wp14:pctHeight>0</wp14:pctHeight>
            </wp14:sizeRelV>
          </wp:anchor>
        </w:drawing>
      </w:r>
      <w:r w:rsidRPr="00FB59DD">
        <w:rPr>
          <w:rFonts w:ascii="Times New Roman" w:hAnsi="Times New Roman" w:cs="Times New Roman"/>
          <w:sz w:val="28"/>
          <w:szCs w:val="28"/>
          <w:lang w:val="ro-RO"/>
        </w:rPr>
        <w:t>Ecuația pentru calcularea concentrației emisiilor la nivelul de referință al oxigenului este:</w:t>
      </w:r>
    </w:p>
    <w:p w14:paraId="462FA07A" w14:textId="6A93FEB5"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p>
    <w:p w14:paraId="36D3A903" w14:textId="655FA69E"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unde:</w:t>
      </w:r>
    </w:p>
    <w:p w14:paraId="1FC650FA" w14:textId="631D8F83"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E</w:t>
      </w:r>
      <w:r w:rsidRPr="00FB59DD">
        <w:rPr>
          <w:rFonts w:ascii="Times New Roman" w:hAnsi="Times New Roman" w:cs="Times New Roman"/>
          <w:sz w:val="28"/>
          <w:szCs w:val="28"/>
          <w:vertAlign w:val="subscript"/>
          <w:lang w:val="ro-RO"/>
        </w:rPr>
        <w:t>R</w:t>
      </w:r>
      <w:r w:rsidRPr="00FB59DD">
        <w:rPr>
          <w:rFonts w:ascii="Times New Roman" w:hAnsi="Times New Roman" w:cs="Times New Roman"/>
          <w:sz w:val="28"/>
          <w:szCs w:val="28"/>
          <w:lang w:val="ro-RO"/>
        </w:rPr>
        <w:t xml:space="preserve">:   </w:t>
      </w:r>
      <w:r w:rsidRPr="00FB59DD">
        <w:rPr>
          <w:rFonts w:ascii="Times New Roman" w:hAnsi="Times New Roman" w:cs="Times New Roman"/>
          <w:sz w:val="28"/>
          <w:szCs w:val="28"/>
          <w:lang w:val="ro-RO"/>
        </w:rPr>
        <w:tab/>
        <w:t>concentrația emisiilor la nivelul de referință al oxigenului O</w:t>
      </w:r>
      <w:r w:rsidRPr="00FB59DD">
        <w:rPr>
          <w:rFonts w:ascii="Times New Roman" w:hAnsi="Times New Roman" w:cs="Times New Roman"/>
          <w:sz w:val="28"/>
          <w:szCs w:val="28"/>
          <w:vertAlign w:val="subscript"/>
          <w:lang w:val="ro-RO"/>
        </w:rPr>
        <w:t>R</w:t>
      </w:r>
      <w:r w:rsidRPr="00FB59DD">
        <w:rPr>
          <w:rFonts w:ascii="Times New Roman" w:hAnsi="Times New Roman" w:cs="Times New Roman"/>
          <w:sz w:val="28"/>
          <w:szCs w:val="28"/>
          <w:lang w:val="ro-RO"/>
        </w:rPr>
        <w:t>;</w:t>
      </w:r>
    </w:p>
    <w:p w14:paraId="161D5A12" w14:textId="22247365"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O</w:t>
      </w:r>
      <w:r w:rsidRPr="00FB59DD">
        <w:rPr>
          <w:rFonts w:ascii="Times New Roman" w:hAnsi="Times New Roman" w:cs="Times New Roman"/>
          <w:sz w:val="28"/>
          <w:szCs w:val="28"/>
          <w:vertAlign w:val="subscript"/>
          <w:lang w:val="ro-RO"/>
        </w:rPr>
        <w:t>R</w:t>
      </w:r>
      <w:r w:rsidRPr="00FB59DD">
        <w:rPr>
          <w:rFonts w:ascii="Times New Roman" w:hAnsi="Times New Roman" w:cs="Times New Roman"/>
          <w:sz w:val="28"/>
          <w:szCs w:val="28"/>
          <w:lang w:val="ro-RO"/>
        </w:rPr>
        <w:t xml:space="preserve">: </w:t>
      </w:r>
      <w:r w:rsidRPr="00FB59DD">
        <w:rPr>
          <w:rFonts w:ascii="Times New Roman" w:hAnsi="Times New Roman" w:cs="Times New Roman"/>
          <w:sz w:val="28"/>
          <w:szCs w:val="28"/>
          <w:lang w:val="ro-RO"/>
        </w:rPr>
        <w:tab/>
        <w:t>nivelul de referință al oxigenului (% în volum);</w:t>
      </w:r>
    </w:p>
    <w:p w14:paraId="7F151072" w14:textId="2008ADAE"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E</w:t>
      </w:r>
      <w:r w:rsidRPr="00FB59DD">
        <w:rPr>
          <w:rFonts w:ascii="Times New Roman" w:hAnsi="Times New Roman" w:cs="Times New Roman"/>
          <w:sz w:val="28"/>
          <w:szCs w:val="28"/>
          <w:vertAlign w:val="subscript"/>
          <w:lang w:val="ro-RO"/>
        </w:rPr>
        <w:t>M</w:t>
      </w:r>
      <w:r w:rsidRPr="00FB59DD">
        <w:rPr>
          <w:rFonts w:ascii="Times New Roman" w:hAnsi="Times New Roman" w:cs="Times New Roman"/>
          <w:sz w:val="28"/>
          <w:szCs w:val="28"/>
          <w:lang w:val="ro-RO"/>
        </w:rPr>
        <w:t>:       concentrația emisiilor măsurate;</w:t>
      </w:r>
    </w:p>
    <w:p w14:paraId="710796BA" w14:textId="5DB0A5B7"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O</w:t>
      </w:r>
      <w:r w:rsidRPr="00FB59DD">
        <w:rPr>
          <w:rFonts w:ascii="Times New Roman" w:hAnsi="Times New Roman" w:cs="Times New Roman"/>
          <w:sz w:val="28"/>
          <w:szCs w:val="28"/>
          <w:vertAlign w:val="subscript"/>
          <w:lang w:val="ro-RO"/>
        </w:rPr>
        <w:t>M</w:t>
      </w:r>
      <w:r w:rsidRPr="00FB59DD">
        <w:rPr>
          <w:rFonts w:ascii="Times New Roman" w:hAnsi="Times New Roman" w:cs="Times New Roman"/>
          <w:sz w:val="28"/>
          <w:szCs w:val="28"/>
          <w:lang w:val="ro-RO"/>
        </w:rPr>
        <w:t>:</w:t>
      </w:r>
      <w:r w:rsidRPr="00FB59DD">
        <w:rPr>
          <w:rFonts w:ascii="Times New Roman" w:hAnsi="Times New Roman" w:cs="Times New Roman"/>
          <w:sz w:val="28"/>
          <w:szCs w:val="28"/>
          <w:lang w:val="ro-RO"/>
        </w:rPr>
        <w:tab/>
        <w:t>nivelul măsurat al oxigenului (% în volum).</w:t>
      </w:r>
    </w:p>
    <w:p w14:paraId="4B2E5814" w14:textId="77777777"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p>
    <w:p w14:paraId="6DA647BF" w14:textId="77777777" w:rsidR="00B7738C" w:rsidRPr="00FB59DD" w:rsidRDefault="00B7738C" w:rsidP="00B7738C">
      <w:pPr>
        <w:tabs>
          <w:tab w:val="left" w:pos="993"/>
        </w:tabs>
        <w:spacing w:after="0"/>
        <w:ind w:firstLine="567"/>
        <w:jc w:val="both"/>
        <w:rPr>
          <w:rFonts w:ascii="Times New Roman" w:hAnsi="Times New Roman" w:cs="Times New Roman"/>
          <w:sz w:val="28"/>
          <w:szCs w:val="28"/>
          <w:lang w:val="ro-RO"/>
        </w:rPr>
      </w:pPr>
      <w:r w:rsidRPr="00FB59DD">
        <w:rPr>
          <w:rFonts w:ascii="Times New Roman" w:hAnsi="Times New Roman" w:cs="Times New Roman"/>
          <w:sz w:val="28"/>
          <w:szCs w:val="28"/>
          <w:lang w:val="ro-RO"/>
        </w:rPr>
        <w:t xml:space="preserve">Pentru perioadele de calculare a valorilor medii, se aplică următoarele </w:t>
      </w:r>
      <w:r w:rsidRPr="00FB59DD">
        <w:rPr>
          <w:rFonts w:ascii="Times New Roman" w:hAnsi="Times New Roman" w:cs="Times New Roman"/>
          <w:b/>
          <w:sz w:val="28"/>
          <w:szCs w:val="28"/>
          <w:lang w:val="ro-RO"/>
        </w:rPr>
        <w:t>definiții</w:t>
      </w:r>
      <w:r w:rsidRPr="00FB59DD">
        <w:rPr>
          <w:rFonts w:ascii="Times New Roman" w:hAnsi="Times New Roman" w:cs="Times New Roman"/>
          <w:sz w:val="28"/>
          <w:szCs w:val="28"/>
          <w:lang w:val="ro-RO"/>
        </w:rPr>
        <w:t>:</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4"/>
        <w:gridCol w:w="5953"/>
      </w:tblGrid>
      <w:tr w:rsidR="00D8024C" w:rsidRPr="00FB59DD" w14:paraId="1F1C3C57" w14:textId="77777777" w:rsidTr="00D8024C">
        <w:trPr>
          <w:trHeight w:val="327"/>
        </w:trPr>
        <w:tc>
          <w:tcPr>
            <w:tcW w:w="3564" w:type="dxa"/>
            <w:tcBorders>
              <w:left w:val="nil"/>
            </w:tcBorders>
          </w:tcPr>
          <w:p w14:paraId="1C0FB3A1" w14:textId="77777777" w:rsidR="00D8024C" w:rsidRPr="00FB59DD" w:rsidRDefault="00D8024C" w:rsidP="00D8024C">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Perioada de calculare a valorilor medii</w:t>
            </w:r>
          </w:p>
        </w:tc>
        <w:tc>
          <w:tcPr>
            <w:tcW w:w="5953" w:type="dxa"/>
            <w:tcBorders>
              <w:right w:val="nil"/>
            </w:tcBorders>
          </w:tcPr>
          <w:p w14:paraId="216AF3EB" w14:textId="77777777" w:rsidR="00D8024C" w:rsidRPr="00FB59DD" w:rsidRDefault="00D8024C" w:rsidP="00D8024C">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Definiție</w:t>
            </w:r>
          </w:p>
        </w:tc>
      </w:tr>
      <w:tr w:rsidR="00D8024C" w:rsidRPr="00FB59DD" w14:paraId="0842993B" w14:textId="77777777" w:rsidTr="00D8024C">
        <w:trPr>
          <w:trHeight w:val="596"/>
        </w:trPr>
        <w:tc>
          <w:tcPr>
            <w:tcW w:w="3564" w:type="dxa"/>
            <w:tcBorders>
              <w:left w:val="nil"/>
            </w:tcBorders>
          </w:tcPr>
          <w:p w14:paraId="19439167"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Media zilnică</w:t>
            </w:r>
          </w:p>
        </w:tc>
        <w:tc>
          <w:tcPr>
            <w:tcW w:w="5953" w:type="dxa"/>
            <w:tcBorders>
              <w:right w:val="nil"/>
            </w:tcBorders>
          </w:tcPr>
          <w:p w14:paraId="502DCDF2"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Valoarea medie, într-o perioadă de 24 de ore, a mediilor valabile pe oră, obținute prin măsurare continuă</w:t>
            </w:r>
          </w:p>
        </w:tc>
      </w:tr>
      <w:tr w:rsidR="00D8024C" w:rsidRPr="00FB59DD" w14:paraId="3F2A4C36" w14:textId="77777777" w:rsidTr="00D8024C">
        <w:trPr>
          <w:trHeight w:val="596"/>
        </w:trPr>
        <w:tc>
          <w:tcPr>
            <w:tcW w:w="3564" w:type="dxa"/>
            <w:tcBorders>
              <w:left w:val="nil"/>
            </w:tcBorders>
          </w:tcPr>
          <w:p w14:paraId="7DFD1784"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5953" w:type="dxa"/>
            <w:tcBorders>
              <w:right w:val="nil"/>
            </w:tcBorders>
          </w:tcPr>
          <w:p w14:paraId="717C0DCC"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Valoarea medie, într-o perioadă de un an, a mediilor valabile pe oră, obținute prin măsurare continuă</w:t>
            </w:r>
          </w:p>
        </w:tc>
      </w:tr>
      <w:tr w:rsidR="00D8024C" w:rsidRPr="00FB59DD" w14:paraId="05A1607E" w14:textId="77777777" w:rsidTr="00D8024C">
        <w:trPr>
          <w:trHeight w:val="596"/>
        </w:trPr>
        <w:tc>
          <w:tcPr>
            <w:tcW w:w="3564" w:type="dxa"/>
            <w:tcBorders>
              <w:left w:val="nil"/>
            </w:tcBorders>
          </w:tcPr>
          <w:p w14:paraId="54BA8C42"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c>
          <w:tcPr>
            <w:tcW w:w="5953" w:type="dxa"/>
            <w:tcBorders>
              <w:right w:val="nil"/>
            </w:tcBorders>
          </w:tcPr>
          <w:p w14:paraId="13A3953F" w14:textId="6E9E8DF6" w:rsidR="00D8024C" w:rsidRPr="00FB59DD" w:rsidRDefault="00D8024C" w:rsidP="00D8024C">
            <w:pPr>
              <w:tabs>
                <w:tab w:val="left" w:pos="993"/>
              </w:tabs>
              <w:spacing w:after="0"/>
              <w:jc w:val="both"/>
              <w:rPr>
                <w:rFonts w:ascii="Times New Roman" w:hAnsi="Times New Roman" w:cs="Times New Roman"/>
                <w:sz w:val="20"/>
                <w:szCs w:val="20"/>
                <w:lang w:val="ro-RO"/>
              </w:rPr>
            </w:pPr>
            <w:bookmarkStart w:id="1" w:name="_bookmark10"/>
            <w:bookmarkEnd w:id="1"/>
            <w:r w:rsidRPr="00FB59DD">
              <w:rPr>
                <w:rFonts w:ascii="Times New Roman" w:hAnsi="Times New Roman" w:cs="Times New Roman"/>
                <w:sz w:val="20"/>
                <w:szCs w:val="20"/>
                <w:lang w:val="ro-RO"/>
              </w:rPr>
              <w:t>Valoarea medie a trei măsurări consecutive de cel puțin 30 de minute fiecare</w:t>
            </w:r>
            <w:r w:rsidR="003C26DF" w:rsidRPr="00FB59DD">
              <w:rPr>
                <w:rStyle w:val="Referinnotdesubsol"/>
                <w:rFonts w:ascii="Times New Roman" w:hAnsi="Times New Roman" w:cs="Times New Roman"/>
                <w:sz w:val="20"/>
                <w:szCs w:val="20"/>
                <w:lang w:val="ro-RO"/>
              </w:rPr>
              <w:footnoteReference w:id="2"/>
            </w:r>
          </w:p>
        </w:tc>
      </w:tr>
      <w:tr w:rsidR="00D8024C" w:rsidRPr="00FB59DD" w14:paraId="2214A7D2" w14:textId="77777777" w:rsidTr="00D8024C">
        <w:trPr>
          <w:trHeight w:val="596"/>
        </w:trPr>
        <w:tc>
          <w:tcPr>
            <w:tcW w:w="3564" w:type="dxa"/>
            <w:tcBorders>
              <w:left w:val="nil"/>
            </w:tcBorders>
          </w:tcPr>
          <w:p w14:paraId="1AFF63A5"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Media probelor obținute în cursul unui an</w:t>
            </w:r>
          </w:p>
        </w:tc>
        <w:tc>
          <w:tcPr>
            <w:tcW w:w="5953" w:type="dxa"/>
            <w:tcBorders>
              <w:right w:val="nil"/>
            </w:tcBorders>
          </w:tcPr>
          <w:p w14:paraId="529E6850" w14:textId="77777777" w:rsidR="00D8024C" w:rsidRPr="00FB59DD" w:rsidRDefault="00D8024C" w:rsidP="00D8024C">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Media valorilor obținute în cursul unui an din măsurătorile periodice efectuate cu frecvența de monitorizare stabilită pentru fiecare parametru</w:t>
            </w:r>
          </w:p>
        </w:tc>
      </w:tr>
    </w:tbl>
    <w:p w14:paraId="3F4B99B4" w14:textId="77777777" w:rsidR="00B7738C" w:rsidRPr="00FB59DD" w:rsidRDefault="00B7738C" w:rsidP="003243DA">
      <w:pPr>
        <w:tabs>
          <w:tab w:val="left" w:pos="993"/>
        </w:tabs>
        <w:spacing w:after="0"/>
        <w:ind w:firstLine="567"/>
        <w:jc w:val="both"/>
        <w:rPr>
          <w:rFonts w:ascii="Times New Roman" w:hAnsi="Times New Roman" w:cs="Times New Roman"/>
          <w:sz w:val="28"/>
          <w:szCs w:val="28"/>
          <w:lang w:val="ro-MD"/>
        </w:rPr>
      </w:pPr>
    </w:p>
    <w:p w14:paraId="094D263D" w14:textId="77777777" w:rsidR="00D8024C" w:rsidRPr="00FB59DD" w:rsidRDefault="00D8024C" w:rsidP="00D8024C">
      <w:pPr>
        <w:tabs>
          <w:tab w:val="left" w:pos="993"/>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BAT-AEL pentru emisii în apă</w:t>
      </w:r>
    </w:p>
    <w:p w14:paraId="6F9D1C9C" w14:textId="6FC09ED1"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Nivelurile de emisie asociate celor mai bune tehnici disponibile (BAT-AEL) pentru emisiile în apă indicate în prezentele concluzii privind BAT se referă la concentrații și sunt exprimate ca masă a substanțelor emise pe volum de apă și în </w:t>
      </w:r>
      <w:proofErr w:type="spellStart"/>
      <w:r w:rsidRPr="00FB59DD">
        <w:rPr>
          <w:rFonts w:ascii="Times New Roman" w:hAnsi="Times New Roman" w:cs="Times New Roman"/>
          <w:sz w:val="28"/>
          <w:szCs w:val="28"/>
          <w:lang w:val="ro-MD"/>
        </w:rPr>
        <w:t>μg</w:t>
      </w:r>
      <w:proofErr w:type="spellEnd"/>
      <w:r w:rsidRPr="00FB59DD">
        <w:rPr>
          <w:rFonts w:ascii="Times New Roman" w:hAnsi="Times New Roman" w:cs="Times New Roman"/>
          <w:sz w:val="28"/>
          <w:szCs w:val="28"/>
          <w:lang w:val="ro-MD"/>
        </w:rPr>
        <w:t>/l, mg/l sau g/l. Nivelurile BAT-AEL se referă la mediile zilnice, mai exact probe compozite proporționale cu debitul prelevate într-o perioadă de 24 de ore. Se pot utiliza probe compozite proporționale cu timpul cu condiția să se poată demonstra faptul că debitul este suficient de stabil.</w:t>
      </w:r>
    </w:p>
    <w:p w14:paraId="479E2E4E" w14:textId="6F67404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Monitorizarea asociată cu BAT-AEL pentru emisii în apă este prevăzută la BAT 5</w:t>
      </w:r>
      <w:r w:rsidR="003C26DF" w:rsidRPr="00FB59DD">
        <w:rPr>
          <w:rFonts w:ascii="Times New Roman" w:hAnsi="Times New Roman" w:cs="Times New Roman"/>
          <w:sz w:val="28"/>
          <w:szCs w:val="28"/>
          <w:lang w:val="ro-MD"/>
        </w:rPr>
        <w:t>.</w:t>
      </w:r>
    </w:p>
    <w:p w14:paraId="1A635442" w14:textId="77777777" w:rsidR="00D8024C" w:rsidRPr="00FB59DD" w:rsidRDefault="00D8024C" w:rsidP="00D8024C">
      <w:pPr>
        <w:tabs>
          <w:tab w:val="left" w:pos="993"/>
        </w:tabs>
        <w:spacing w:after="0"/>
        <w:ind w:firstLine="567"/>
        <w:jc w:val="both"/>
        <w:rPr>
          <w:rFonts w:ascii="Times New Roman" w:hAnsi="Times New Roman" w:cs="Times New Roman"/>
          <w:sz w:val="12"/>
          <w:szCs w:val="12"/>
          <w:lang w:val="ro-MD"/>
        </w:rPr>
      </w:pPr>
    </w:p>
    <w:p w14:paraId="6FA42D5C" w14:textId="77777777" w:rsidR="00D8024C" w:rsidRPr="00FB59DD" w:rsidRDefault="00D8024C" w:rsidP="00D8024C">
      <w:pPr>
        <w:tabs>
          <w:tab w:val="left" w:pos="993"/>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Nivelurile de eficiență energetică asociate celor mai bune tehnici disponibile (BAT-AEEL)</w:t>
      </w:r>
    </w:p>
    <w:p w14:paraId="086D03E8"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Un nivel de eficiență energetică asociat celor mai bune tehnici disponibile (BAT-AEEL) se referă la raportul dintre valoarea (valorile) energiei nete la ieșirea unității de ardere și energia din combustibil/materie primă la intrarea unității de ardere la valoarea </w:t>
      </w:r>
      <w:r w:rsidRPr="00FB59DD">
        <w:rPr>
          <w:rFonts w:ascii="Times New Roman" w:hAnsi="Times New Roman" w:cs="Times New Roman"/>
          <w:sz w:val="28"/>
          <w:szCs w:val="28"/>
          <w:lang w:val="ro-MD"/>
        </w:rPr>
        <w:lastRenderedPageBreak/>
        <w:t>efectivă de proiectare a unității. Valoarea/valorile netă/nete ale puterii la ieșire se stabilește/se stabilesc la ardere, gazeificare sau la limitele unității IGCC, inclusiv la sistemele auxiliare (de exemplu, sisteme de tratare a gazelor de ardere), precum și pentru unitatea exploatată la sarcină maximă.</w:t>
      </w:r>
    </w:p>
    <w:p w14:paraId="593B9AE5"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cazul centralelor de producere combinată a energiei electrice și a energiei termice (CHP):</w:t>
      </w:r>
    </w:p>
    <w:p w14:paraId="5EB22532"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Nivelurile BAT-AEEL pentru utilizarea netă totală de combustibil se referă la unitatea de ardere exploatată la sarcină maximă și reglată pentru a maximiza, în primul rând, alimentarea cu energie termică și, în al doilea rând, puterea rămasă care poate fi generată;</w:t>
      </w:r>
    </w:p>
    <w:p w14:paraId="7349DF7B"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BAT-AEEL pentru randamentul electric net se referă la unitatea de ardere care produce exclusiv energie electrică la sarcină maximă.</w:t>
      </w:r>
    </w:p>
    <w:p w14:paraId="740F563C"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Nivelurile BAT-AEEL sunt exprimate ca procente. Puterea la intrare provenită din materia primă/combustibil este exprimată ca putere calorifică netă (PCN).</w:t>
      </w:r>
    </w:p>
    <w:p w14:paraId="0B6C3303" w14:textId="29B574C0"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Monitorizarea asociată cu BAT-AEEL este prevăzută la BAT 2</w:t>
      </w:r>
      <w:r w:rsidR="005030BB" w:rsidRPr="00FB59DD">
        <w:rPr>
          <w:rFonts w:ascii="Times New Roman" w:hAnsi="Times New Roman" w:cs="Times New Roman"/>
          <w:sz w:val="28"/>
          <w:szCs w:val="28"/>
          <w:lang w:val="ro-MD"/>
        </w:rPr>
        <w:t>.</w:t>
      </w:r>
    </w:p>
    <w:p w14:paraId="50EDAD44" w14:textId="77777777" w:rsidR="00D8024C" w:rsidRPr="00FB59DD" w:rsidRDefault="00D8024C" w:rsidP="00D8024C">
      <w:pPr>
        <w:tabs>
          <w:tab w:val="left" w:pos="993"/>
        </w:tabs>
        <w:spacing w:after="0"/>
        <w:ind w:firstLine="567"/>
        <w:jc w:val="both"/>
        <w:rPr>
          <w:rFonts w:ascii="Times New Roman" w:hAnsi="Times New Roman" w:cs="Times New Roman"/>
          <w:sz w:val="12"/>
          <w:szCs w:val="12"/>
          <w:lang w:val="ro-MD"/>
        </w:rPr>
      </w:pPr>
    </w:p>
    <w:p w14:paraId="491CE5DD" w14:textId="77777777" w:rsidR="00D8024C" w:rsidRPr="00FB59DD" w:rsidRDefault="00D8024C" w:rsidP="004C1952">
      <w:pPr>
        <w:tabs>
          <w:tab w:val="left" w:pos="993"/>
        </w:tabs>
        <w:spacing w:after="0"/>
        <w:ind w:firstLine="567"/>
        <w:jc w:val="center"/>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Clasificarea instalațiilor/unităților de ardere în funcție de puterea termică instalată totală</w:t>
      </w:r>
    </w:p>
    <w:p w14:paraId="74AB3928"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În sensul prezentelor concluzii privind BAT, atunci când se indică un interval pentru valorile puterii termice instalate totale, acestea se interpretează ca fiind „mai mari sau egale cu limita inferioară a intervalului și mai mici decât limita superioară a intervalului”. De exemplu, în categoria 100-300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sunt cuprinse instalațiile de ardere cu o putere termică instalată totală mai mare sau egală cu 100 MW și mai mică de 300 MW.</w:t>
      </w:r>
    </w:p>
    <w:p w14:paraId="67BCA69E"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Atunci când o parte a unei instalații de ardere care evacuează gaze de ardere prin una sau mai multe conducte separate racordate la un coș comun funcționează mai puțin de 1 500 h/an, această parte a instalației de ardere poate fi luată în considerare separat în sensul prezentelor concluzii privind BAT. Pentru toate părțile instalației, BAT-AEL corespund puterii termice instalate totale a instalației. În astfel de cazuri, emisiile evacuate prin fiecare dintre conductele respective se monitorizează separat.</w:t>
      </w:r>
    </w:p>
    <w:p w14:paraId="4B50FB9A" w14:textId="77777777" w:rsidR="00D8024C" w:rsidRPr="00FB59DD" w:rsidRDefault="00D8024C" w:rsidP="00D8024C">
      <w:pPr>
        <w:tabs>
          <w:tab w:val="left" w:pos="993"/>
        </w:tabs>
        <w:spacing w:after="0"/>
        <w:ind w:firstLine="567"/>
        <w:jc w:val="both"/>
        <w:rPr>
          <w:rFonts w:ascii="Times New Roman" w:hAnsi="Times New Roman" w:cs="Times New Roman"/>
          <w:sz w:val="12"/>
          <w:szCs w:val="12"/>
          <w:lang w:val="ro-MD"/>
        </w:rPr>
      </w:pPr>
    </w:p>
    <w:p w14:paraId="7CD1149D" w14:textId="77777777" w:rsidR="00D8024C" w:rsidRPr="00FB59DD" w:rsidRDefault="00D8024C" w:rsidP="00D8024C">
      <w:pPr>
        <w:tabs>
          <w:tab w:val="left" w:pos="993"/>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w:t>
      </w:r>
      <w:r w:rsidRPr="00FB59DD">
        <w:rPr>
          <w:rFonts w:ascii="Times New Roman" w:hAnsi="Times New Roman" w:cs="Times New Roman"/>
          <w:b/>
          <w:bCs/>
          <w:sz w:val="28"/>
          <w:szCs w:val="28"/>
          <w:lang w:val="ro-MD"/>
        </w:rPr>
        <w:tab/>
        <w:t>CONCLUZIILE GENERALE PRIVIND BAT</w:t>
      </w:r>
    </w:p>
    <w:p w14:paraId="7C10CAC9"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Se aplică concluziile privind BAT specifice combustibilului incluse în secțiunile 2-7, pe lângă concluziile generale privind BAT din această secțiune.</w:t>
      </w:r>
    </w:p>
    <w:p w14:paraId="2B4075AF" w14:textId="77777777" w:rsidR="00D8024C" w:rsidRPr="00FB59DD" w:rsidRDefault="00D8024C" w:rsidP="00D8024C">
      <w:pPr>
        <w:tabs>
          <w:tab w:val="left" w:pos="993"/>
        </w:tabs>
        <w:spacing w:after="0"/>
        <w:ind w:firstLine="567"/>
        <w:jc w:val="both"/>
        <w:rPr>
          <w:rFonts w:ascii="Times New Roman" w:hAnsi="Times New Roman" w:cs="Times New Roman"/>
          <w:sz w:val="12"/>
          <w:szCs w:val="12"/>
          <w:lang w:val="ro-MD"/>
        </w:rPr>
      </w:pPr>
    </w:p>
    <w:p w14:paraId="62EF8D5E" w14:textId="7E817D4E" w:rsidR="00D8024C" w:rsidRPr="00FB59DD" w:rsidRDefault="00D8024C" w:rsidP="00D8024C">
      <w:pPr>
        <w:pStyle w:val="Listparagraf"/>
        <w:numPr>
          <w:ilvl w:val="1"/>
          <w:numId w:val="3"/>
        </w:numPr>
        <w:tabs>
          <w:tab w:val="left" w:pos="993"/>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 xml:space="preserve"> Sisteme de management de mediu</w:t>
      </w:r>
    </w:p>
    <w:p w14:paraId="1B0F4457" w14:textId="77777777" w:rsidR="00D8024C" w:rsidRPr="00FB59DD" w:rsidRDefault="00D8024C" w:rsidP="00D8024C">
      <w:pPr>
        <w:tabs>
          <w:tab w:val="left" w:pos="993"/>
        </w:tabs>
        <w:spacing w:after="0"/>
        <w:ind w:firstLine="567"/>
        <w:jc w:val="both"/>
        <w:rPr>
          <w:rFonts w:ascii="Times New Roman" w:hAnsi="Times New Roman" w:cs="Times New Roman"/>
          <w:sz w:val="12"/>
          <w:szCs w:val="12"/>
          <w:lang w:val="ro-MD"/>
        </w:rPr>
      </w:pPr>
    </w:p>
    <w:p w14:paraId="33BD7461"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w:t>
      </w:r>
      <w:r w:rsidRPr="00FB59DD">
        <w:rPr>
          <w:rFonts w:ascii="Times New Roman" w:hAnsi="Times New Roman" w:cs="Times New Roman"/>
          <w:sz w:val="28"/>
          <w:szCs w:val="28"/>
          <w:lang w:val="ro-MD"/>
        </w:rPr>
        <w:t xml:space="preserve"> În vederea îmbunătățirii performanței generale de mediu, BAT constă în punerea în aplicare și aderarea la un sistem de management de mediu (EMS) care are toate caracteristicile următoare:</w:t>
      </w:r>
    </w:p>
    <w:p w14:paraId="06267E9D"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w:t>
      </w:r>
      <w:r w:rsidRPr="00FB59DD">
        <w:rPr>
          <w:rFonts w:ascii="Times New Roman" w:hAnsi="Times New Roman" w:cs="Times New Roman"/>
          <w:sz w:val="28"/>
          <w:szCs w:val="28"/>
          <w:lang w:val="ro-MD"/>
        </w:rPr>
        <w:tab/>
        <w:t>angajamentul conducerii, inclusiv al conducerii superioare;</w:t>
      </w:r>
    </w:p>
    <w:p w14:paraId="0DD40A8E"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ii.</w:t>
      </w:r>
      <w:r w:rsidRPr="00FB59DD">
        <w:rPr>
          <w:rFonts w:ascii="Times New Roman" w:hAnsi="Times New Roman" w:cs="Times New Roman"/>
          <w:sz w:val="28"/>
          <w:szCs w:val="28"/>
          <w:lang w:val="ro-MD"/>
        </w:rPr>
        <w:tab/>
        <w:t>definirea de către conducere a unei politici de mediu care include îmbunătățirea continuă a performanței de mediu a instalației;</w:t>
      </w:r>
    </w:p>
    <w:p w14:paraId="1AA5A1EF"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iii.</w:t>
      </w:r>
      <w:r w:rsidRPr="00FB59DD">
        <w:rPr>
          <w:rFonts w:ascii="Times New Roman" w:hAnsi="Times New Roman" w:cs="Times New Roman"/>
          <w:sz w:val="28"/>
          <w:szCs w:val="28"/>
          <w:lang w:val="ro-MD"/>
        </w:rPr>
        <w:tab/>
        <w:t>planificarea și stabilirea procedurilor necesare, stabilirea obiectivelor și a țintelor, în corelare cu planificarea financiară și cu investițiile;</w:t>
      </w:r>
    </w:p>
    <w:p w14:paraId="5F421814"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iv.</w:t>
      </w:r>
      <w:r w:rsidRPr="00FB59DD">
        <w:rPr>
          <w:rFonts w:ascii="Times New Roman" w:hAnsi="Times New Roman" w:cs="Times New Roman"/>
          <w:sz w:val="28"/>
          <w:szCs w:val="28"/>
          <w:lang w:val="ro-MD"/>
        </w:rPr>
        <w:tab/>
        <w:t>punerea în aplicare a procedurilor, acordând o atenție specială:</w:t>
      </w:r>
    </w:p>
    <w:p w14:paraId="05A29155"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structurii și responsabilității</w:t>
      </w:r>
    </w:p>
    <w:p w14:paraId="48AE2A18"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recrutării, formării, sensibilizării și competenței</w:t>
      </w:r>
    </w:p>
    <w:p w14:paraId="5C91A7BE"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comunicării</w:t>
      </w:r>
    </w:p>
    <w:p w14:paraId="5ADD19BC"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implicării angajaților</w:t>
      </w:r>
    </w:p>
    <w:p w14:paraId="6F3128D8"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(e)</w:t>
      </w:r>
      <w:r w:rsidRPr="00FB59DD">
        <w:rPr>
          <w:rFonts w:ascii="Times New Roman" w:hAnsi="Times New Roman" w:cs="Times New Roman"/>
          <w:sz w:val="28"/>
          <w:szCs w:val="28"/>
          <w:lang w:val="ro-MD"/>
        </w:rPr>
        <w:tab/>
        <w:t>documentației</w:t>
      </w:r>
    </w:p>
    <w:p w14:paraId="4BF8E7B8" w14:textId="77777777"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(f)</w:t>
      </w:r>
      <w:r w:rsidRPr="00FB59DD">
        <w:rPr>
          <w:rFonts w:ascii="Times New Roman" w:hAnsi="Times New Roman" w:cs="Times New Roman"/>
          <w:sz w:val="28"/>
          <w:szCs w:val="28"/>
          <w:lang w:val="ro-MD"/>
        </w:rPr>
        <w:tab/>
        <w:t>controlului eficient al proceselor</w:t>
      </w:r>
    </w:p>
    <w:p w14:paraId="5EF54CE1" w14:textId="26DE646C" w:rsidR="00D8024C" w:rsidRPr="00FB59DD" w:rsidRDefault="00D8024C" w:rsidP="00D8024C">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(g)</w:t>
      </w:r>
      <w:r w:rsidRPr="00FB59DD">
        <w:rPr>
          <w:rFonts w:ascii="Times New Roman" w:hAnsi="Times New Roman" w:cs="Times New Roman"/>
          <w:sz w:val="28"/>
          <w:szCs w:val="28"/>
          <w:lang w:val="ro-MD"/>
        </w:rPr>
        <w:tab/>
        <w:t>programelor planificate de întreținere regulată</w:t>
      </w:r>
    </w:p>
    <w:p w14:paraId="693C67A3"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(h)</w:t>
      </w:r>
      <w:r w:rsidRPr="00FB59DD">
        <w:rPr>
          <w:rFonts w:ascii="Times New Roman" w:hAnsi="Times New Roman" w:cs="Times New Roman"/>
          <w:sz w:val="28"/>
          <w:szCs w:val="28"/>
          <w:lang w:val="ro-MD"/>
        </w:rPr>
        <w:tab/>
        <w:t>pregătirii și reacției în caz de urgență</w:t>
      </w:r>
    </w:p>
    <w:p w14:paraId="4D60BA25"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w:t>
      </w:r>
      <w:r w:rsidRPr="00FB59DD">
        <w:rPr>
          <w:rFonts w:ascii="Times New Roman" w:hAnsi="Times New Roman" w:cs="Times New Roman"/>
          <w:sz w:val="28"/>
          <w:szCs w:val="28"/>
          <w:lang w:val="ro-MD"/>
        </w:rPr>
        <w:tab/>
        <w:t>garantării conformității cu legislația in domeniul mediului;</w:t>
      </w:r>
    </w:p>
    <w:p w14:paraId="12D206C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v.</w:t>
      </w:r>
      <w:r w:rsidRPr="00FB59DD">
        <w:rPr>
          <w:rFonts w:ascii="Times New Roman" w:hAnsi="Times New Roman" w:cs="Times New Roman"/>
          <w:sz w:val="28"/>
          <w:szCs w:val="28"/>
          <w:lang w:val="ro-MD"/>
        </w:rPr>
        <w:tab/>
        <w:t>verificarea performanței și luarea de măsuri de remediere, acordând o atenție specială:</w:t>
      </w:r>
    </w:p>
    <w:p w14:paraId="1E5B5C0F"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monitorizării și măsurării (a se vedea, de asemenea, Raportul de referință privind monitorizarea emisiilor în aer și în apă provenite de la instalații DEI – ROM)</w:t>
      </w:r>
    </w:p>
    <w:p w14:paraId="31E77BC6"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măsurilor de remediere și preventive</w:t>
      </w:r>
    </w:p>
    <w:p w14:paraId="188429F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păstrării evidențelor</w:t>
      </w:r>
    </w:p>
    <w:p w14:paraId="214B4DDD"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auditului intern și extern independent (dacă este posibil), pentru a stabili dacă sistemul de management de mediu respectă dispozițiile prevăzute și dacă a fost pus în aplicare și menținut în mod corespunzător;</w:t>
      </w:r>
    </w:p>
    <w:p w14:paraId="60F6DC4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vi.</w:t>
      </w:r>
      <w:r w:rsidRPr="00FB59DD">
        <w:rPr>
          <w:rFonts w:ascii="Times New Roman" w:hAnsi="Times New Roman" w:cs="Times New Roman"/>
          <w:sz w:val="28"/>
          <w:szCs w:val="28"/>
          <w:lang w:val="ro-MD"/>
        </w:rPr>
        <w:tab/>
        <w:t>revizuirea de către conducerea superioară a EMS și a conformității, a adecvării și a eficacității continue a acestuia;</w:t>
      </w:r>
    </w:p>
    <w:p w14:paraId="796E0E3F"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vii.</w:t>
      </w:r>
      <w:r w:rsidRPr="00FB59DD">
        <w:rPr>
          <w:rFonts w:ascii="Times New Roman" w:hAnsi="Times New Roman" w:cs="Times New Roman"/>
          <w:sz w:val="28"/>
          <w:szCs w:val="28"/>
          <w:lang w:val="ro-MD"/>
        </w:rPr>
        <w:tab/>
        <w:t>urmărirea dezvoltării unor tehnologii mai curate;</w:t>
      </w:r>
    </w:p>
    <w:p w14:paraId="0E258166"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viii.</w:t>
      </w:r>
      <w:r w:rsidRPr="00FB59DD">
        <w:rPr>
          <w:rFonts w:ascii="Times New Roman" w:hAnsi="Times New Roman" w:cs="Times New Roman"/>
          <w:sz w:val="28"/>
          <w:szCs w:val="28"/>
          <w:lang w:val="ro-MD"/>
        </w:rPr>
        <w:tab/>
        <w:t>luarea în considerare a efectelor asupra mediului generate de eventuala dezafectare a instalației încă din etapa de proiectare a unei noi instalații și pe tot parcursul perioadei sale de funcționare, inclusiv:</w:t>
      </w:r>
    </w:p>
    <w:p w14:paraId="4FE1D8EE"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evitarea structurilor subterane</w:t>
      </w:r>
    </w:p>
    <w:p w14:paraId="264C091D"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încorporarea de funcții care să faciliteze dezafectarea</w:t>
      </w:r>
    </w:p>
    <w:p w14:paraId="4E067187"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alegerea finisajelor de suprafață care se decontaminează ușor</w:t>
      </w:r>
    </w:p>
    <w:p w14:paraId="683E39A2"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utilizarea unei configurații de echipamente care reduce la minimum produsele chimice captate și facilitează scurgerea sau curățarea</w:t>
      </w:r>
    </w:p>
    <w:p w14:paraId="3635E3C7"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(e)</w:t>
      </w:r>
      <w:r w:rsidRPr="00FB59DD">
        <w:rPr>
          <w:rFonts w:ascii="Times New Roman" w:hAnsi="Times New Roman" w:cs="Times New Roman"/>
          <w:sz w:val="28"/>
          <w:szCs w:val="28"/>
          <w:lang w:val="ro-MD"/>
        </w:rPr>
        <w:tab/>
        <w:t>proiectarea de echipamente flexibile, de sine stătătoare care permit închiderea etapizată</w:t>
      </w:r>
    </w:p>
    <w:p w14:paraId="4C7020A9"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(f)</w:t>
      </w:r>
      <w:r w:rsidRPr="00FB59DD">
        <w:rPr>
          <w:rFonts w:ascii="Times New Roman" w:hAnsi="Times New Roman" w:cs="Times New Roman"/>
          <w:sz w:val="28"/>
          <w:szCs w:val="28"/>
          <w:lang w:val="ro-MD"/>
        </w:rPr>
        <w:tab/>
        <w:t>utilizarea de materiale biodegradabile și reciclabile atunci când este posibil;</w:t>
      </w:r>
    </w:p>
    <w:p w14:paraId="04A1C54C"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ix.</w:t>
      </w:r>
      <w:r w:rsidRPr="00FB59DD">
        <w:rPr>
          <w:rFonts w:ascii="Times New Roman" w:hAnsi="Times New Roman" w:cs="Times New Roman"/>
          <w:sz w:val="28"/>
          <w:szCs w:val="28"/>
          <w:lang w:val="ro-MD"/>
        </w:rPr>
        <w:tab/>
        <w:t>aplicarea de evaluări comparative sectoriale în mod regulat.</w:t>
      </w:r>
    </w:p>
    <w:p w14:paraId="4D1A962D"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Concret pentru acest sector, este important și să se aibă în vedere următoarele funcții ale EMS, descrise în BAT relevante, după caz:</w:t>
      </w:r>
    </w:p>
    <w:p w14:paraId="7087E847"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w:t>
      </w:r>
      <w:r w:rsidRPr="00FB59DD">
        <w:rPr>
          <w:rFonts w:ascii="Times New Roman" w:hAnsi="Times New Roman" w:cs="Times New Roman"/>
          <w:sz w:val="28"/>
          <w:szCs w:val="28"/>
          <w:lang w:val="ro-MD"/>
        </w:rPr>
        <w:tab/>
        <w:t>programele de asigurare a calității/de control al calității pentru a asigura stabilirea și controlarea deplină a caracteristicilor tuturor combustibililor (a se vedea BAT 9);</w:t>
      </w:r>
    </w:p>
    <w:p w14:paraId="3A4F518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xi.</w:t>
      </w:r>
      <w:r w:rsidRPr="00FB59DD">
        <w:rPr>
          <w:rFonts w:ascii="Times New Roman" w:hAnsi="Times New Roman" w:cs="Times New Roman"/>
          <w:sz w:val="28"/>
          <w:szCs w:val="28"/>
          <w:lang w:val="ro-MD"/>
        </w:rPr>
        <w:tab/>
        <w:t>un plan de gestionare pentru reducerea emisiilor în aer și/sau în apă în alte condiții de funcționare decât cele normale, inclusiv perioadele de pornire și de oprire (a se vedea BAT 10 și BAT 11);</w:t>
      </w:r>
    </w:p>
    <w:p w14:paraId="3D54575F"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xii.</w:t>
      </w:r>
      <w:r w:rsidRPr="00FB59DD">
        <w:rPr>
          <w:rFonts w:ascii="Times New Roman" w:hAnsi="Times New Roman" w:cs="Times New Roman"/>
          <w:sz w:val="28"/>
          <w:szCs w:val="28"/>
          <w:lang w:val="ro-MD"/>
        </w:rPr>
        <w:tab/>
        <w:t>un plan de gestionare a deșeurilor pentru a asigura evitarea, pregătirea pentru reutilizare, reciclarea sau valorificarea deșeurilor în alt mod, inclusiv utilizarea tehnicilor indicate la BAT 16;</w:t>
      </w:r>
    </w:p>
    <w:p w14:paraId="4B2D57F3"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xiii.</w:t>
      </w:r>
      <w:r w:rsidRPr="00FB59DD">
        <w:rPr>
          <w:rFonts w:ascii="Times New Roman" w:hAnsi="Times New Roman" w:cs="Times New Roman"/>
          <w:sz w:val="28"/>
          <w:szCs w:val="28"/>
          <w:lang w:val="ro-MD"/>
        </w:rPr>
        <w:tab/>
        <w:t>o metodă sistematică de identificare și abordare a eventualelor emisii necontrolate și/sau neplanificate în mediul înconjurător, în special:</w:t>
      </w:r>
    </w:p>
    <w:p w14:paraId="3353C58C"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emisii în sol și în apele subterane provenite ca urmare a manipulării și depozitării de combustibili, aditivi, produse secundare și deșeuri;</w:t>
      </w:r>
    </w:p>
    <w:p w14:paraId="2FCE62A1"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emisii asociate autoîncălzirii și/sau autoaprinderii de combustibil în activitățile de depozitare și manipulare;</w:t>
      </w:r>
    </w:p>
    <w:p w14:paraId="1BAA7B01"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xiv.</w:t>
      </w:r>
      <w:r w:rsidRPr="00FB59DD">
        <w:rPr>
          <w:rFonts w:ascii="Times New Roman" w:hAnsi="Times New Roman" w:cs="Times New Roman"/>
          <w:sz w:val="28"/>
          <w:szCs w:val="28"/>
          <w:lang w:val="ro-MD"/>
        </w:rPr>
        <w:tab/>
        <w:t>un plan de gestionare a pulberilor pentru a preveni sau, dacă acest lucru nu este posibil, pentru a reduce emisiile difuze rezultate din operațiunile de încărcare, descărcare, depozitare și/sau manipulare a combustibililor, reziduurilor și aditivilor;</w:t>
      </w:r>
    </w:p>
    <w:p w14:paraId="33F937C9"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xv.</w:t>
      </w:r>
      <w:r w:rsidRPr="00FB59DD">
        <w:rPr>
          <w:rFonts w:ascii="Times New Roman" w:hAnsi="Times New Roman" w:cs="Times New Roman"/>
          <w:sz w:val="28"/>
          <w:szCs w:val="28"/>
          <w:lang w:val="ro-MD"/>
        </w:rPr>
        <w:tab/>
        <w:t>un plan de gestionare a zgomotului în cazul în care se așteaptă sau se produce în mod susținut poluarea sonoră la nivelul receptorilor sensibili, care include:</w:t>
      </w:r>
    </w:p>
    <w:p w14:paraId="7ADDDCC7"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un protocol pentru monitorizarea zgomotului la limitele instalației</w:t>
      </w:r>
    </w:p>
    <w:p w14:paraId="75174B11" w14:textId="2C6BB86D"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un program de reducere a zgomotului</w:t>
      </w:r>
    </w:p>
    <w:p w14:paraId="73BAD16E"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un protocol pentru intervenții în caz de incidente sonore, care să conțină măsuri și termene corespunzătoare</w:t>
      </w:r>
    </w:p>
    <w:p w14:paraId="0ECD3AC4"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o trecere în revistă a incidentelor sonore istorice și a măsurilor de remediere, precum și transmiterea cunoștințelor despre incidente sonore părților afectate;</w:t>
      </w:r>
    </w:p>
    <w:p w14:paraId="21F30EA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xvi.</w:t>
      </w:r>
      <w:r w:rsidRPr="00FB59DD">
        <w:rPr>
          <w:rFonts w:ascii="Times New Roman" w:hAnsi="Times New Roman" w:cs="Times New Roman"/>
          <w:sz w:val="28"/>
          <w:szCs w:val="28"/>
          <w:lang w:val="ro-MD"/>
        </w:rPr>
        <w:tab/>
        <w:t xml:space="preserve">pentru arderea, gazeificarea sau </w:t>
      </w:r>
      <w:proofErr w:type="spellStart"/>
      <w:r w:rsidRPr="00FB59DD">
        <w:rPr>
          <w:rFonts w:ascii="Times New Roman" w:hAnsi="Times New Roman" w:cs="Times New Roman"/>
          <w:sz w:val="28"/>
          <w:szCs w:val="28"/>
          <w:lang w:val="ro-MD"/>
        </w:rPr>
        <w:t>coincinerarea</w:t>
      </w:r>
      <w:proofErr w:type="spellEnd"/>
      <w:r w:rsidRPr="00FB59DD">
        <w:rPr>
          <w:rFonts w:ascii="Times New Roman" w:hAnsi="Times New Roman" w:cs="Times New Roman"/>
          <w:sz w:val="28"/>
          <w:szCs w:val="28"/>
          <w:lang w:val="ro-MD"/>
        </w:rPr>
        <w:t xml:space="preserve"> substanțelor urât mirositoare, planul de gestionare a mirosului care să includă:</w:t>
      </w:r>
    </w:p>
    <w:p w14:paraId="04867CEF"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un protocol pentru monitorizarea mirosurilor</w:t>
      </w:r>
    </w:p>
    <w:p w14:paraId="367382E4"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după caz, un program de eliminare a mirosurilor pentru a identifica și a elimina sau a reduce emisiile de mirosuri</w:t>
      </w:r>
    </w:p>
    <w:p w14:paraId="7750A7E6"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un protocol pentru înregistrarea incidentelor legate de mirosuri, precum și a măsurilor și termenelor corespunzătoare</w:t>
      </w:r>
    </w:p>
    <w:p w14:paraId="59658196"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o trecere în revistă a incidentelor istorice legate de mirosuri și a măsurilor de remediere, precum și transmiterea cunoștințelor despre incidente legate de miros părților afectate.</w:t>
      </w:r>
    </w:p>
    <w:p w14:paraId="15229DE2"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În cazul în care, în urma unei evaluări se dovedește faptul că nu este necesar unul dintre elementele menționate la punctele x-xvi, decizia respectivă, inclusiv motivele, se înregistrează.</w:t>
      </w:r>
    </w:p>
    <w:p w14:paraId="14F7DB98" w14:textId="77777777" w:rsidR="00235B8A" w:rsidRPr="00FB59DD" w:rsidRDefault="00235B8A" w:rsidP="001953E6">
      <w:pPr>
        <w:tabs>
          <w:tab w:val="left" w:pos="993"/>
        </w:tabs>
        <w:spacing w:after="0"/>
        <w:ind w:firstLine="567"/>
        <w:jc w:val="both"/>
        <w:rPr>
          <w:rFonts w:ascii="Times New Roman" w:hAnsi="Times New Roman" w:cs="Times New Roman"/>
          <w:b/>
          <w:bCs/>
          <w:sz w:val="28"/>
          <w:szCs w:val="28"/>
          <w:lang w:val="ro-MD"/>
        </w:rPr>
      </w:pPr>
    </w:p>
    <w:p w14:paraId="309FA39A" w14:textId="2DF46C9F" w:rsidR="001953E6" w:rsidRPr="00FB59DD" w:rsidRDefault="001953E6" w:rsidP="001953E6">
      <w:pPr>
        <w:tabs>
          <w:tab w:val="left" w:pos="993"/>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Aplicabilitate</w:t>
      </w:r>
    </w:p>
    <w:p w14:paraId="702E3A8B" w14:textId="77777777" w:rsidR="001953E6" w:rsidRPr="00FB59DD" w:rsidRDefault="001953E6" w:rsidP="001953E6">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Domeniul de aplicare (de exemplu, nivelul de detaliu) și natura EMS (de exemplu, standardizat sau nestandardizat) sunt, în general, corelate cu natura, dimensiunea și complexitatea instalației, precum și cu gama de efecte pe care aceasta le-ar putea avea asupra mediului.</w:t>
      </w:r>
    </w:p>
    <w:p w14:paraId="77DBE933" w14:textId="77777777" w:rsidR="001953E6" w:rsidRPr="00FB59DD" w:rsidRDefault="001953E6" w:rsidP="001953E6">
      <w:pPr>
        <w:tabs>
          <w:tab w:val="left" w:pos="993"/>
        </w:tabs>
        <w:spacing w:after="0"/>
        <w:ind w:firstLine="567"/>
        <w:jc w:val="both"/>
        <w:rPr>
          <w:rFonts w:ascii="Times New Roman" w:hAnsi="Times New Roman" w:cs="Times New Roman"/>
          <w:sz w:val="12"/>
          <w:szCs w:val="12"/>
          <w:lang w:val="ro-MD"/>
        </w:rPr>
      </w:pPr>
    </w:p>
    <w:p w14:paraId="4A8E5232" w14:textId="77777777" w:rsidR="001953E6" w:rsidRPr="00FB59DD" w:rsidRDefault="001953E6" w:rsidP="004C1952">
      <w:pPr>
        <w:tabs>
          <w:tab w:val="left" w:pos="993"/>
        </w:tabs>
        <w:spacing w:before="240"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1.2.</w:t>
      </w:r>
      <w:r w:rsidRPr="00FB59DD">
        <w:rPr>
          <w:rFonts w:ascii="Times New Roman" w:hAnsi="Times New Roman" w:cs="Times New Roman"/>
          <w:b/>
          <w:bCs/>
          <w:sz w:val="28"/>
          <w:szCs w:val="28"/>
          <w:lang w:val="ro-MD"/>
        </w:rPr>
        <w:tab/>
        <w:t>Monitorizare</w:t>
      </w:r>
    </w:p>
    <w:p w14:paraId="50F42DFE" w14:textId="77777777" w:rsidR="001953E6" w:rsidRPr="00FB59DD" w:rsidRDefault="001953E6" w:rsidP="001953E6">
      <w:pPr>
        <w:tabs>
          <w:tab w:val="left" w:pos="993"/>
        </w:tabs>
        <w:spacing w:after="0"/>
        <w:ind w:firstLine="567"/>
        <w:jc w:val="both"/>
        <w:rPr>
          <w:rFonts w:ascii="Times New Roman" w:hAnsi="Times New Roman" w:cs="Times New Roman"/>
          <w:sz w:val="12"/>
          <w:szCs w:val="12"/>
          <w:lang w:val="ro-MD"/>
        </w:rPr>
      </w:pPr>
    </w:p>
    <w:p w14:paraId="42953D58" w14:textId="7BBB3234" w:rsidR="001953E6" w:rsidRPr="00FB59DD" w:rsidRDefault="001953E6" w:rsidP="004C1952">
      <w:pPr>
        <w:tabs>
          <w:tab w:val="left" w:pos="993"/>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BAT constă în determinarea randamentului electric net și/sau a consumului total net de combustibil și/sau a randamentului mecanic net al unităților de gazeificare, IGCC și/sau ardere, prin efectuarea unui test de performanță la sarcină maximă</w:t>
      </w:r>
      <w:r w:rsidR="00235B8A" w:rsidRPr="00FB59DD">
        <w:rPr>
          <w:rStyle w:val="Referinnotdesubsol"/>
          <w:rFonts w:ascii="Times New Roman" w:hAnsi="Times New Roman" w:cs="Times New Roman"/>
          <w:b/>
          <w:bCs/>
          <w:sz w:val="28"/>
          <w:szCs w:val="28"/>
          <w:lang w:val="ro-MD"/>
        </w:rPr>
        <w:footnoteReference w:id="3"/>
      </w:r>
      <w:r w:rsidRPr="00FB59DD">
        <w:rPr>
          <w:rFonts w:ascii="Times New Roman" w:hAnsi="Times New Roman" w:cs="Times New Roman"/>
          <w:b/>
          <w:bCs/>
          <w:sz w:val="28"/>
          <w:szCs w:val="28"/>
          <w:lang w:val="ro-MD"/>
        </w:rPr>
        <w:t xml:space="preserve">  conform standardelor EN, după punerea în funcțiune a unității și după fiecare modificare care ar putea afecta în mod semnificativ randamentul electric net și/sau consumul total net de combustibil și/sau randamentul mecanic net al unității. Dacă nu sunt disponibile standarde EN, BAT constă în utilizarea standardelor ISO, a standardelor naționale sau a altor standarde internaționale care asigură furnizarea de date de o calitate științifică echivalentă.</w:t>
      </w:r>
    </w:p>
    <w:p w14:paraId="35EFFCF6" w14:textId="77777777" w:rsidR="001953E6" w:rsidRPr="00FB59DD" w:rsidRDefault="001953E6" w:rsidP="001953E6">
      <w:pPr>
        <w:tabs>
          <w:tab w:val="left" w:pos="993"/>
        </w:tabs>
        <w:spacing w:after="0"/>
        <w:ind w:firstLine="567"/>
        <w:jc w:val="both"/>
        <w:rPr>
          <w:rFonts w:ascii="Times New Roman" w:hAnsi="Times New Roman" w:cs="Times New Roman"/>
          <w:sz w:val="12"/>
          <w:szCs w:val="12"/>
          <w:lang w:val="ro-MD"/>
        </w:rPr>
      </w:pPr>
    </w:p>
    <w:p w14:paraId="7990202F" w14:textId="52C84335" w:rsidR="001953E6" w:rsidRPr="00FB59DD" w:rsidRDefault="001953E6" w:rsidP="001953E6">
      <w:pPr>
        <w:tabs>
          <w:tab w:val="left" w:pos="993"/>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 xml:space="preserve">BAT 3. </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BAT constă în monitorizarea parametrilor-cheie de proces relevanți pentru emisiile în aer și apă, inclusiv a celor indicați mai jos.</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6"/>
        <w:gridCol w:w="3343"/>
        <w:gridCol w:w="3118"/>
      </w:tblGrid>
      <w:tr w:rsidR="001953E6" w:rsidRPr="00FB59DD" w14:paraId="10CD2B66" w14:textId="77777777" w:rsidTr="008164D9">
        <w:trPr>
          <w:trHeight w:val="327"/>
        </w:trPr>
        <w:tc>
          <w:tcPr>
            <w:tcW w:w="3056" w:type="dxa"/>
            <w:tcBorders>
              <w:left w:val="nil"/>
            </w:tcBorders>
          </w:tcPr>
          <w:p w14:paraId="08229E81" w14:textId="77777777" w:rsidR="001953E6" w:rsidRPr="00FB59DD" w:rsidRDefault="001953E6" w:rsidP="001953E6">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Flux</w:t>
            </w:r>
          </w:p>
        </w:tc>
        <w:tc>
          <w:tcPr>
            <w:tcW w:w="3343" w:type="dxa"/>
          </w:tcPr>
          <w:p w14:paraId="33275FCE" w14:textId="77777777" w:rsidR="001953E6" w:rsidRPr="00FB59DD" w:rsidRDefault="001953E6" w:rsidP="001953E6">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Parametru (parametri)</w:t>
            </w:r>
          </w:p>
        </w:tc>
        <w:tc>
          <w:tcPr>
            <w:tcW w:w="3118" w:type="dxa"/>
            <w:tcBorders>
              <w:right w:val="nil"/>
            </w:tcBorders>
          </w:tcPr>
          <w:p w14:paraId="08932A5F" w14:textId="77777777" w:rsidR="001953E6" w:rsidRPr="00FB59DD" w:rsidRDefault="001953E6" w:rsidP="001953E6">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Monitorizare</w:t>
            </w:r>
          </w:p>
        </w:tc>
      </w:tr>
      <w:tr w:rsidR="001953E6" w:rsidRPr="00FB59DD" w14:paraId="4DC96C5C" w14:textId="77777777" w:rsidTr="008164D9">
        <w:trPr>
          <w:trHeight w:val="400"/>
        </w:trPr>
        <w:tc>
          <w:tcPr>
            <w:tcW w:w="3056" w:type="dxa"/>
            <w:vMerge w:val="restart"/>
            <w:tcBorders>
              <w:left w:val="nil"/>
            </w:tcBorders>
          </w:tcPr>
          <w:p w14:paraId="2A0693F7" w14:textId="77777777" w:rsidR="001953E6" w:rsidRPr="00FB59DD" w:rsidRDefault="001953E6" w:rsidP="001953E6">
            <w:pPr>
              <w:tabs>
                <w:tab w:val="left" w:pos="993"/>
              </w:tabs>
              <w:spacing w:after="0"/>
              <w:jc w:val="both"/>
              <w:rPr>
                <w:rFonts w:ascii="Times New Roman" w:hAnsi="Times New Roman" w:cs="Times New Roman"/>
                <w:b/>
                <w:sz w:val="20"/>
                <w:szCs w:val="20"/>
                <w:lang w:val="ro-RO"/>
              </w:rPr>
            </w:pPr>
          </w:p>
          <w:p w14:paraId="59672F24" w14:textId="77777777" w:rsidR="001953E6" w:rsidRPr="00FB59DD" w:rsidRDefault="001953E6" w:rsidP="001953E6">
            <w:pPr>
              <w:tabs>
                <w:tab w:val="left" w:pos="993"/>
              </w:tabs>
              <w:spacing w:after="0"/>
              <w:jc w:val="both"/>
              <w:rPr>
                <w:rFonts w:ascii="Times New Roman" w:hAnsi="Times New Roman" w:cs="Times New Roman"/>
                <w:b/>
                <w:sz w:val="20"/>
                <w:szCs w:val="20"/>
                <w:lang w:val="ro-RO"/>
              </w:rPr>
            </w:pPr>
          </w:p>
          <w:p w14:paraId="66884BB2"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Gaze de ardere</w:t>
            </w:r>
          </w:p>
        </w:tc>
        <w:tc>
          <w:tcPr>
            <w:tcW w:w="3343" w:type="dxa"/>
          </w:tcPr>
          <w:p w14:paraId="15CCE0C8"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Debit</w:t>
            </w:r>
          </w:p>
        </w:tc>
        <w:tc>
          <w:tcPr>
            <w:tcW w:w="3118" w:type="dxa"/>
            <w:tcBorders>
              <w:right w:val="nil"/>
            </w:tcBorders>
          </w:tcPr>
          <w:p w14:paraId="6FD80875"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Determinare periodică sau continuă</w:t>
            </w:r>
          </w:p>
        </w:tc>
      </w:tr>
      <w:tr w:rsidR="001953E6" w:rsidRPr="00FB59DD" w14:paraId="7F19E75D" w14:textId="77777777" w:rsidTr="008164D9">
        <w:trPr>
          <w:trHeight w:val="460"/>
        </w:trPr>
        <w:tc>
          <w:tcPr>
            <w:tcW w:w="3056" w:type="dxa"/>
            <w:vMerge/>
            <w:tcBorders>
              <w:top w:val="nil"/>
              <w:left w:val="nil"/>
            </w:tcBorders>
          </w:tcPr>
          <w:p w14:paraId="434EE900"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p>
        </w:tc>
        <w:tc>
          <w:tcPr>
            <w:tcW w:w="3343" w:type="dxa"/>
          </w:tcPr>
          <w:p w14:paraId="454D8E33"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Conținut de oxigen, temperatură și presiune</w:t>
            </w:r>
          </w:p>
        </w:tc>
        <w:tc>
          <w:tcPr>
            <w:tcW w:w="3118" w:type="dxa"/>
            <w:vMerge w:val="restart"/>
            <w:tcBorders>
              <w:right w:val="nil"/>
            </w:tcBorders>
          </w:tcPr>
          <w:p w14:paraId="1A96B889"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p>
          <w:p w14:paraId="1A1DAA45" w14:textId="23321DE3"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Măsurare periodică sau continuă</w:t>
            </w:r>
          </w:p>
        </w:tc>
      </w:tr>
      <w:tr w:rsidR="001953E6" w:rsidRPr="00FB59DD" w14:paraId="697D6747" w14:textId="77777777" w:rsidTr="008164D9">
        <w:trPr>
          <w:trHeight w:val="85"/>
        </w:trPr>
        <w:tc>
          <w:tcPr>
            <w:tcW w:w="3056" w:type="dxa"/>
            <w:vMerge/>
            <w:tcBorders>
              <w:top w:val="nil"/>
              <w:left w:val="nil"/>
            </w:tcBorders>
          </w:tcPr>
          <w:p w14:paraId="1FCDD3DF"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p>
        </w:tc>
        <w:tc>
          <w:tcPr>
            <w:tcW w:w="3343" w:type="dxa"/>
          </w:tcPr>
          <w:p w14:paraId="3645D9DE" w14:textId="2E8D9816" w:rsidR="001953E6" w:rsidRPr="00FB59DD" w:rsidRDefault="001953E6" w:rsidP="001953E6">
            <w:pPr>
              <w:tabs>
                <w:tab w:val="left" w:pos="993"/>
              </w:tabs>
              <w:spacing w:after="0"/>
              <w:jc w:val="both"/>
              <w:rPr>
                <w:rFonts w:ascii="Times New Roman" w:hAnsi="Times New Roman" w:cs="Times New Roman"/>
                <w:sz w:val="20"/>
                <w:szCs w:val="20"/>
                <w:lang w:val="ro-RO"/>
              </w:rPr>
            </w:pPr>
            <w:bookmarkStart w:id="2" w:name="_bookmark12"/>
            <w:bookmarkEnd w:id="2"/>
            <w:r w:rsidRPr="00FB59DD">
              <w:rPr>
                <w:rFonts w:ascii="Times New Roman" w:hAnsi="Times New Roman" w:cs="Times New Roman"/>
                <w:sz w:val="20"/>
                <w:szCs w:val="20"/>
                <w:lang w:val="ro-RO"/>
              </w:rPr>
              <w:t>Conținut de vapori de apă</w:t>
            </w:r>
            <w:r w:rsidR="00235B8A" w:rsidRPr="00FB59DD">
              <w:rPr>
                <w:rStyle w:val="Referinnotdesubsol"/>
                <w:rFonts w:ascii="Times New Roman" w:hAnsi="Times New Roman" w:cs="Times New Roman"/>
                <w:sz w:val="20"/>
                <w:szCs w:val="20"/>
                <w:lang w:val="ro-RO"/>
              </w:rPr>
              <w:footnoteReference w:id="4"/>
            </w:r>
            <w:r w:rsidRPr="00FB59DD">
              <w:rPr>
                <w:rFonts w:ascii="Times New Roman" w:hAnsi="Times New Roman" w:cs="Times New Roman"/>
                <w:sz w:val="20"/>
                <w:szCs w:val="20"/>
                <w:lang w:val="ro-RO"/>
              </w:rPr>
              <w:t xml:space="preserve"> </w:t>
            </w:r>
          </w:p>
        </w:tc>
        <w:tc>
          <w:tcPr>
            <w:tcW w:w="3118" w:type="dxa"/>
            <w:vMerge/>
            <w:tcBorders>
              <w:top w:val="nil"/>
              <w:right w:val="nil"/>
            </w:tcBorders>
          </w:tcPr>
          <w:p w14:paraId="30C3FAE8"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p>
        </w:tc>
      </w:tr>
      <w:tr w:rsidR="001953E6" w:rsidRPr="00FB59DD" w14:paraId="59C2AEBE" w14:textId="77777777" w:rsidTr="008164D9">
        <w:trPr>
          <w:trHeight w:val="244"/>
        </w:trPr>
        <w:tc>
          <w:tcPr>
            <w:tcW w:w="3056" w:type="dxa"/>
            <w:tcBorders>
              <w:left w:val="nil"/>
            </w:tcBorders>
          </w:tcPr>
          <w:p w14:paraId="0AEFF633"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Ape uzate provenite din tratarea gazelor de ardere</w:t>
            </w:r>
          </w:p>
        </w:tc>
        <w:tc>
          <w:tcPr>
            <w:tcW w:w="3343" w:type="dxa"/>
          </w:tcPr>
          <w:p w14:paraId="32C4A91E"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Debit, pH și temperatură</w:t>
            </w:r>
          </w:p>
        </w:tc>
        <w:tc>
          <w:tcPr>
            <w:tcW w:w="3118" w:type="dxa"/>
            <w:tcBorders>
              <w:right w:val="nil"/>
            </w:tcBorders>
          </w:tcPr>
          <w:p w14:paraId="25160B78" w14:textId="77777777" w:rsidR="001953E6" w:rsidRPr="00FB59DD" w:rsidRDefault="001953E6" w:rsidP="001953E6">
            <w:pPr>
              <w:tabs>
                <w:tab w:val="left" w:pos="993"/>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Măsurare continuă</w:t>
            </w:r>
          </w:p>
        </w:tc>
      </w:tr>
    </w:tbl>
    <w:p w14:paraId="050F60B7" w14:textId="09105511" w:rsidR="001953E6" w:rsidRPr="00FB59DD" w:rsidRDefault="001953E6" w:rsidP="004C1952">
      <w:pPr>
        <w:pStyle w:val="Listparagraf"/>
        <w:tabs>
          <w:tab w:val="left" w:pos="284"/>
          <w:tab w:val="left" w:pos="993"/>
        </w:tabs>
        <w:spacing w:after="0"/>
        <w:ind w:left="0"/>
        <w:jc w:val="both"/>
        <w:rPr>
          <w:rFonts w:ascii="Times New Roman" w:hAnsi="Times New Roman" w:cs="Times New Roman"/>
          <w:sz w:val="16"/>
          <w:szCs w:val="16"/>
          <w:lang w:val="ro-MD"/>
        </w:rPr>
      </w:pPr>
    </w:p>
    <w:p w14:paraId="57F04EFA" w14:textId="77777777" w:rsidR="001953E6" w:rsidRPr="00FB59DD" w:rsidRDefault="001953E6" w:rsidP="001953E6">
      <w:pPr>
        <w:tabs>
          <w:tab w:val="left" w:pos="993"/>
        </w:tabs>
        <w:spacing w:after="0"/>
        <w:jc w:val="both"/>
        <w:rPr>
          <w:rFonts w:ascii="Times New Roman" w:hAnsi="Times New Roman" w:cs="Times New Roman"/>
          <w:sz w:val="16"/>
          <w:szCs w:val="16"/>
          <w:lang w:val="ro-MD"/>
        </w:rPr>
      </w:pPr>
    </w:p>
    <w:p w14:paraId="4065263B" w14:textId="65779F0C" w:rsidR="001953E6" w:rsidRPr="00FB59DD" w:rsidRDefault="008164D9" w:rsidP="004C1952">
      <w:pPr>
        <w:tabs>
          <w:tab w:val="left" w:pos="993"/>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BAT constă în monitorizarea emisiilor în aer, cel puțin cu frecvența indicată mai jos și în conformitate cu standardele EN. Dacă nu sunt disponibile standarde EN, BAT constă în utilizarea standardelor ISO, a standardelor naționale sau a altor standarde internaționale care asigură furnizarea de date de o calitate științifică echivalentă.</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4"/>
        <w:gridCol w:w="2835"/>
        <w:gridCol w:w="1276"/>
        <w:gridCol w:w="1417"/>
        <w:gridCol w:w="1418"/>
        <w:gridCol w:w="1417"/>
      </w:tblGrid>
      <w:tr w:rsidR="008164D9" w:rsidRPr="00FB59DD" w14:paraId="4AE1A843" w14:textId="77777777" w:rsidTr="004C1952">
        <w:trPr>
          <w:trHeight w:val="581"/>
        </w:trPr>
        <w:tc>
          <w:tcPr>
            <w:tcW w:w="1154" w:type="dxa"/>
            <w:tcBorders>
              <w:left w:val="nil"/>
            </w:tcBorders>
          </w:tcPr>
          <w:p w14:paraId="0700E1E6"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lastRenderedPageBreak/>
              <w:t>Substanță/ parametru</w:t>
            </w:r>
          </w:p>
        </w:tc>
        <w:tc>
          <w:tcPr>
            <w:tcW w:w="2835" w:type="dxa"/>
          </w:tcPr>
          <w:p w14:paraId="69A221F4"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Combustibil/proces/tip de instalație de ardere</w:t>
            </w:r>
          </w:p>
        </w:tc>
        <w:tc>
          <w:tcPr>
            <w:tcW w:w="1276" w:type="dxa"/>
          </w:tcPr>
          <w:p w14:paraId="0BFD8FF2"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Puterea termică instalată totală a instalației de ardere</w:t>
            </w:r>
          </w:p>
        </w:tc>
        <w:tc>
          <w:tcPr>
            <w:tcW w:w="1417" w:type="dxa"/>
          </w:tcPr>
          <w:p w14:paraId="4CC382EE"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bookmarkStart w:id="3" w:name="_bookmark14"/>
            <w:bookmarkEnd w:id="3"/>
            <w:r w:rsidRPr="00FB59DD">
              <w:rPr>
                <w:rFonts w:ascii="Times New Roman" w:hAnsi="Times New Roman" w:cs="Times New Roman"/>
                <w:b/>
                <w:sz w:val="20"/>
                <w:szCs w:val="20"/>
                <w:lang w:val="ro-RO"/>
              </w:rPr>
              <w:t xml:space="preserve">Standard(e) </w:t>
            </w:r>
            <w:hyperlink w:anchor="_bookmark33" w:history="1">
              <w:r w:rsidRPr="00FB59DD">
                <w:rPr>
                  <w:rStyle w:val="Hyperlink"/>
                  <w:rFonts w:ascii="Times New Roman" w:hAnsi="Times New Roman" w:cs="Times New Roman"/>
                  <w:b/>
                  <w:sz w:val="20"/>
                  <w:szCs w:val="20"/>
                  <w:vertAlign w:val="superscript"/>
                  <w:lang w:val="ro-RO"/>
                </w:rPr>
                <w:t>(1)</w:t>
              </w:r>
            </w:hyperlink>
          </w:p>
        </w:tc>
        <w:tc>
          <w:tcPr>
            <w:tcW w:w="1418" w:type="dxa"/>
          </w:tcPr>
          <w:p w14:paraId="4A247DA3"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 xml:space="preserve">Frecvența </w:t>
            </w:r>
            <w:bookmarkStart w:id="4" w:name="_bookmark15"/>
            <w:bookmarkEnd w:id="4"/>
            <w:r w:rsidRPr="00FB59DD">
              <w:rPr>
                <w:rFonts w:ascii="Times New Roman" w:hAnsi="Times New Roman" w:cs="Times New Roman"/>
                <w:b/>
                <w:sz w:val="20"/>
                <w:szCs w:val="20"/>
                <w:lang w:val="ro-RO"/>
              </w:rPr>
              <w:t xml:space="preserve">minimă de monitorizare </w:t>
            </w:r>
            <w:hyperlink w:anchor="_bookmark34" w:history="1">
              <w:r w:rsidRPr="00FB59DD">
                <w:rPr>
                  <w:rStyle w:val="Hyperlink"/>
                  <w:rFonts w:ascii="Times New Roman" w:hAnsi="Times New Roman" w:cs="Times New Roman"/>
                  <w:b/>
                  <w:sz w:val="20"/>
                  <w:szCs w:val="20"/>
                  <w:vertAlign w:val="superscript"/>
                  <w:lang w:val="ro-RO"/>
                </w:rPr>
                <w:t>(2)</w:t>
              </w:r>
            </w:hyperlink>
          </w:p>
        </w:tc>
        <w:tc>
          <w:tcPr>
            <w:tcW w:w="1417" w:type="dxa"/>
            <w:tcBorders>
              <w:right w:val="nil"/>
            </w:tcBorders>
          </w:tcPr>
          <w:p w14:paraId="0E3CBB14" w14:textId="77777777" w:rsidR="008164D9" w:rsidRPr="00FB59DD" w:rsidRDefault="008164D9" w:rsidP="008164D9">
            <w:pPr>
              <w:tabs>
                <w:tab w:val="left" w:pos="993"/>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Monitorizare asociată cu</w:t>
            </w:r>
          </w:p>
        </w:tc>
      </w:tr>
      <w:tr w:rsidR="008164D9" w:rsidRPr="00FB59DD" w14:paraId="33B530FE" w14:textId="77777777" w:rsidTr="00E340C2">
        <w:trPr>
          <w:trHeight w:val="974"/>
        </w:trPr>
        <w:tc>
          <w:tcPr>
            <w:tcW w:w="1154" w:type="dxa"/>
            <w:tcBorders>
              <w:left w:val="nil"/>
            </w:tcBorders>
          </w:tcPr>
          <w:p w14:paraId="697B15F3"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NH</w:t>
            </w:r>
            <w:r w:rsidRPr="00FB59DD">
              <w:rPr>
                <w:rFonts w:ascii="Times New Roman" w:hAnsi="Times New Roman" w:cs="Times New Roman"/>
                <w:bCs/>
                <w:sz w:val="20"/>
                <w:szCs w:val="20"/>
                <w:vertAlign w:val="subscript"/>
                <w:lang w:val="ro-RO"/>
              </w:rPr>
              <w:t>3</w:t>
            </w:r>
          </w:p>
        </w:tc>
        <w:tc>
          <w:tcPr>
            <w:tcW w:w="2835" w:type="dxa"/>
          </w:tcPr>
          <w:p w14:paraId="1309813E" w14:textId="77777777" w:rsidR="008164D9" w:rsidRPr="00FB59DD" w:rsidRDefault="008164D9" w:rsidP="008164D9">
            <w:pPr>
              <w:tabs>
                <w:tab w:val="left" w:pos="993"/>
              </w:tabs>
              <w:spacing w:after="0"/>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Atunci când se utilizează RCS și/sau SNCR</w:t>
            </w:r>
          </w:p>
        </w:tc>
        <w:tc>
          <w:tcPr>
            <w:tcW w:w="1276" w:type="dxa"/>
          </w:tcPr>
          <w:p w14:paraId="75AF9BF5"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1B7E359E"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Pr>
          <w:p w14:paraId="69D8197D" w14:textId="664DF3A6" w:rsidR="008164D9" w:rsidRPr="00FB59DD" w:rsidRDefault="008164D9" w:rsidP="00E340C2">
            <w:pPr>
              <w:tabs>
                <w:tab w:val="left" w:pos="993"/>
              </w:tabs>
              <w:spacing w:after="0"/>
              <w:jc w:val="both"/>
              <w:rPr>
                <w:rFonts w:ascii="Times New Roman" w:hAnsi="Times New Roman" w:cs="Times New Roman"/>
                <w:bCs/>
                <w:sz w:val="20"/>
                <w:szCs w:val="20"/>
                <w:lang w:val="ro-RO"/>
              </w:rPr>
            </w:pPr>
            <w:bookmarkStart w:id="5" w:name="_bookmark16"/>
            <w:bookmarkEnd w:id="5"/>
            <w:r w:rsidRPr="00FB59DD">
              <w:rPr>
                <w:rFonts w:ascii="Times New Roman" w:hAnsi="Times New Roman" w:cs="Times New Roman"/>
                <w:bCs/>
                <w:sz w:val="20"/>
                <w:szCs w:val="20"/>
                <w:lang w:val="ro-RO"/>
              </w:rPr>
              <w:t>Permanent</w:t>
            </w:r>
            <w:hyperlink w:anchor="_bookmark35" w:history="1">
              <w:r w:rsidRPr="00FB59DD">
                <w:rPr>
                  <w:rStyle w:val="Hyperlink"/>
                  <w:rFonts w:ascii="Times New Roman" w:hAnsi="Times New Roman" w:cs="Times New Roman"/>
                  <w:bCs/>
                  <w:sz w:val="20"/>
                  <w:szCs w:val="20"/>
                  <w:u w:val="none"/>
                  <w:vertAlign w:val="superscript"/>
                  <w:lang w:val="ro-RO"/>
                </w:rPr>
                <w:t>(3)</w:t>
              </w:r>
              <w:r w:rsidRPr="00FB59DD">
                <w:rPr>
                  <w:rStyle w:val="Hyperlink"/>
                  <w:rFonts w:ascii="Times New Roman" w:hAnsi="Times New Roman" w:cs="Times New Roman"/>
                  <w:bCs/>
                  <w:sz w:val="20"/>
                  <w:szCs w:val="20"/>
                  <w:u w:val="none"/>
                  <w:lang w:val="ro-RO"/>
                </w:rPr>
                <w:t xml:space="preserve"> </w:t>
              </w:r>
            </w:hyperlink>
            <w:hyperlink w:anchor="_bookmark36" w:history="1">
              <w:r w:rsidRPr="00FB59DD">
                <w:rPr>
                  <w:rStyle w:val="Hyperlink"/>
                  <w:rFonts w:ascii="Times New Roman" w:hAnsi="Times New Roman" w:cs="Times New Roman"/>
                  <w:bCs/>
                  <w:sz w:val="20"/>
                  <w:szCs w:val="20"/>
                  <w:u w:val="none"/>
                  <w:vertAlign w:val="superscript"/>
                  <w:lang w:val="ro-RO"/>
                </w:rPr>
                <w:t>(4)</w:t>
              </w:r>
            </w:hyperlink>
          </w:p>
        </w:tc>
        <w:tc>
          <w:tcPr>
            <w:tcW w:w="1417" w:type="dxa"/>
            <w:tcBorders>
              <w:right w:val="nil"/>
            </w:tcBorders>
          </w:tcPr>
          <w:p w14:paraId="6B86F6C1"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w:t>
            </w:r>
          </w:p>
        </w:tc>
      </w:tr>
      <w:tr w:rsidR="008164D9" w:rsidRPr="00FB59DD" w14:paraId="6A488F92" w14:textId="77777777" w:rsidTr="00E340C2">
        <w:trPr>
          <w:trHeight w:val="3258"/>
        </w:trPr>
        <w:tc>
          <w:tcPr>
            <w:tcW w:w="1154" w:type="dxa"/>
            <w:vMerge w:val="restart"/>
            <w:tcBorders>
              <w:left w:val="nil"/>
            </w:tcBorders>
          </w:tcPr>
          <w:p w14:paraId="492542E2"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3583C44D"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1B0E7C8A"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15CC8750"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626FBEFC"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73FEA8DA"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0BA0B533"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2F541EB3"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492A8335"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NO</w:t>
            </w:r>
            <w:r w:rsidRPr="00FB59DD">
              <w:rPr>
                <w:rFonts w:ascii="Times New Roman" w:hAnsi="Times New Roman" w:cs="Times New Roman"/>
                <w:bCs/>
                <w:sz w:val="20"/>
                <w:szCs w:val="20"/>
                <w:vertAlign w:val="subscript"/>
                <w:lang w:val="ro-RO"/>
              </w:rPr>
              <w:t>X</w:t>
            </w:r>
          </w:p>
        </w:tc>
        <w:tc>
          <w:tcPr>
            <w:tcW w:w="2835" w:type="dxa"/>
          </w:tcPr>
          <w:p w14:paraId="4A6C0F8F" w14:textId="3759284B"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Huilă și/sau lignit, inclusiv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p w14:paraId="2E9DB3D2"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Biomasă solidă și/sau turbă, inclusiv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p w14:paraId="73085514"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Cazane și motoare pe păcură grea și/sau motorină</w:t>
            </w:r>
          </w:p>
          <w:p w14:paraId="21B4DFA5"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Turbine cu gaz pe motorină</w:t>
            </w:r>
          </w:p>
          <w:p w14:paraId="32F48EB0"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Cazane, motoare și turbine pe gaz natural</w:t>
            </w:r>
          </w:p>
          <w:p w14:paraId="6B12D64B"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Gaze rezultate din procesele siderurgice</w:t>
            </w:r>
          </w:p>
          <w:p w14:paraId="4CB3EBB7" w14:textId="04FC46C9"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Combustibili rezultați din procesele din industria chimică</w:t>
            </w:r>
          </w:p>
          <w:p w14:paraId="2D6697AF" w14:textId="77777777" w:rsidR="008164D9" w:rsidRPr="00FB59DD" w:rsidRDefault="008164D9" w:rsidP="00E340C2">
            <w:pPr>
              <w:numPr>
                <w:ilvl w:val="0"/>
                <w:numId w:val="7"/>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Instalații IGCC</w:t>
            </w:r>
          </w:p>
        </w:tc>
        <w:tc>
          <w:tcPr>
            <w:tcW w:w="1276" w:type="dxa"/>
          </w:tcPr>
          <w:p w14:paraId="53D5E3FF"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4A8C277C"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7DD3A8F1"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3C053125"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2E3B1B34"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2C8F6DA9"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156EC915"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7CFDE279"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32E641B5"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46737912"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56F889D8"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17CD094D"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Pr>
          <w:p w14:paraId="2FEA7CAE"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51BDF168"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6AC44C3F"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07ADED8C"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367ED379"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3A83AAF7" w14:textId="57891A18"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Permanent</w:t>
            </w:r>
            <w:hyperlink w:anchor="_bookmark35" w:history="1">
              <w:r w:rsidRPr="00FB59DD">
                <w:rPr>
                  <w:rStyle w:val="Hyperlink"/>
                  <w:rFonts w:ascii="Times New Roman" w:hAnsi="Times New Roman" w:cs="Times New Roman"/>
                  <w:bCs/>
                  <w:sz w:val="20"/>
                  <w:szCs w:val="20"/>
                  <w:vertAlign w:val="superscript"/>
                  <w:lang w:val="ro-RO"/>
                </w:rPr>
                <w:t xml:space="preserve">(3) </w:t>
              </w:r>
            </w:hyperlink>
            <w:hyperlink w:anchor="_bookmark37" w:history="1">
              <w:r w:rsidRPr="00FB59DD">
                <w:rPr>
                  <w:rStyle w:val="Hyperlink"/>
                  <w:rFonts w:ascii="Times New Roman" w:hAnsi="Times New Roman" w:cs="Times New Roman"/>
                  <w:bCs/>
                  <w:sz w:val="20"/>
                  <w:szCs w:val="20"/>
                  <w:vertAlign w:val="superscript"/>
                  <w:lang w:val="ro-RO"/>
                </w:rPr>
                <w:t>(5)</w:t>
              </w:r>
            </w:hyperlink>
          </w:p>
        </w:tc>
        <w:tc>
          <w:tcPr>
            <w:tcW w:w="1417" w:type="dxa"/>
            <w:tcBorders>
              <w:right w:val="nil"/>
            </w:tcBorders>
          </w:tcPr>
          <w:p w14:paraId="7790EFAF"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20</w:t>
            </w:r>
          </w:p>
          <w:p w14:paraId="0E47FE78"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24</w:t>
            </w:r>
          </w:p>
          <w:p w14:paraId="7AF9F8AA"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28</w:t>
            </w:r>
          </w:p>
          <w:p w14:paraId="62C57F00"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32</w:t>
            </w:r>
          </w:p>
          <w:p w14:paraId="4DA61CE8"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37</w:t>
            </w:r>
          </w:p>
          <w:p w14:paraId="78AFDE6C"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41</w:t>
            </w:r>
          </w:p>
          <w:p w14:paraId="0DF4D5E4"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42</w:t>
            </w:r>
          </w:p>
          <w:p w14:paraId="04BE3AAA"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43</w:t>
            </w:r>
          </w:p>
          <w:p w14:paraId="10DD2D07"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47</w:t>
            </w:r>
          </w:p>
          <w:p w14:paraId="101531E6"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48</w:t>
            </w:r>
          </w:p>
          <w:p w14:paraId="1827FB8E"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56</w:t>
            </w:r>
          </w:p>
          <w:p w14:paraId="50EA3680"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64</w:t>
            </w:r>
          </w:p>
          <w:p w14:paraId="4439A404"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65</w:t>
            </w:r>
          </w:p>
          <w:p w14:paraId="72560D49"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73</w:t>
            </w:r>
          </w:p>
        </w:tc>
      </w:tr>
      <w:tr w:rsidR="008164D9" w:rsidRPr="00FB59DD" w14:paraId="5B58C958" w14:textId="77777777" w:rsidTr="00E340C2">
        <w:trPr>
          <w:trHeight w:val="472"/>
        </w:trPr>
        <w:tc>
          <w:tcPr>
            <w:tcW w:w="1154" w:type="dxa"/>
            <w:vMerge/>
            <w:tcBorders>
              <w:top w:val="nil"/>
              <w:left w:val="nil"/>
            </w:tcBorders>
          </w:tcPr>
          <w:p w14:paraId="7CB8BD29"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tc>
        <w:tc>
          <w:tcPr>
            <w:tcW w:w="2835" w:type="dxa"/>
          </w:tcPr>
          <w:p w14:paraId="0AE9121B" w14:textId="3B718184" w:rsidR="008164D9" w:rsidRPr="00FB59DD" w:rsidRDefault="008164D9" w:rsidP="008164D9">
            <w:pPr>
              <w:tabs>
                <w:tab w:val="left" w:pos="993"/>
              </w:tabs>
              <w:spacing w:after="0"/>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Instalațiile de ardere de pe platformele </w:t>
            </w:r>
            <w:proofErr w:type="spellStart"/>
            <w:r w:rsidRPr="00FB59DD">
              <w:rPr>
                <w:rFonts w:ascii="Times New Roman" w:hAnsi="Times New Roman" w:cs="Times New Roman"/>
                <w:bCs/>
                <w:sz w:val="20"/>
                <w:szCs w:val="20"/>
                <w:lang w:val="ro-RO"/>
              </w:rPr>
              <w:t>offshore</w:t>
            </w:r>
            <w:proofErr w:type="spellEnd"/>
          </w:p>
        </w:tc>
        <w:tc>
          <w:tcPr>
            <w:tcW w:w="1276" w:type="dxa"/>
          </w:tcPr>
          <w:p w14:paraId="2AD2A178"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4D808869" w14:textId="16D4F8CA" w:rsidR="008164D9" w:rsidRPr="00FB59DD" w:rsidRDefault="00E571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rPr>
              <w:t>SM EN 14792:2017</w:t>
            </w:r>
          </w:p>
        </w:tc>
        <w:tc>
          <w:tcPr>
            <w:tcW w:w="1418" w:type="dxa"/>
          </w:tcPr>
          <w:p w14:paraId="2E808297"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pe an </w:t>
            </w:r>
            <w:hyperlink w:anchor="_bookmark38" w:history="1">
              <w:r w:rsidRPr="00FB59DD">
                <w:rPr>
                  <w:rStyle w:val="Hyperlink"/>
                  <w:rFonts w:ascii="Times New Roman" w:hAnsi="Times New Roman" w:cs="Times New Roman"/>
                  <w:bCs/>
                  <w:sz w:val="20"/>
                  <w:szCs w:val="20"/>
                  <w:vertAlign w:val="superscript"/>
                  <w:lang w:val="ro-RO"/>
                </w:rPr>
                <w:t>(6)</w:t>
              </w:r>
            </w:hyperlink>
          </w:p>
        </w:tc>
        <w:tc>
          <w:tcPr>
            <w:tcW w:w="1417" w:type="dxa"/>
            <w:tcBorders>
              <w:right w:val="nil"/>
            </w:tcBorders>
          </w:tcPr>
          <w:p w14:paraId="21F1FBE2"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53</w:t>
            </w:r>
          </w:p>
        </w:tc>
      </w:tr>
      <w:tr w:rsidR="008164D9" w:rsidRPr="00FB59DD" w14:paraId="497BB2B1" w14:textId="77777777" w:rsidTr="00E340C2">
        <w:trPr>
          <w:trHeight w:val="820"/>
        </w:trPr>
        <w:tc>
          <w:tcPr>
            <w:tcW w:w="1154" w:type="dxa"/>
            <w:tcBorders>
              <w:left w:val="nil"/>
            </w:tcBorders>
          </w:tcPr>
          <w:p w14:paraId="2D4D4171"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w:t>
            </w:r>
            <w:r w:rsidRPr="00FB59DD">
              <w:rPr>
                <w:rFonts w:ascii="Times New Roman" w:hAnsi="Times New Roman" w:cs="Times New Roman"/>
                <w:bCs/>
                <w:sz w:val="20"/>
                <w:szCs w:val="20"/>
                <w:vertAlign w:val="subscript"/>
                <w:lang w:val="ro-RO"/>
              </w:rPr>
              <w:t>2</w:t>
            </w:r>
            <w:r w:rsidRPr="00FB59DD">
              <w:rPr>
                <w:rFonts w:ascii="Times New Roman" w:hAnsi="Times New Roman" w:cs="Times New Roman"/>
                <w:bCs/>
                <w:sz w:val="20"/>
                <w:szCs w:val="20"/>
                <w:lang w:val="ro-RO"/>
              </w:rPr>
              <w:t>O</w:t>
            </w:r>
          </w:p>
        </w:tc>
        <w:tc>
          <w:tcPr>
            <w:tcW w:w="2835" w:type="dxa"/>
          </w:tcPr>
          <w:p w14:paraId="15115C4A" w14:textId="77777777" w:rsidR="008164D9" w:rsidRPr="00FB59DD" w:rsidRDefault="008164D9" w:rsidP="00E340C2">
            <w:pPr>
              <w:numPr>
                <w:ilvl w:val="0"/>
                <w:numId w:val="6"/>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Huilă și/sau lignit în cazane cu pat fluidizat circulant</w:t>
            </w:r>
          </w:p>
          <w:p w14:paraId="560E4DBC" w14:textId="77777777" w:rsidR="008164D9" w:rsidRPr="00FB59DD" w:rsidRDefault="008164D9" w:rsidP="00E340C2">
            <w:pPr>
              <w:numPr>
                <w:ilvl w:val="0"/>
                <w:numId w:val="6"/>
              </w:numPr>
              <w:tabs>
                <w:tab w:val="left" w:pos="290"/>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Biomasă solidă și/sau turbă în cazane cu pat fluidizat circulant</w:t>
            </w:r>
          </w:p>
        </w:tc>
        <w:tc>
          <w:tcPr>
            <w:tcW w:w="1276" w:type="dxa"/>
          </w:tcPr>
          <w:p w14:paraId="41C1EABC"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379C9E7B"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EN 21258</w:t>
            </w:r>
          </w:p>
        </w:tc>
        <w:tc>
          <w:tcPr>
            <w:tcW w:w="1418" w:type="dxa"/>
          </w:tcPr>
          <w:p w14:paraId="61CB722B"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bookmarkStart w:id="6" w:name="_bookmark17"/>
            <w:bookmarkEnd w:id="6"/>
            <w:r w:rsidRPr="00FB59DD">
              <w:rPr>
                <w:rFonts w:ascii="Times New Roman" w:hAnsi="Times New Roman" w:cs="Times New Roman"/>
                <w:bCs/>
                <w:sz w:val="20"/>
                <w:szCs w:val="20"/>
                <w:lang w:val="ro-RO"/>
              </w:rPr>
              <w:t xml:space="preserve">O dată pe an </w:t>
            </w:r>
            <w:hyperlink w:anchor="_bookmark39" w:history="1">
              <w:r w:rsidRPr="00FB59DD">
                <w:rPr>
                  <w:rStyle w:val="Hyperlink"/>
                  <w:rFonts w:ascii="Times New Roman" w:hAnsi="Times New Roman" w:cs="Times New Roman"/>
                  <w:bCs/>
                  <w:sz w:val="20"/>
                  <w:szCs w:val="20"/>
                  <w:vertAlign w:val="superscript"/>
                  <w:lang w:val="ro-RO"/>
                </w:rPr>
                <w:t>(7)</w:t>
              </w:r>
            </w:hyperlink>
          </w:p>
        </w:tc>
        <w:tc>
          <w:tcPr>
            <w:tcW w:w="1417" w:type="dxa"/>
            <w:tcBorders>
              <w:right w:val="nil"/>
            </w:tcBorders>
          </w:tcPr>
          <w:p w14:paraId="4CD02596"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20</w:t>
            </w:r>
          </w:p>
          <w:p w14:paraId="683EBA3D"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24</w:t>
            </w:r>
          </w:p>
        </w:tc>
      </w:tr>
      <w:tr w:rsidR="008164D9" w:rsidRPr="00FB59DD" w14:paraId="272E502C" w14:textId="77777777" w:rsidTr="00E340C2">
        <w:trPr>
          <w:trHeight w:val="3533"/>
        </w:trPr>
        <w:tc>
          <w:tcPr>
            <w:tcW w:w="1154" w:type="dxa"/>
            <w:vMerge w:val="restart"/>
            <w:tcBorders>
              <w:left w:val="nil"/>
            </w:tcBorders>
          </w:tcPr>
          <w:p w14:paraId="298305CC"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22822041"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28715F81"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206990BC"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0CE250F8"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6148F74F"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p w14:paraId="47447AE6"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CO</w:t>
            </w:r>
          </w:p>
        </w:tc>
        <w:tc>
          <w:tcPr>
            <w:tcW w:w="2835" w:type="dxa"/>
          </w:tcPr>
          <w:p w14:paraId="6D615EDC" w14:textId="7ABB36E2"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Huilă și/sau lignit, inclusiv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p w14:paraId="4B811701" w14:textId="77777777"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Biomasă solidă și/sau turbă, inclusiv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p w14:paraId="325C6F95" w14:textId="77777777"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Cazane și motoare pe păcură grea și/sau motorină</w:t>
            </w:r>
          </w:p>
          <w:p w14:paraId="1F318863" w14:textId="77777777"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Turbine cu gaz pe motorină</w:t>
            </w:r>
          </w:p>
          <w:p w14:paraId="4A4A0EF6" w14:textId="77777777"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Cazane, motoare și turbine pe gaz natural</w:t>
            </w:r>
          </w:p>
          <w:p w14:paraId="162CDAC5" w14:textId="5972C840"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Gaze de procese tehnologice pentru siderurgie</w:t>
            </w:r>
          </w:p>
          <w:p w14:paraId="51D18484" w14:textId="273718E5"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Combustibili rezultați din procesele din industria chimică</w:t>
            </w:r>
          </w:p>
          <w:p w14:paraId="6DD5AAB2" w14:textId="77777777" w:rsidR="008164D9" w:rsidRPr="00FB59DD" w:rsidRDefault="008164D9" w:rsidP="00E340C2">
            <w:pPr>
              <w:numPr>
                <w:ilvl w:val="0"/>
                <w:numId w:val="5"/>
              </w:numPr>
              <w:tabs>
                <w:tab w:val="left" w:pos="321"/>
              </w:tabs>
              <w:spacing w:after="0"/>
              <w:ind w:left="0"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Instalații IGCC</w:t>
            </w:r>
          </w:p>
        </w:tc>
        <w:tc>
          <w:tcPr>
            <w:tcW w:w="1276" w:type="dxa"/>
          </w:tcPr>
          <w:p w14:paraId="39025A56"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09696846"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2BD1F11D"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301BBB67"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32F13E67"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p>
          <w:p w14:paraId="6BF3C30B"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018E5DBC"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49E165CA"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670ACFC5"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24D1AD28"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1AECA349"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0340F380"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Pr>
          <w:p w14:paraId="6DCA3004"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00A10458"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40E2DF46"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5A9C5852"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3AF51E1A"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p>
          <w:p w14:paraId="68909CE4" w14:textId="4D5526FE" w:rsidR="008164D9" w:rsidRPr="00FB59DD" w:rsidRDefault="008164D9" w:rsidP="00E340C2">
            <w:pPr>
              <w:tabs>
                <w:tab w:val="left" w:pos="993"/>
              </w:tabs>
              <w:spacing w:after="0"/>
              <w:jc w:val="both"/>
              <w:rPr>
                <w:rFonts w:ascii="Times New Roman" w:hAnsi="Times New Roman" w:cs="Times New Roman"/>
                <w:bCs/>
                <w:sz w:val="20"/>
                <w:szCs w:val="20"/>
                <w:lang w:val="ro-RO"/>
              </w:rPr>
            </w:pPr>
            <w:bookmarkStart w:id="7" w:name="_bookmark18"/>
            <w:bookmarkEnd w:id="7"/>
            <w:r w:rsidRPr="00FB59DD">
              <w:rPr>
                <w:rFonts w:ascii="Times New Roman" w:hAnsi="Times New Roman" w:cs="Times New Roman"/>
                <w:bCs/>
                <w:sz w:val="20"/>
                <w:szCs w:val="20"/>
                <w:lang w:val="ro-RO"/>
              </w:rPr>
              <w:t>Permanent</w:t>
            </w:r>
            <w:hyperlink w:anchor="_bookmark35" w:history="1">
              <w:r w:rsidRPr="00FB59DD">
                <w:rPr>
                  <w:rStyle w:val="Hyperlink"/>
                  <w:rFonts w:ascii="Times New Roman" w:hAnsi="Times New Roman" w:cs="Times New Roman"/>
                  <w:bCs/>
                  <w:sz w:val="20"/>
                  <w:szCs w:val="20"/>
                  <w:vertAlign w:val="superscript"/>
                  <w:lang w:val="ro-RO"/>
                </w:rPr>
                <w:t xml:space="preserve">(3) </w:t>
              </w:r>
            </w:hyperlink>
            <w:hyperlink w:anchor="_bookmark37" w:history="1">
              <w:r w:rsidRPr="00FB59DD">
                <w:rPr>
                  <w:rStyle w:val="Hyperlink"/>
                  <w:rFonts w:ascii="Times New Roman" w:hAnsi="Times New Roman" w:cs="Times New Roman"/>
                  <w:bCs/>
                  <w:sz w:val="20"/>
                  <w:szCs w:val="20"/>
                  <w:vertAlign w:val="superscript"/>
                  <w:lang w:val="ro-RO"/>
                </w:rPr>
                <w:t>(5)</w:t>
              </w:r>
            </w:hyperlink>
          </w:p>
        </w:tc>
        <w:tc>
          <w:tcPr>
            <w:tcW w:w="1417" w:type="dxa"/>
            <w:tcBorders>
              <w:right w:val="nil"/>
            </w:tcBorders>
          </w:tcPr>
          <w:p w14:paraId="17E96752"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p>
          <w:p w14:paraId="702D64F7"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20</w:t>
            </w:r>
          </w:p>
          <w:p w14:paraId="18875011"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24</w:t>
            </w:r>
          </w:p>
          <w:p w14:paraId="1A176B3A"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28</w:t>
            </w:r>
          </w:p>
          <w:p w14:paraId="0F795BC0"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33</w:t>
            </w:r>
          </w:p>
          <w:p w14:paraId="3DC199C2"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38</w:t>
            </w:r>
          </w:p>
          <w:p w14:paraId="47348C7B"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44</w:t>
            </w:r>
          </w:p>
          <w:p w14:paraId="45FE1ED4"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49</w:t>
            </w:r>
          </w:p>
          <w:p w14:paraId="40F1842E"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56</w:t>
            </w:r>
          </w:p>
          <w:p w14:paraId="0C68B866"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64</w:t>
            </w:r>
          </w:p>
          <w:p w14:paraId="2876D2CF"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65</w:t>
            </w:r>
          </w:p>
          <w:p w14:paraId="71821A0D"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73</w:t>
            </w:r>
          </w:p>
        </w:tc>
      </w:tr>
      <w:tr w:rsidR="008164D9" w:rsidRPr="00FB59DD" w14:paraId="375FBBB1" w14:textId="77777777" w:rsidTr="00E340C2">
        <w:trPr>
          <w:trHeight w:val="392"/>
        </w:trPr>
        <w:tc>
          <w:tcPr>
            <w:tcW w:w="1154" w:type="dxa"/>
            <w:vMerge/>
            <w:tcBorders>
              <w:top w:val="nil"/>
              <w:left w:val="nil"/>
            </w:tcBorders>
          </w:tcPr>
          <w:p w14:paraId="36C66DBE" w14:textId="77777777" w:rsidR="008164D9" w:rsidRPr="00FB59DD" w:rsidRDefault="008164D9" w:rsidP="008164D9">
            <w:pPr>
              <w:tabs>
                <w:tab w:val="left" w:pos="993"/>
              </w:tabs>
              <w:spacing w:after="0"/>
              <w:jc w:val="both"/>
              <w:rPr>
                <w:rFonts w:ascii="Times New Roman" w:hAnsi="Times New Roman" w:cs="Times New Roman"/>
                <w:bCs/>
                <w:sz w:val="20"/>
                <w:szCs w:val="20"/>
                <w:lang w:val="ro-RO"/>
              </w:rPr>
            </w:pPr>
          </w:p>
        </w:tc>
        <w:tc>
          <w:tcPr>
            <w:tcW w:w="2835" w:type="dxa"/>
          </w:tcPr>
          <w:p w14:paraId="6E7FA674" w14:textId="751CA665" w:rsidR="008164D9" w:rsidRPr="00FB59DD" w:rsidRDefault="008164D9" w:rsidP="008164D9">
            <w:pPr>
              <w:tabs>
                <w:tab w:val="left" w:pos="993"/>
              </w:tabs>
              <w:spacing w:after="0"/>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Instalațiile de ardere de pe platforme </w:t>
            </w:r>
            <w:proofErr w:type="spellStart"/>
            <w:r w:rsidRPr="00FB59DD">
              <w:rPr>
                <w:rFonts w:ascii="Times New Roman" w:hAnsi="Times New Roman" w:cs="Times New Roman"/>
                <w:bCs/>
                <w:sz w:val="20"/>
                <w:szCs w:val="20"/>
                <w:lang w:val="ro-RO"/>
              </w:rPr>
              <w:t>offshore</w:t>
            </w:r>
            <w:proofErr w:type="spellEnd"/>
          </w:p>
        </w:tc>
        <w:tc>
          <w:tcPr>
            <w:tcW w:w="1276" w:type="dxa"/>
          </w:tcPr>
          <w:p w14:paraId="7D2C966B" w14:textId="77777777" w:rsidR="008164D9" w:rsidRPr="00FB59DD" w:rsidRDefault="008164D9" w:rsidP="008164D9">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Pr>
          <w:p w14:paraId="7776AB97" w14:textId="03591596" w:rsidR="008164D9" w:rsidRPr="00FB59DD" w:rsidRDefault="00476E7F" w:rsidP="00E340C2">
            <w:pPr>
              <w:tabs>
                <w:tab w:val="left" w:pos="993"/>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rPr>
              <w:t>SM EN 15058:2017</w:t>
            </w:r>
          </w:p>
        </w:tc>
        <w:tc>
          <w:tcPr>
            <w:tcW w:w="1418" w:type="dxa"/>
          </w:tcPr>
          <w:p w14:paraId="4E2CD02D" w14:textId="77777777" w:rsidR="008164D9" w:rsidRPr="00FB59DD" w:rsidRDefault="008164D9" w:rsidP="00E340C2">
            <w:pPr>
              <w:tabs>
                <w:tab w:val="left" w:pos="993"/>
              </w:tabs>
              <w:spacing w:after="0"/>
              <w:jc w:val="both"/>
              <w:rPr>
                <w:rFonts w:ascii="Times New Roman" w:hAnsi="Times New Roman" w:cs="Times New Roman"/>
                <w:bCs/>
                <w:sz w:val="20"/>
                <w:szCs w:val="20"/>
                <w:lang w:val="ro-RO"/>
              </w:rPr>
            </w:pPr>
            <w:bookmarkStart w:id="8" w:name="_bookmark19"/>
            <w:bookmarkEnd w:id="8"/>
            <w:r w:rsidRPr="00FB59DD">
              <w:rPr>
                <w:rFonts w:ascii="Times New Roman" w:hAnsi="Times New Roman" w:cs="Times New Roman"/>
                <w:bCs/>
                <w:sz w:val="20"/>
                <w:szCs w:val="20"/>
                <w:lang w:val="ro-RO"/>
              </w:rPr>
              <w:t xml:space="preserve">O dată pe an </w:t>
            </w:r>
            <w:hyperlink w:anchor="_bookmark38" w:history="1">
              <w:r w:rsidRPr="00FB59DD">
                <w:rPr>
                  <w:rStyle w:val="Hyperlink"/>
                  <w:rFonts w:ascii="Times New Roman" w:hAnsi="Times New Roman" w:cs="Times New Roman"/>
                  <w:bCs/>
                  <w:sz w:val="20"/>
                  <w:szCs w:val="20"/>
                  <w:vertAlign w:val="superscript"/>
                  <w:lang w:val="ro-RO"/>
                </w:rPr>
                <w:t>(6)</w:t>
              </w:r>
            </w:hyperlink>
          </w:p>
        </w:tc>
        <w:tc>
          <w:tcPr>
            <w:tcW w:w="1417" w:type="dxa"/>
            <w:tcBorders>
              <w:right w:val="nil"/>
            </w:tcBorders>
          </w:tcPr>
          <w:p w14:paraId="2F930CD3" w14:textId="77777777" w:rsidR="008164D9" w:rsidRPr="00FB59DD" w:rsidRDefault="008164D9" w:rsidP="00E340C2">
            <w:pPr>
              <w:tabs>
                <w:tab w:val="left" w:pos="993"/>
              </w:tabs>
              <w:spacing w:after="0"/>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54</w:t>
            </w:r>
          </w:p>
        </w:tc>
      </w:tr>
      <w:tr w:rsidR="008164D9" w:rsidRPr="00FB59DD" w14:paraId="329186F6"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tcBorders>
              <w:top w:val="nil"/>
            </w:tcBorders>
          </w:tcPr>
          <w:p w14:paraId="5D76C92A" w14:textId="77777777" w:rsidR="008164D9" w:rsidRPr="00FB59DD" w:rsidRDefault="008164D9" w:rsidP="008164D9">
            <w:pPr>
              <w:pStyle w:val="TableParagraph"/>
              <w:jc w:val="both"/>
              <w:rPr>
                <w:bCs/>
                <w:sz w:val="20"/>
                <w:szCs w:val="20"/>
              </w:rPr>
            </w:pPr>
          </w:p>
          <w:p w14:paraId="5864A220" w14:textId="77777777" w:rsidR="008164D9" w:rsidRPr="00FB59DD" w:rsidRDefault="008164D9" w:rsidP="008164D9">
            <w:pPr>
              <w:pStyle w:val="TableParagraph"/>
              <w:jc w:val="both"/>
              <w:rPr>
                <w:bCs/>
                <w:sz w:val="20"/>
                <w:szCs w:val="20"/>
              </w:rPr>
            </w:pPr>
          </w:p>
          <w:p w14:paraId="27AC9665" w14:textId="77777777" w:rsidR="008164D9" w:rsidRPr="00FB59DD" w:rsidRDefault="008164D9" w:rsidP="008164D9">
            <w:pPr>
              <w:pStyle w:val="TableParagraph"/>
              <w:jc w:val="both"/>
              <w:rPr>
                <w:bCs/>
                <w:sz w:val="20"/>
                <w:szCs w:val="20"/>
              </w:rPr>
            </w:pPr>
          </w:p>
          <w:p w14:paraId="23126255" w14:textId="77777777" w:rsidR="008164D9" w:rsidRPr="00FB59DD" w:rsidRDefault="008164D9" w:rsidP="008164D9">
            <w:pPr>
              <w:pStyle w:val="TableParagraph"/>
              <w:jc w:val="both"/>
              <w:rPr>
                <w:bCs/>
                <w:sz w:val="20"/>
                <w:szCs w:val="20"/>
              </w:rPr>
            </w:pPr>
          </w:p>
          <w:p w14:paraId="13530EDA" w14:textId="77777777" w:rsidR="008164D9" w:rsidRPr="00FB59DD" w:rsidRDefault="008164D9" w:rsidP="008164D9">
            <w:pPr>
              <w:pStyle w:val="TableParagraph"/>
              <w:jc w:val="both"/>
              <w:rPr>
                <w:bCs/>
                <w:sz w:val="20"/>
                <w:szCs w:val="20"/>
              </w:rPr>
            </w:pPr>
          </w:p>
          <w:p w14:paraId="746D8EF8" w14:textId="77777777" w:rsidR="008164D9" w:rsidRPr="00FB59DD" w:rsidRDefault="008164D9" w:rsidP="008164D9">
            <w:pPr>
              <w:pStyle w:val="TableParagraph"/>
              <w:spacing w:before="3"/>
              <w:jc w:val="both"/>
              <w:rPr>
                <w:bCs/>
                <w:sz w:val="20"/>
                <w:szCs w:val="20"/>
              </w:rPr>
            </w:pPr>
          </w:p>
          <w:p w14:paraId="2A12AEC4" w14:textId="77777777" w:rsidR="008164D9" w:rsidRPr="00FB59DD" w:rsidRDefault="008164D9" w:rsidP="008164D9">
            <w:pPr>
              <w:pStyle w:val="TableParagraph"/>
              <w:ind w:left="5"/>
              <w:jc w:val="both"/>
              <w:rPr>
                <w:bCs/>
                <w:sz w:val="20"/>
                <w:szCs w:val="20"/>
              </w:rPr>
            </w:pPr>
            <w:r w:rsidRPr="00FB59DD">
              <w:rPr>
                <w:bCs/>
                <w:w w:val="105"/>
                <w:sz w:val="20"/>
                <w:szCs w:val="20"/>
              </w:rPr>
              <w:lastRenderedPageBreak/>
              <w:t>SO</w:t>
            </w:r>
            <w:r w:rsidRPr="00FB59DD">
              <w:rPr>
                <w:bCs/>
                <w:w w:val="105"/>
                <w:sz w:val="20"/>
                <w:szCs w:val="20"/>
                <w:vertAlign w:val="subscript"/>
              </w:rPr>
              <w:t>2</w:t>
            </w:r>
          </w:p>
        </w:tc>
        <w:tc>
          <w:tcPr>
            <w:tcW w:w="2835" w:type="dxa"/>
            <w:tcBorders>
              <w:top w:val="single" w:sz="6" w:space="0" w:color="000000"/>
              <w:left w:val="single" w:sz="6" w:space="0" w:color="000000"/>
              <w:bottom w:val="single" w:sz="6" w:space="0" w:color="000000"/>
              <w:right w:val="single" w:sz="6" w:space="0" w:color="000000"/>
            </w:tcBorders>
          </w:tcPr>
          <w:p w14:paraId="5EDFBA00" w14:textId="77777777" w:rsidR="008164D9" w:rsidRPr="00FB59DD" w:rsidRDefault="008164D9" w:rsidP="00E340C2">
            <w:pPr>
              <w:pStyle w:val="TableParagraph"/>
              <w:numPr>
                <w:ilvl w:val="0"/>
                <w:numId w:val="11"/>
              </w:numPr>
              <w:tabs>
                <w:tab w:val="left" w:pos="321"/>
              </w:tabs>
              <w:spacing w:before="183" w:line="230" w:lineRule="auto"/>
              <w:ind w:left="0" w:right="97"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lastRenderedPageBreak/>
              <w:t xml:space="preserve">Huilă și/sau lignit, inclusiv </w:t>
            </w:r>
            <w:proofErr w:type="spellStart"/>
            <w:r w:rsidRPr="00FB59DD">
              <w:rPr>
                <w:rFonts w:ascii="Times New Roman" w:eastAsiaTheme="minorHAnsi" w:hAnsi="Times New Roman" w:cs="Times New Roman"/>
                <w:bCs/>
                <w:kern w:val="2"/>
                <w:sz w:val="20"/>
                <w:szCs w:val="20"/>
                <w14:ligatures w14:val="standardContextual"/>
              </w:rPr>
              <w:t>coin</w:t>
            </w:r>
            <w:proofErr w:type="spellEnd"/>
            <w:r w:rsidRPr="00FB59DD">
              <w:rPr>
                <w:rFonts w:ascii="Times New Roman" w:eastAsiaTheme="minorHAnsi" w:hAnsi="Times New Roman" w:cs="Times New Roman"/>
                <w:bCs/>
                <w:kern w:val="2"/>
                <w:sz w:val="20"/>
                <w:szCs w:val="20"/>
                <w14:ligatures w14:val="standardContextual"/>
              </w:rPr>
              <w:t xml:space="preserve">­ </w:t>
            </w:r>
            <w:proofErr w:type="spellStart"/>
            <w:r w:rsidRPr="00FB59DD">
              <w:rPr>
                <w:rFonts w:ascii="Times New Roman" w:eastAsiaTheme="minorHAnsi" w:hAnsi="Times New Roman" w:cs="Times New Roman"/>
                <w:bCs/>
                <w:kern w:val="2"/>
                <w:sz w:val="20"/>
                <w:szCs w:val="20"/>
                <w14:ligatures w14:val="standardContextual"/>
              </w:rPr>
              <w:t>cinerarea</w:t>
            </w:r>
            <w:proofErr w:type="spellEnd"/>
            <w:r w:rsidRPr="00FB59DD">
              <w:rPr>
                <w:rFonts w:ascii="Times New Roman" w:eastAsiaTheme="minorHAnsi" w:hAnsi="Times New Roman" w:cs="Times New Roman"/>
                <w:bCs/>
                <w:kern w:val="2"/>
                <w:sz w:val="20"/>
                <w:szCs w:val="20"/>
                <w14:ligatures w14:val="standardContextual"/>
              </w:rPr>
              <w:t xml:space="preserve"> deșeurilor</w:t>
            </w:r>
          </w:p>
          <w:p w14:paraId="47EF7787" w14:textId="77777777" w:rsidR="008164D9" w:rsidRPr="00FB59DD" w:rsidRDefault="008164D9" w:rsidP="00E340C2">
            <w:pPr>
              <w:pStyle w:val="TableParagraph"/>
              <w:numPr>
                <w:ilvl w:val="0"/>
                <w:numId w:val="11"/>
              </w:numPr>
              <w:tabs>
                <w:tab w:val="left" w:pos="321"/>
              </w:tabs>
              <w:spacing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 xml:space="preserve">Biomasă solidă și/sau turbă, inclusiv </w:t>
            </w:r>
            <w:proofErr w:type="spellStart"/>
            <w:r w:rsidRPr="00FB59DD">
              <w:rPr>
                <w:rFonts w:ascii="Times New Roman" w:eastAsiaTheme="minorHAnsi" w:hAnsi="Times New Roman" w:cs="Times New Roman"/>
                <w:bCs/>
                <w:kern w:val="2"/>
                <w:sz w:val="20"/>
                <w:szCs w:val="20"/>
                <w14:ligatures w14:val="standardContextual"/>
              </w:rPr>
              <w:t>coincinerarea</w:t>
            </w:r>
            <w:proofErr w:type="spellEnd"/>
            <w:r w:rsidRPr="00FB59DD">
              <w:rPr>
                <w:rFonts w:ascii="Times New Roman" w:eastAsiaTheme="minorHAnsi" w:hAnsi="Times New Roman" w:cs="Times New Roman"/>
                <w:bCs/>
                <w:kern w:val="2"/>
                <w:sz w:val="20"/>
                <w:szCs w:val="20"/>
                <w14:ligatures w14:val="standardContextual"/>
              </w:rPr>
              <w:t xml:space="preserve"> deșeurilor</w:t>
            </w:r>
          </w:p>
          <w:p w14:paraId="48C9549A" w14:textId="77777777" w:rsidR="008164D9" w:rsidRPr="00FB59DD" w:rsidRDefault="008164D9" w:rsidP="00E340C2">
            <w:pPr>
              <w:pStyle w:val="TableParagraph"/>
              <w:numPr>
                <w:ilvl w:val="0"/>
                <w:numId w:val="11"/>
              </w:numPr>
              <w:tabs>
                <w:tab w:val="left" w:pos="321"/>
              </w:tabs>
              <w:spacing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 xml:space="preserve">Cazane pe păcură grea </w:t>
            </w:r>
            <w:r w:rsidRPr="00FB59DD">
              <w:rPr>
                <w:rFonts w:ascii="Times New Roman" w:eastAsiaTheme="minorHAnsi" w:hAnsi="Times New Roman" w:cs="Times New Roman"/>
                <w:bCs/>
                <w:kern w:val="2"/>
                <w:sz w:val="20"/>
                <w:szCs w:val="20"/>
                <w14:ligatures w14:val="standardContextual"/>
              </w:rPr>
              <w:lastRenderedPageBreak/>
              <w:t>și/sau motorină</w:t>
            </w:r>
          </w:p>
          <w:p w14:paraId="6EBF7AA0" w14:textId="77777777" w:rsidR="008164D9" w:rsidRPr="00FB59DD" w:rsidRDefault="008164D9" w:rsidP="00E340C2">
            <w:pPr>
              <w:pStyle w:val="TableParagraph"/>
              <w:numPr>
                <w:ilvl w:val="0"/>
                <w:numId w:val="11"/>
              </w:numPr>
              <w:tabs>
                <w:tab w:val="left" w:pos="321"/>
              </w:tabs>
              <w:spacing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Motoare pe păcură grea și/sau motorină</w:t>
            </w:r>
          </w:p>
          <w:p w14:paraId="42D02E6E" w14:textId="77777777" w:rsidR="008164D9" w:rsidRPr="00FB59DD" w:rsidRDefault="008164D9" w:rsidP="00E340C2">
            <w:pPr>
              <w:pStyle w:val="TableParagraph"/>
              <w:numPr>
                <w:ilvl w:val="0"/>
                <w:numId w:val="11"/>
              </w:numPr>
              <w:tabs>
                <w:tab w:val="left" w:pos="321"/>
              </w:tabs>
              <w:spacing w:line="209"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Turbine cu gaz pe motorină</w:t>
            </w:r>
          </w:p>
          <w:p w14:paraId="479217CA" w14:textId="77777777" w:rsidR="008164D9" w:rsidRPr="00FB59DD" w:rsidRDefault="008164D9" w:rsidP="00E340C2">
            <w:pPr>
              <w:pStyle w:val="TableParagraph"/>
              <w:numPr>
                <w:ilvl w:val="0"/>
                <w:numId w:val="11"/>
              </w:numPr>
              <w:tabs>
                <w:tab w:val="left" w:pos="321"/>
              </w:tabs>
              <w:spacing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Gaze rezultate din procesele siderurgice</w:t>
            </w:r>
          </w:p>
          <w:p w14:paraId="4AA77474" w14:textId="77777777" w:rsidR="008164D9" w:rsidRPr="00FB59DD" w:rsidRDefault="008164D9" w:rsidP="00E340C2">
            <w:pPr>
              <w:pStyle w:val="TableParagraph"/>
              <w:numPr>
                <w:ilvl w:val="0"/>
                <w:numId w:val="11"/>
              </w:numPr>
              <w:tabs>
                <w:tab w:val="left" w:pos="321"/>
              </w:tabs>
              <w:spacing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 xml:space="preserve">Arderea în cazane a </w:t>
            </w:r>
            <w:proofErr w:type="spellStart"/>
            <w:r w:rsidRPr="00FB59DD">
              <w:rPr>
                <w:rFonts w:ascii="Times New Roman" w:eastAsiaTheme="minorHAnsi" w:hAnsi="Times New Roman" w:cs="Times New Roman"/>
                <w:bCs/>
                <w:kern w:val="2"/>
                <w:sz w:val="20"/>
                <w:szCs w:val="20"/>
                <w14:ligatures w14:val="standardContextual"/>
              </w:rPr>
              <w:t>combustibi</w:t>
            </w:r>
            <w:proofErr w:type="spellEnd"/>
            <w:r w:rsidRPr="00FB59DD">
              <w:rPr>
                <w:rFonts w:ascii="Times New Roman" w:eastAsiaTheme="minorHAnsi" w:hAnsi="Times New Roman" w:cs="Times New Roman"/>
                <w:bCs/>
                <w:kern w:val="2"/>
                <w:sz w:val="20"/>
                <w:szCs w:val="20"/>
                <w14:ligatures w14:val="standardContextual"/>
              </w:rPr>
              <w:t xml:space="preserve">­ </w:t>
            </w:r>
            <w:proofErr w:type="spellStart"/>
            <w:r w:rsidRPr="00FB59DD">
              <w:rPr>
                <w:rFonts w:ascii="Times New Roman" w:eastAsiaTheme="minorHAnsi" w:hAnsi="Times New Roman" w:cs="Times New Roman"/>
                <w:bCs/>
                <w:kern w:val="2"/>
                <w:sz w:val="20"/>
                <w:szCs w:val="20"/>
                <w14:ligatures w14:val="standardContextual"/>
              </w:rPr>
              <w:t>lilor</w:t>
            </w:r>
            <w:proofErr w:type="spellEnd"/>
            <w:r w:rsidRPr="00FB59DD">
              <w:rPr>
                <w:rFonts w:ascii="Times New Roman" w:eastAsiaTheme="minorHAnsi" w:hAnsi="Times New Roman" w:cs="Times New Roman"/>
                <w:bCs/>
                <w:kern w:val="2"/>
                <w:sz w:val="20"/>
                <w:szCs w:val="20"/>
                <w14:ligatures w14:val="standardContextual"/>
              </w:rPr>
              <w:t xml:space="preserve"> rezultați din procesele din industria chimică</w:t>
            </w:r>
          </w:p>
          <w:p w14:paraId="152B5857" w14:textId="77777777" w:rsidR="008164D9" w:rsidRPr="00FB59DD" w:rsidRDefault="008164D9" w:rsidP="00E340C2">
            <w:pPr>
              <w:pStyle w:val="TableParagraph"/>
              <w:numPr>
                <w:ilvl w:val="0"/>
                <w:numId w:val="11"/>
              </w:numPr>
              <w:tabs>
                <w:tab w:val="left" w:pos="321"/>
              </w:tabs>
              <w:spacing w:line="214"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Instalații IGCC</w:t>
            </w:r>
          </w:p>
        </w:tc>
        <w:tc>
          <w:tcPr>
            <w:tcW w:w="1276" w:type="dxa"/>
            <w:tcBorders>
              <w:top w:val="single" w:sz="6" w:space="0" w:color="000000"/>
              <w:left w:val="single" w:sz="6" w:space="0" w:color="000000"/>
              <w:bottom w:val="single" w:sz="6" w:space="0" w:color="000000"/>
              <w:right w:val="single" w:sz="6" w:space="0" w:color="000000"/>
            </w:tcBorders>
          </w:tcPr>
          <w:p w14:paraId="6FDB7BEB" w14:textId="77777777" w:rsidR="008164D9" w:rsidRPr="00FB59DD" w:rsidRDefault="008164D9" w:rsidP="008164D9">
            <w:pPr>
              <w:tabs>
                <w:tab w:val="left" w:pos="993"/>
              </w:tabs>
              <w:jc w:val="center"/>
              <w:rPr>
                <w:rFonts w:ascii="Times New Roman" w:hAnsi="Times New Roman" w:cs="Times New Roman"/>
                <w:bCs/>
                <w:sz w:val="20"/>
                <w:szCs w:val="20"/>
                <w:lang w:val="ro-RO"/>
              </w:rPr>
            </w:pPr>
          </w:p>
          <w:p w14:paraId="522DC800" w14:textId="77777777" w:rsidR="008164D9" w:rsidRPr="00FB59DD" w:rsidRDefault="008164D9" w:rsidP="008164D9">
            <w:pPr>
              <w:tabs>
                <w:tab w:val="left" w:pos="993"/>
              </w:tabs>
              <w:jc w:val="center"/>
              <w:rPr>
                <w:rFonts w:ascii="Times New Roman" w:hAnsi="Times New Roman" w:cs="Times New Roman"/>
                <w:bCs/>
                <w:sz w:val="20"/>
                <w:szCs w:val="20"/>
                <w:lang w:val="ro-RO"/>
              </w:rPr>
            </w:pPr>
          </w:p>
          <w:p w14:paraId="415E9BEA" w14:textId="77777777" w:rsidR="008164D9" w:rsidRPr="00FB59DD" w:rsidRDefault="008164D9" w:rsidP="008164D9">
            <w:pPr>
              <w:tabs>
                <w:tab w:val="left" w:pos="993"/>
              </w:tabs>
              <w:jc w:val="center"/>
              <w:rPr>
                <w:rFonts w:ascii="Times New Roman" w:hAnsi="Times New Roman" w:cs="Times New Roman"/>
                <w:bCs/>
                <w:sz w:val="20"/>
                <w:szCs w:val="20"/>
                <w:lang w:val="ro-RO"/>
              </w:rPr>
            </w:pPr>
          </w:p>
          <w:p w14:paraId="659039C5"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Toate dimensiunile</w:t>
            </w:r>
          </w:p>
        </w:tc>
        <w:tc>
          <w:tcPr>
            <w:tcW w:w="1417" w:type="dxa"/>
            <w:tcBorders>
              <w:top w:val="single" w:sz="6" w:space="0" w:color="000000"/>
              <w:left w:val="single" w:sz="6" w:space="0" w:color="000000"/>
              <w:bottom w:val="single" w:sz="6" w:space="0" w:color="000000"/>
              <w:right w:val="single" w:sz="6" w:space="0" w:color="000000"/>
            </w:tcBorders>
          </w:tcPr>
          <w:p w14:paraId="69052BA2"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44913E48"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64AC9ECE" w14:textId="77777777" w:rsidR="00E340C2" w:rsidRPr="00FB59DD" w:rsidRDefault="00E340C2" w:rsidP="00E340C2">
            <w:pPr>
              <w:tabs>
                <w:tab w:val="left" w:pos="993"/>
              </w:tabs>
              <w:jc w:val="both"/>
              <w:rPr>
                <w:rFonts w:ascii="Times New Roman" w:hAnsi="Times New Roman" w:cs="Times New Roman"/>
                <w:bCs/>
                <w:sz w:val="20"/>
                <w:szCs w:val="20"/>
                <w:lang w:val="ro-RO"/>
              </w:rPr>
            </w:pPr>
          </w:p>
          <w:p w14:paraId="130F3649" w14:textId="3F1FBD04"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 xml:space="preserve">Standardele EN generice și </w:t>
            </w:r>
            <w:r w:rsidR="00476E7F" w:rsidRPr="00FB59DD">
              <w:rPr>
                <w:rFonts w:ascii="Times New Roman" w:hAnsi="Times New Roman" w:cs="Times New Roman"/>
                <w:bCs/>
                <w:sz w:val="20"/>
                <w:szCs w:val="20"/>
              </w:rPr>
              <w:t>SM EN 14791:2017</w:t>
            </w:r>
          </w:p>
        </w:tc>
        <w:tc>
          <w:tcPr>
            <w:tcW w:w="1418" w:type="dxa"/>
            <w:tcBorders>
              <w:top w:val="single" w:sz="6" w:space="0" w:color="000000"/>
              <w:left w:val="single" w:sz="6" w:space="0" w:color="000000"/>
              <w:bottom w:val="single" w:sz="6" w:space="0" w:color="000000"/>
              <w:right w:val="single" w:sz="6" w:space="0" w:color="000000"/>
            </w:tcBorders>
          </w:tcPr>
          <w:p w14:paraId="49A25819"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39336B7B"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04AF17B7"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4C2D8CA4" w14:textId="77777777" w:rsidR="008164D9" w:rsidRPr="00FB59DD" w:rsidRDefault="008164D9" w:rsidP="00E340C2">
            <w:pPr>
              <w:tabs>
                <w:tab w:val="left" w:pos="993"/>
              </w:tabs>
              <w:jc w:val="both"/>
              <w:rPr>
                <w:rFonts w:ascii="Times New Roman" w:hAnsi="Times New Roman" w:cs="Times New Roman"/>
                <w:bCs/>
                <w:sz w:val="20"/>
                <w:szCs w:val="20"/>
                <w:vertAlign w:val="superscript"/>
                <w:lang w:val="ro-RO"/>
              </w:rPr>
            </w:pPr>
            <w:bookmarkStart w:id="9" w:name="_bookmark20"/>
            <w:bookmarkEnd w:id="9"/>
            <w:r w:rsidRPr="00FB59DD">
              <w:rPr>
                <w:rFonts w:ascii="Times New Roman" w:hAnsi="Times New Roman" w:cs="Times New Roman"/>
                <w:bCs/>
                <w:sz w:val="20"/>
                <w:szCs w:val="20"/>
                <w:lang w:val="ro-RO"/>
              </w:rPr>
              <w:lastRenderedPageBreak/>
              <w:t xml:space="preserve">Permanent </w:t>
            </w:r>
            <w:hyperlink w:anchor="_bookmark35" w:history="1">
              <w:r w:rsidRPr="00FB59DD">
                <w:rPr>
                  <w:rStyle w:val="Hyperlink"/>
                  <w:rFonts w:ascii="Times New Roman" w:hAnsi="Times New Roman" w:cs="Times New Roman"/>
                  <w:bCs/>
                  <w:sz w:val="20"/>
                  <w:szCs w:val="20"/>
                  <w:vertAlign w:val="superscript"/>
                  <w:lang w:val="ro-RO"/>
                </w:rPr>
                <w:t>(3)</w:t>
              </w:r>
            </w:hyperlink>
          </w:p>
          <w:p w14:paraId="0A793C29" w14:textId="77777777" w:rsidR="008164D9" w:rsidRPr="00FB59DD" w:rsidRDefault="00000000" w:rsidP="00E340C2">
            <w:pPr>
              <w:tabs>
                <w:tab w:val="left" w:pos="993"/>
              </w:tabs>
              <w:jc w:val="both"/>
              <w:rPr>
                <w:rFonts w:ascii="Times New Roman" w:hAnsi="Times New Roman" w:cs="Times New Roman"/>
                <w:bCs/>
                <w:sz w:val="20"/>
                <w:szCs w:val="20"/>
                <w:lang w:val="ro-RO"/>
              </w:rPr>
            </w:pPr>
            <w:hyperlink w:anchor="_bookmark40" w:history="1">
              <w:r w:rsidR="008164D9" w:rsidRPr="00FB59DD">
                <w:rPr>
                  <w:rStyle w:val="Hyperlink"/>
                  <w:rFonts w:ascii="Times New Roman" w:hAnsi="Times New Roman" w:cs="Times New Roman"/>
                  <w:bCs/>
                  <w:sz w:val="20"/>
                  <w:szCs w:val="20"/>
                  <w:vertAlign w:val="superscript"/>
                  <w:lang w:val="ro-RO"/>
                </w:rPr>
                <w:t>(8)</w:t>
              </w:r>
            </w:hyperlink>
            <w:r w:rsidR="008164D9" w:rsidRPr="00FB59DD">
              <w:rPr>
                <w:rFonts w:ascii="Times New Roman" w:hAnsi="Times New Roman" w:cs="Times New Roman"/>
                <w:bCs/>
                <w:sz w:val="20"/>
                <w:szCs w:val="20"/>
                <w:vertAlign w:val="superscript"/>
                <w:lang w:val="ro-RO"/>
              </w:rPr>
              <w:t xml:space="preserve"> </w:t>
            </w:r>
            <w:hyperlink w:anchor="_bookmark41" w:history="1">
              <w:r w:rsidR="008164D9" w:rsidRPr="00FB59DD">
                <w:rPr>
                  <w:rStyle w:val="Hyperlink"/>
                  <w:rFonts w:ascii="Times New Roman" w:hAnsi="Times New Roman" w:cs="Times New Roman"/>
                  <w:bCs/>
                  <w:sz w:val="20"/>
                  <w:szCs w:val="20"/>
                  <w:vertAlign w:val="superscript"/>
                  <w:lang w:val="ro-RO"/>
                </w:rPr>
                <w:t>(9)</w:t>
              </w:r>
            </w:hyperlink>
          </w:p>
        </w:tc>
        <w:tc>
          <w:tcPr>
            <w:tcW w:w="1417" w:type="dxa"/>
            <w:tcBorders>
              <w:top w:val="single" w:sz="6" w:space="0" w:color="000000"/>
              <w:left w:val="single" w:sz="6" w:space="0" w:color="000000"/>
              <w:bottom w:val="single" w:sz="6" w:space="0" w:color="000000"/>
              <w:right w:val="nil"/>
            </w:tcBorders>
          </w:tcPr>
          <w:p w14:paraId="3968FA3D"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BAT 21</w:t>
            </w:r>
          </w:p>
          <w:p w14:paraId="0B54CECE"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25</w:t>
            </w:r>
          </w:p>
          <w:p w14:paraId="4F8E63BE"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29</w:t>
            </w:r>
          </w:p>
          <w:p w14:paraId="24953EA0"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34</w:t>
            </w:r>
          </w:p>
          <w:p w14:paraId="0C90485C"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BAT 39</w:t>
            </w:r>
          </w:p>
          <w:p w14:paraId="1634A8CC"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50</w:t>
            </w:r>
          </w:p>
          <w:p w14:paraId="7D3C5680"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57</w:t>
            </w:r>
          </w:p>
          <w:p w14:paraId="0ECF55C7"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66</w:t>
            </w:r>
          </w:p>
          <w:p w14:paraId="431A6EB6"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67</w:t>
            </w:r>
          </w:p>
          <w:p w14:paraId="68161787" w14:textId="77777777" w:rsidR="008164D9" w:rsidRPr="00FB59DD" w:rsidRDefault="008164D9" w:rsidP="00E340C2">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74</w:t>
            </w:r>
          </w:p>
        </w:tc>
      </w:tr>
      <w:tr w:rsidR="008164D9" w:rsidRPr="00FB59DD" w14:paraId="49D888E9"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1154" w:type="dxa"/>
            <w:tcBorders>
              <w:top w:val="nil"/>
              <w:bottom w:val="single" w:sz="4" w:space="0" w:color="auto"/>
            </w:tcBorders>
          </w:tcPr>
          <w:p w14:paraId="79F4A5A4" w14:textId="77777777" w:rsidR="008164D9" w:rsidRPr="00FB59DD" w:rsidRDefault="008164D9" w:rsidP="008164D9">
            <w:pPr>
              <w:pStyle w:val="TableParagraph"/>
              <w:spacing w:before="1"/>
              <w:jc w:val="both"/>
              <w:rPr>
                <w:bCs/>
                <w:sz w:val="20"/>
                <w:szCs w:val="20"/>
              </w:rPr>
            </w:pPr>
          </w:p>
          <w:p w14:paraId="39837978" w14:textId="77777777" w:rsidR="008164D9" w:rsidRPr="00FB59DD" w:rsidRDefault="008164D9" w:rsidP="008164D9">
            <w:pPr>
              <w:pStyle w:val="TableParagraph"/>
              <w:ind w:left="5"/>
              <w:jc w:val="both"/>
              <w:rPr>
                <w:bCs/>
                <w:sz w:val="20"/>
                <w:szCs w:val="20"/>
              </w:rPr>
            </w:pPr>
            <w:r w:rsidRPr="00FB59DD">
              <w:rPr>
                <w:bCs/>
                <w:w w:val="105"/>
                <w:sz w:val="20"/>
                <w:szCs w:val="20"/>
              </w:rPr>
              <w:t>SO</w:t>
            </w:r>
            <w:r w:rsidRPr="00FB59DD">
              <w:rPr>
                <w:bCs/>
                <w:w w:val="105"/>
                <w:sz w:val="20"/>
                <w:szCs w:val="20"/>
                <w:vertAlign w:val="subscript"/>
              </w:rPr>
              <w:t>3</w:t>
            </w:r>
          </w:p>
        </w:tc>
        <w:tc>
          <w:tcPr>
            <w:tcW w:w="2835" w:type="dxa"/>
            <w:tcBorders>
              <w:top w:val="single" w:sz="6" w:space="0" w:color="000000"/>
              <w:left w:val="single" w:sz="6" w:space="0" w:color="000000"/>
              <w:bottom w:val="single" w:sz="6" w:space="0" w:color="000000"/>
              <w:right w:val="single" w:sz="6" w:space="0" w:color="000000"/>
            </w:tcBorders>
          </w:tcPr>
          <w:p w14:paraId="144FC4E4"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Atunci când se utilizează RCS</w:t>
            </w:r>
          </w:p>
        </w:tc>
        <w:tc>
          <w:tcPr>
            <w:tcW w:w="1276" w:type="dxa"/>
            <w:tcBorders>
              <w:top w:val="single" w:sz="6" w:space="0" w:color="000000"/>
              <w:left w:val="single" w:sz="6" w:space="0" w:color="000000"/>
              <w:bottom w:val="single" w:sz="6" w:space="0" w:color="000000"/>
              <w:right w:val="single" w:sz="6" w:space="0" w:color="000000"/>
            </w:tcBorders>
          </w:tcPr>
          <w:p w14:paraId="68382874"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14867ABD"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sunt disponibile standarde EN</w:t>
            </w:r>
          </w:p>
        </w:tc>
        <w:tc>
          <w:tcPr>
            <w:tcW w:w="1418" w:type="dxa"/>
            <w:tcBorders>
              <w:top w:val="single" w:sz="6" w:space="0" w:color="000000"/>
              <w:left w:val="single" w:sz="6" w:space="0" w:color="000000"/>
              <w:bottom w:val="single" w:sz="6" w:space="0" w:color="000000"/>
              <w:right w:val="single" w:sz="6" w:space="0" w:color="000000"/>
            </w:tcBorders>
          </w:tcPr>
          <w:p w14:paraId="7A1518F0"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 dată pe an</w:t>
            </w:r>
          </w:p>
        </w:tc>
        <w:tc>
          <w:tcPr>
            <w:tcW w:w="1417" w:type="dxa"/>
            <w:tcBorders>
              <w:top w:val="single" w:sz="6" w:space="0" w:color="000000"/>
              <w:left w:val="single" w:sz="6" w:space="0" w:color="000000"/>
              <w:bottom w:val="single" w:sz="6" w:space="0" w:color="000000"/>
              <w:right w:val="nil"/>
            </w:tcBorders>
          </w:tcPr>
          <w:p w14:paraId="14563268"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w:t>
            </w:r>
          </w:p>
        </w:tc>
      </w:tr>
      <w:tr w:rsidR="008164D9" w:rsidRPr="00FB59DD" w14:paraId="45B842D0"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vMerge w:val="restart"/>
            <w:tcBorders>
              <w:top w:val="single" w:sz="4" w:space="0" w:color="auto"/>
              <w:bottom w:val="single" w:sz="4" w:space="0" w:color="auto"/>
            </w:tcBorders>
          </w:tcPr>
          <w:p w14:paraId="13093747" w14:textId="77777777" w:rsidR="008164D9" w:rsidRPr="00FB59DD" w:rsidRDefault="008164D9" w:rsidP="008164D9">
            <w:pPr>
              <w:pStyle w:val="TableParagraph"/>
              <w:jc w:val="both"/>
              <w:rPr>
                <w:bCs/>
                <w:sz w:val="20"/>
                <w:szCs w:val="20"/>
              </w:rPr>
            </w:pPr>
          </w:p>
          <w:p w14:paraId="639A5018" w14:textId="77777777" w:rsidR="008164D9" w:rsidRPr="00FB59DD" w:rsidRDefault="008164D9" w:rsidP="008164D9">
            <w:pPr>
              <w:pStyle w:val="TableParagraph"/>
              <w:jc w:val="both"/>
              <w:rPr>
                <w:bCs/>
                <w:sz w:val="20"/>
                <w:szCs w:val="20"/>
              </w:rPr>
            </w:pPr>
          </w:p>
          <w:p w14:paraId="03B0A912" w14:textId="77777777" w:rsidR="008164D9" w:rsidRPr="00FB59DD" w:rsidRDefault="008164D9" w:rsidP="008164D9">
            <w:pPr>
              <w:pStyle w:val="TableParagraph"/>
              <w:spacing w:before="10"/>
              <w:jc w:val="both"/>
              <w:rPr>
                <w:bCs/>
                <w:sz w:val="20"/>
                <w:szCs w:val="20"/>
              </w:rPr>
            </w:pPr>
          </w:p>
          <w:p w14:paraId="2B52D655" w14:textId="77777777" w:rsidR="008164D9" w:rsidRPr="00FB59DD" w:rsidRDefault="008164D9" w:rsidP="008164D9">
            <w:pPr>
              <w:pStyle w:val="TableParagraph"/>
              <w:spacing w:line="230" w:lineRule="auto"/>
              <w:ind w:left="5" w:right="123"/>
              <w:jc w:val="both"/>
              <w:rPr>
                <w:bCs/>
                <w:sz w:val="20"/>
                <w:szCs w:val="20"/>
              </w:rPr>
            </w:pPr>
            <w:r w:rsidRPr="00FB59DD">
              <w:rPr>
                <w:bCs/>
                <w:sz w:val="20"/>
                <w:szCs w:val="20"/>
              </w:rPr>
              <w:t>Cloruri</w:t>
            </w:r>
            <w:r w:rsidRPr="00FB59DD">
              <w:rPr>
                <w:bCs/>
                <w:spacing w:val="1"/>
                <w:sz w:val="20"/>
                <w:szCs w:val="20"/>
              </w:rPr>
              <w:t xml:space="preserve"> </w:t>
            </w:r>
            <w:r w:rsidRPr="00FB59DD">
              <w:rPr>
                <w:bCs/>
                <w:sz w:val="20"/>
                <w:szCs w:val="20"/>
              </w:rPr>
              <w:t>gazoase,</w:t>
            </w:r>
            <w:r w:rsidRPr="00FB59DD">
              <w:rPr>
                <w:bCs/>
                <w:spacing w:val="1"/>
                <w:sz w:val="20"/>
                <w:szCs w:val="20"/>
              </w:rPr>
              <w:t xml:space="preserve"> </w:t>
            </w:r>
            <w:r w:rsidRPr="00FB59DD">
              <w:rPr>
                <w:bCs/>
                <w:w w:val="90"/>
                <w:sz w:val="20"/>
                <w:szCs w:val="20"/>
              </w:rPr>
              <w:t>exprimate</w:t>
            </w:r>
            <w:r w:rsidRPr="00FB59DD">
              <w:rPr>
                <w:bCs/>
                <w:spacing w:val="-35"/>
                <w:w w:val="90"/>
                <w:sz w:val="20"/>
                <w:szCs w:val="20"/>
              </w:rPr>
              <w:t xml:space="preserve"> </w:t>
            </w:r>
            <w:r w:rsidRPr="00FB59DD">
              <w:rPr>
                <w:bCs/>
                <w:sz w:val="20"/>
                <w:szCs w:val="20"/>
              </w:rPr>
              <w:t>ca</w:t>
            </w:r>
            <w:r w:rsidRPr="00FB59DD">
              <w:rPr>
                <w:bCs/>
                <w:spacing w:val="1"/>
                <w:sz w:val="20"/>
                <w:szCs w:val="20"/>
              </w:rPr>
              <w:t xml:space="preserve"> </w:t>
            </w:r>
            <w:proofErr w:type="spellStart"/>
            <w:r w:rsidRPr="00FB59DD">
              <w:rPr>
                <w:bCs/>
                <w:sz w:val="20"/>
                <w:szCs w:val="20"/>
              </w:rPr>
              <w:t>HCl</w:t>
            </w:r>
            <w:proofErr w:type="spellEnd"/>
          </w:p>
        </w:tc>
        <w:tc>
          <w:tcPr>
            <w:tcW w:w="2835" w:type="dxa"/>
            <w:tcBorders>
              <w:top w:val="single" w:sz="6" w:space="0" w:color="000000"/>
              <w:left w:val="single" w:sz="6" w:space="0" w:color="000000"/>
              <w:bottom w:val="single" w:sz="6" w:space="0" w:color="000000"/>
              <w:right w:val="single" w:sz="6" w:space="0" w:color="000000"/>
            </w:tcBorders>
          </w:tcPr>
          <w:p w14:paraId="113C5C82" w14:textId="77777777" w:rsidR="008164D9" w:rsidRPr="00FB59DD" w:rsidRDefault="008164D9" w:rsidP="00E340C2">
            <w:pPr>
              <w:pStyle w:val="TableParagraph"/>
              <w:numPr>
                <w:ilvl w:val="0"/>
                <w:numId w:val="10"/>
              </w:numPr>
              <w:tabs>
                <w:tab w:val="left" w:pos="321"/>
              </w:tabs>
              <w:spacing w:before="175" w:line="218"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Huilă și/sau lignit</w:t>
            </w:r>
          </w:p>
          <w:p w14:paraId="53B5A14C" w14:textId="1F64EEC6" w:rsidR="008164D9" w:rsidRPr="00FB59DD" w:rsidRDefault="008164D9" w:rsidP="00E340C2">
            <w:pPr>
              <w:pStyle w:val="TableParagraph"/>
              <w:numPr>
                <w:ilvl w:val="0"/>
                <w:numId w:val="10"/>
              </w:numPr>
              <w:tabs>
                <w:tab w:val="left" w:pos="321"/>
              </w:tabs>
              <w:spacing w:before="3"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Arderea în cazane a combustibililor rezultați din procesele din industria chimică</w:t>
            </w:r>
          </w:p>
        </w:tc>
        <w:tc>
          <w:tcPr>
            <w:tcW w:w="1276" w:type="dxa"/>
            <w:tcBorders>
              <w:top w:val="single" w:sz="6" w:space="0" w:color="000000"/>
              <w:left w:val="single" w:sz="6" w:space="0" w:color="000000"/>
              <w:bottom w:val="single" w:sz="6" w:space="0" w:color="000000"/>
              <w:right w:val="single" w:sz="6" w:space="0" w:color="000000"/>
            </w:tcBorders>
          </w:tcPr>
          <w:p w14:paraId="6E2D7308"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62A6CDE" w14:textId="3FA3291B" w:rsidR="008164D9" w:rsidRPr="00FB59DD" w:rsidRDefault="00963B06" w:rsidP="00E340C2">
            <w:pPr>
              <w:tabs>
                <w:tab w:val="left" w:pos="993"/>
              </w:tabs>
              <w:jc w:val="both"/>
              <w:rPr>
                <w:rFonts w:ascii="Times New Roman" w:hAnsi="Times New Roman" w:cs="Times New Roman"/>
                <w:bCs/>
                <w:sz w:val="20"/>
                <w:szCs w:val="20"/>
                <w:lang w:val="ro-RO"/>
              </w:rPr>
            </w:pPr>
            <w:hyperlink r:id="rId9" w:tgtFrame="_blank" w:history="1">
              <w:r w:rsidRPr="00FB59DD">
                <w:rPr>
                  <w:rStyle w:val="Hyperlink"/>
                  <w:rFonts w:ascii="Times New Roman" w:hAnsi="Times New Roman" w:cs="Times New Roman"/>
                  <w:bCs/>
                  <w:sz w:val="20"/>
                  <w:szCs w:val="20"/>
                </w:rPr>
                <w:t>SM EN 1911:2018</w:t>
              </w:r>
            </w:hyperlink>
          </w:p>
        </w:tc>
        <w:tc>
          <w:tcPr>
            <w:tcW w:w="1418" w:type="dxa"/>
            <w:tcBorders>
              <w:top w:val="single" w:sz="6" w:space="0" w:color="000000"/>
              <w:left w:val="single" w:sz="6" w:space="0" w:color="000000"/>
              <w:bottom w:val="single" w:sz="6" w:space="0" w:color="000000"/>
              <w:right w:val="single" w:sz="6" w:space="0" w:color="000000"/>
            </w:tcBorders>
          </w:tcPr>
          <w:p w14:paraId="11504D15"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la trei luni </w:t>
            </w:r>
            <w:hyperlink w:anchor="_bookmark35" w:history="1">
              <w:r w:rsidRPr="00FB59DD">
                <w:rPr>
                  <w:rStyle w:val="Hyperlink"/>
                  <w:rFonts w:ascii="Times New Roman" w:hAnsi="Times New Roman" w:cs="Times New Roman"/>
                  <w:bCs/>
                  <w:sz w:val="20"/>
                  <w:szCs w:val="20"/>
                  <w:vertAlign w:val="superscript"/>
                  <w:lang w:val="ro-RO"/>
                </w:rPr>
                <w:t>(3)</w:t>
              </w:r>
            </w:hyperlink>
            <w:r w:rsidRPr="00FB59DD">
              <w:rPr>
                <w:rFonts w:ascii="Times New Roman" w:hAnsi="Times New Roman" w:cs="Times New Roman"/>
                <w:bCs/>
                <w:sz w:val="20"/>
                <w:szCs w:val="20"/>
                <w:vertAlign w:val="superscript"/>
                <w:lang w:val="ro-RO"/>
              </w:rPr>
              <w:t xml:space="preserve"> </w:t>
            </w:r>
            <w:hyperlink w:anchor="_bookmark42" w:history="1">
              <w:r w:rsidRPr="00FB59DD">
                <w:rPr>
                  <w:rStyle w:val="Hyperlink"/>
                  <w:rFonts w:ascii="Times New Roman" w:hAnsi="Times New Roman" w:cs="Times New Roman"/>
                  <w:bCs/>
                  <w:sz w:val="20"/>
                  <w:szCs w:val="20"/>
                  <w:vertAlign w:val="superscript"/>
                  <w:lang w:val="ro-RO"/>
                </w:rPr>
                <w:t>(10)</w:t>
              </w:r>
            </w:hyperlink>
            <w:r w:rsidRPr="00FB59DD">
              <w:rPr>
                <w:rFonts w:ascii="Times New Roman" w:hAnsi="Times New Roman" w:cs="Times New Roman"/>
                <w:bCs/>
                <w:sz w:val="20"/>
                <w:szCs w:val="20"/>
                <w:vertAlign w:val="superscript"/>
                <w:lang w:val="ro-RO"/>
              </w:rPr>
              <w:t xml:space="preserve"> </w:t>
            </w:r>
            <w:hyperlink w:anchor="_bookmark43" w:history="1">
              <w:r w:rsidRPr="00FB59DD">
                <w:rPr>
                  <w:rStyle w:val="Hyperlink"/>
                  <w:rFonts w:ascii="Times New Roman" w:hAnsi="Times New Roman" w:cs="Times New Roman"/>
                  <w:bCs/>
                  <w:sz w:val="20"/>
                  <w:szCs w:val="20"/>
                  <w:vertAlign w:val="superscript"/>
                  <w:lang w:val="ro-RO"/>
                </w:rPr>
                <w:t>(11)</w:t>
              </w:r>
            </w:hyperlink>
          </w:p>
        </w:tc>
        <w:tc>
          <w:tcPr>
            <w:tcW w:w="1417" w:type="dxa"/>
            <w:tcBorders>
              <w:top w:val="single" w:sz="6" w:space="0" w:color="000000"/>
              <w:left w:val="single" w:sz="6" w:space="0" w:color="000000"/>
              <w:bottom w:val="single" w:sz="6" w:space="0" w:color="000000"/>
              <w:right w:val="nil"/>
            </w:tcBorders>
          </w:tcPr>
          <w:p w14:paraId="4E1D3559"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21</w:t>
            </w:r>
          </w:p>
          <w:p w14:paraId="51946A21"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57</w:t>
            </w:r>
          </w:p>
        </w:tc>
      </w:tr>
      <w:tr w:rsidR="008164D9" w:rsidRPr="00FB59DD" w14:paraId="0625D363"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154" w:type="dxa"/>
            <w:vMerge/>
            <w:tcBorders>
              <w:bottom w:val="single" w:sz="4" w:space="0" w:color="auto"/>
            </w:tcBorders>
          </w:tcPr>
          <w:p w14:paraId="48E802B3"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607E52EF"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Biomasă solidă și/sau turbă</w:t>
            </w:r>
          </w:p>
        </w:tc>
        <w:tc>
          <w:tcPr>
            <w:tcW w:w="1276" w:type="dxa"/>
            <w:tcBorders>
              <w:top w:val="single" w:sz="6" w:space="0" w:color="000000"/>
              <w:left w:val="single" w:sz="6" w:space="0" w:color="000000"/>
              <w:bottom w:val="single" w:sz="6" w:space="0" w:color="000000"/>
              <w:right w:val="single" w:sz="6" w:space="0" w:color="000000"/>
            </w:tcBorders>
          </w:tcPr>
          <w:p w14:paraId="69834705"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612B01A"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Borders>
              <w:top w:val="single" w:sz="6" w:space="0" w:color="000000"/>
              <w:left w:val="single" w:sz="6" w:space="0" w:color="000000"/>
              <w:bottom w:val="single" w:sz="6" w:space="0" w:color="000000"/>
              <w:right w:val="single" w:sz="6" w:space="0" w:color="000000"/>
            </w:tcBorders>
          </w:tcPr>
          <w:p w14:paraId="7B3AAB2C" w14:textId="77777777" w:rsidR="008164D9" w:rsidRPr="00FB59DD" w:rsidRDefault="008164D9" w:rsidP="00342015">
            <w:pPr>
              <w:tabs>
                <w:tab w:val="left" w:pos="993"/>
              </w:tabs>
              <w:spacing w:after="0"/>
              <w:ind w:left="-108" w:right="-108"/>
              <w:jc w:val="center"/>
              <w:rPr>
                <w:rFonts w:ascii="Times New Roman" w:hAnsi="Times New Roman" w:cs="Times New Roman"/>
                <w:bCs/>
                <w:sz w:val="20"/>
                <w:szCs w:val="20"/>
                <w:vertAlign w:val="superscript"/>
                <w:lang w:val="ro-RO"/>
              </w:rPr>
            </w:pPr>
            <w:bookmarkStart w:id="10" w:name="_bookmark21"/>
            <w:bookmarkEnd w:id="10"/>
            <w:r w:rsidRPr="00FB59DD">
              <w:rPr>
                <w:rFonts w:ascii="Times New Roman" w:hAnsi="Times New Roman" w:cs="Times New Roman"/>
                <w:bCs/>
                <w:sz w:val="20"/>
                <w:szCs w:val="20"/>
                <w:lang w:val="ro-RO"/>
              </w:rPr>
              <w:t xml:space="preserve">Permanent </w:t>
            </w:r>
            <w:hyperlink w:anchor="_bookmark44" w:history="1">
              <w:r w:rsidRPr="00FB59DD">
                <w:rPr>
                  <w:rStyle w:val="Hyperlink"/>
                  <w:rFonts w:ascii="Times New Roman" w:hAnsi="Times New Roman" w:cs="Times New Roman"/>
                  <w:bCs/>
                  <w:sz w:val="20"/>
                  <w:szCs w:val="20"/>
                  <w:vertAlign w:val="superscript"/>
                  <w:lang w:val="ro-RO"/>
                </w:rPr>
                <w:t>(12)</w:t>
              </w:r>
            </w:hyperlink>
          </w:p>
          <w:p w14:paraId="14C5C0C8" w14:textId="77777777" w:rsidR="008164D9" w:rsidRPr="00FB59DD" w:rsidRDefault="00000000" w:rsidP="00342015">
            <w:pPr>
              <w:tabs>
                <w:tab w:val="left" w:pos="993"/>
              </w:tabs>
              <w:spacing w:after="0"/>
              <w:ind w:left="-108" w:right="-108"/>
              <w:jc w:val="center"/>
              <w:rPr>
                <w:rFonts w:ascii="Times New Roman" w:hAnsi="Times New Roman" w:cs="Times New Roman"/>
                <w:bCs/>
                <w:sz w:val="20"/>
                <w:szCs w:val="20"/>
                <w:lang w:val="ro-RO"/>
              </w:rPr>
            </w:pPr>
            <w:hyperlink w:anchor="_bookmark45" w:history="1">
              <w:r w:rsidR="008164D9" w:rsidRPr="00FB59DD">
                <w:rPr>
                  <w:rStyle w:val="Hyperlink"/>
                  <w:rFonts w:ascii="Times New Roman" w:hAnsi="Times New Roman" w:cs="Times New Roman"/>
                  <w:bCs/>
                  <w:sz w:val="20"/>
                  <w:szCs w:val="20"/>
                  <w:vertAlign w:val="superscript"/>
                  <w:lang w:val="ro-RO"/>
                </w:rPr>
                <w:t>(13)</w:t>
              </w:r>
            </w:hyperlink>
          </w:p>
        </w:tc>
        <w:tc>
          <w:tcPr>
            <w:tcW w:w="1417" w:type="dxa"/>
            <w:tcBorders>
              <w:top w:val="single" w:sz="6" w:space="0" w:color="000000"/>
              <w:left w:val="single" w:sz="6" w:space="0" w:color="000000"/>
              <w:bottom w:val="single" w:sz="6" w:space="0" w:color="000000"/>
              <w:right w:val="nil"/>
            </w:tcBorders>
          </w:tcPr>
          <w:p w14:paraId="5D57A36F"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25</w:t>
            </w:r>
          </w:p>
        </w:tc>
      </w:tr>
      <w:tr w:rsidR="008164D9" w:rsidRPr="00FB59DD" w14:paraId="7AF5EEB4"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154" w:type="dxa"/>
            <w:vMerge/>
            <w:tcBorders>
              <w:bottom w:val="single" w:sz="4" w:space="0" w:color="auto"/>
            </w:tcBorders>
          </w:tcPr>
          <w:p w14:paraId="742B37C8"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7EC48BE1"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4046C443"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4C99F633"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Borders>
              <w:top w:val="single" w:sz="6" w:space="0" w:color="000000"/>
              <w:left w:val="single" w:sz="6" w:space="0" w:color="000000"/>
              <w:bottom w:val="single" w:sz="6" w:space="0" w:color="000000"/>
              <w:right w:val="single" w:sz="6" w:space="0" w:color="000000"/>
            </w:tcBorders>
          </w:tcPr>
          <w:p w14:paraId="55311A49" w14:textId="041127F8" w:rsidR="008164D9" w:rsidRPr="00FB59DD" w:rsidRDefault="008164D9" w:rsidP="00342015">
            <w:pPr>
              <w:tabs>
                <w:tab w:val="left" w:pos="993"/>
              </w:tabs>
              <w:ind w:left="-108" w:right="-11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Permanent</w:t>
            </w:r>
            <w:r w:rsidR="00E340C2" w:rsidRPr="00FB59DD">
              <w:rPr>
                <w:rFonts w:ascii="Times New Roman" w:hAnsi="Times New Roman" w:cs="Times New Roman"/>
                <w:bCs/>
                <w:sz w:val="20"/>
                <w:szCs w:val="20"/>
                <w:lang w:val="ro-RO"/>
              </w:rPr>
              <w:t xml:space="preserve"> </w:t>
            </w:r>
            <w:hyperlink w:anchor="_bookmark35" w:history="1">
              <w:r w:rsidRPr="00FB59DD">
                <w:rPr>
                  <w:rStyle w:val="Hyperlink"/>
                  <w:rFonts w:ascii="Times New Roman" w:hAnsi="Times New Roman" w:cs="Times New Roman"/>
                  <w:bCs/>
                  <w:sz w:val="20"/>
                  <w:szCs w:val="20"/>
                  <w:vertAlign w:val="superscript"/>
                  <w:lang w:val="ro-RO"/>
                </w:rPr>
                <w:t xml:space="preserve">(3) </w:t>
              </w:r>
            </w:hyperlink>
            <w:hyperlink w:anchor="_bookmark45" w:history="1">
              <w:r w:rsidRPr="00FB59DD">
                <w:rPr>
                  <w:rStyle w:val="Hyperlink"/>
                  <w:rFonts w:ascii="Times New Roman" w:hAnsi="Times New Roman" w:cs="Times New Roman"/>
                  <w:bCs/>
                  <w:sz w:val="20"/>
                  <w:szCs w:val="20"/>
                  <w:vertAlign w:val="superscript"/>
                  <w:lang w:val="ro-RO"/>
                </w:rPr>
                <w:t>(13)</w:t>
              </w:r>
            </w:hyperlink>
          </w:p>
        </w:tc>
        <w:tc>
          <w:tcPr>
            <w:tcW w:w="1417" w:type="dxa"/>
            <w:tcBorders>
              <w:top w:val="single" w:sz="6" w:space="0" w:color="000000"/>
              <w:left w:val="single" w:sz="6" w:space="0" w:color="000000"/>
              <w:bottom w:val="single" w:sz="6" w:space="0" w:color="000000"/>
              <w:right w:val="nil"/>
            </w:tcBorders>
          </w:tcPr>
          <w:p w14:paraId="068B4F4D"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66</w:t>
            </w:r>
          </w:p>
          <w:p w14:paraId="296DF8FE"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67</w:t>
            </w:r>
          </w:p>
        </w:tc>
      </w:tr>
      <w:tr w:rsidR="008164D9" w:rsidRPr="00FB59DD" w14:paraId="4F7ECABD"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vMerge w:val="restart"/>
            <w:tcBorders>
              <w:top w:val="single" w:sz="4" w:space="0" w:color="auto"/>
              <w:bottom w:val="single" w:sz="4" w:space="0" w:color="auto"/>
            </w:tcBorders>
          </w:tcPr>
          <w:p w14:paraId="47D365B4" w14:textId="77777777" w:rsidR="008164D9" w:rsidRPr="00FB59DD" w:rsidRDefault="008164D9" w:rsidP="008164D9">
            <w:pPr>
              <w:pStyle w:val="TableParagraph"/>
              <w:jc w:val="both"/>
              <w:rPr>
                <w:bCs/>
                <w:sz w:val="20"/>
                <w:szCs w:val="20"/>
              </w:rPr>
            </w:pPr>
          </w:p>
          <w:p w14:paraId="13F17D0A" w14:textId="77777777" w:rsidR="008164D9" w:rsidRPr="00FB59DD" w:rsidRDefault="008164D9" w:rsidP="008164D9">
            <w:pPr>
              <w:pStyle w:val="TableParagraph"/>
              <w:jc w:val="both"/>
              <w:rPr>
                <w:bCs/>
                <w:sz w:val="20"/>
                <w:szCs w:val="20"/>
              </w:rPr>
            </w:pPr>
          </w:p>
          <w:p w14:paraId="41B238B2" w14:textId="77777777" w:rsidR="008164D9" w:rsidRPr="00FB59DD" w:rsidRDefault="008164D9" w:rsidP="008164D9">
            <w:pPr>
              <w:pStyle w:val="TableParagraph"/>
              <w:jc w:val="both"/>
              <w:rPr>
                <w:bCs/>
                <w:sz w:val="20"/>
                <w:szCs w:val="20"/>
              </w:rPr>
            </w:pPr>
          </w:p>
          <w:p w14:paraId="6D35D549" w14:textId="77777777" w:rsidR="008164D9" w:rsidRPr="00FB59DD" w:rsidRDefault="008164D9" w:rsidP="008164D9">
            <w:pPr>
              <w:pStyle w:val="TableParagraph"/>
              <w:jc w:val="both"/>
              <w:rPr>
                <w:bCs/>
                <w:sz w:val="20"/>
                <w:szCs w:val="20"/>
              </w:rPr>
            </w:pPr>
          </w:p>
          <w:p w14:paraId="45443C71" w14:textId="77777777" w:rsidR="008164D9" w:rsidRPr="00FB59DD" w:rsidRDefault="008164D9" w:rsidP="008164D9">
            <w:pPr>
              <w:pStyle w:val="TableParagraph"/>
              <w:jc w:val="both"/>
              <w:rPr>
                <w:bCs/>
                <w:sz w:val="20"/>
                <w:szCs w:val="20"/>
              </w:rPr>
            </w:pPr>
          </w:p>
          <w:p w14:paraId="65CF9CAE" w14:textId="77777777" w:rsidR="008164D9" w:rsidRPr="00FB59DD" w:rsidRDefault="008164D9" w:rsidP="008164D9">
            <w:pPr>
              <w:pStyle w:val="TableParagraph"/>
              <w:spacing w:before="8"/>
              <w:jc w:val="both"/>
              <w:rPr>
                <w:bCs/>
                <w:sz w:val="20"/>
                <w:szCs w:val="20"/>
              </w:rPr>
            </w:pPr>
          </w:p>
          <w:p w14:paraId="68BAB30C" w14:textId="77777777" w:rsidR="008164D9" w:rsidRPr="00FB59DD" w:rsidRDefault="008164D9" w:rsidP="008164D9">
            <w:pPr>
              <w:pStyle w:val="TableParagraph"/>
              <w:ind w:left="5"/>
              <w:jc w:val="both"/>
              <w:rPr>
                <w:bCs/>
                <w:sz w:val="20"/>
                <w:szCs w:val="20"/>
              </w:rPr>
            </w:pPr>
            <w:r w:rsidRPr="00FB59DD">
              <w:rPr>
                <w:bCs/>
                <w:sz w:val="20"/>
                <w:szCs w:val="20"/>
              </w:rPr>
              <w:t>HF</w:t>
            </w:r>
          </w:p>
        </w:tc>
        <w:tc>
          <w:tcPr>
            <w:tcW w:w="2835" w:type="dxa"/>
            <w:tcBorders>
              <w:top w:val="single" w:sz="6" w:space="0" w:color="000000"/>
              <w:left w:val="single" w:sz="6" w:space="0" w:color="000000"/>
              <w:bottom w:val="single" w:sz="6" w:space="0" w:color="000000"/>
              <w:right w:val="single" w:sz="6" w:space="0" w:color="000000"/>
            </w:tcBorders>
          </w:tcPr>
          <w:p w14:paraId="3E79D924" w14:textId="77777777" w:rsidR="008164D9" w:rsidRPr="00FB59DD" w:rsidRDefault="008164D9" w:rsidP="00E340C2">
            <w:pPr>
              <w:pStyle w:val="TableParagraph"/>
              <w:numPr>
                <w:ilvl w:val="0"/>
                <w:numId w:val="9"/>
              </w:numPr>
              <w:tabs>
                <w:tab w:val="left" w:pos="321"/>
                <w:tab w:val="left" w:pos="394"/>
              </w:tabs>
              <w:spacing w:before="175" w:line="218"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Huilă și/sau lignit</w:t>
            </w:r>
          </w:p>
          <w:p w14:paraId="638C1736" w14:textId="346A546B" w:rsidR="008164D9" w:rsidRPr="00FB59DD" w:rsidRDefault="008164D9" w:rsidP="00E340C2">
            <w:pPr>
              <w:pStyle w:val="TableParagraph"/>
              <w:numPr>
                <w:ilvl w:val="0"/>
                <w:numId w:val="9"/>
              </w:numPr>
              <w:tabs>
                <w:tab w:val="left" w:pos="321"/>
                <w:tab w:val="left" w:pos="393"/>
              </w:tabs>
              <w:spacing w:before="3"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Arderea în cazane a combustibililor rezultați din procesele din industria chimică</w:t>
            </w:r>
          </w:p>
        </w:tc>
        <w:tc>
          <w:tcPr>
            <w:tcW w:w="1276" w:type="dxa"/>
            <w:tcBorders>
              <w:top w:val="single" w:sz="6" w:space="0" w:color="000000"/>
              <w:left w:val="single" w:sz="6" w:space="0" w:color="000000"/>
              <w:bottom w:val="single" w:sz="6" w:space="0" w:color="000000"/>
              <w:right w:val="single" w:sz="6" w:space="0" w:color="000000"/>
            </w:tcBorders>
          </w:tcPr>
          <w:p w14:paraId="3748001D" w14:textId="6E3551CD"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7957F0FD" w14:textId="4BA3285A"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sunt disponibile standarde EN</w:t>
            </w:r>
          </w:p>
        </w:tc>
        <w:tc>
          <w:tcPr>
            <w:tcW w:w="1418" w:type="dxa"/>
            <w:tcBorders>
              <w:top w:val="single" w:sz="6" w:space="0" w:color="000000"/>
              <w:left w:val="single" w:sz="6" w:space="0" w:color="000000"/>
              <w:bottom w:val="single" w:sz="6" w:space="0" w:color="000000"/>
              <w:right w:val="single" w:sz="6" w:space="0" w:color="000000"/>
            </w:tcBorders>
          </w:tcPr>
          <w:p w14:paraId="3D77BB57"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11" w:name="_bookmark22"/>
            <w:bookmarkEnd w:id="11"/>
            <w:r w:rsidRPr="00FB59DD">
              <w:rPr>
                <w:rFonts w:ascii="Times New Roman" w:hAnsi="Times New Roman" w:cs="Times New Roman"/>
                <w:bCs/>
                <w:sz w:val="20"/>
                <w:szCs w:val="20"/>
                <w:lang w:val="ro-RO"/>
              </w:rPr>
              <w:t xml:space="preserve">O dată la trei luni </w:t>
            </w:r>
            <w:hyperlink w:anchor="_bookmark35" w:history="1">
              <w:r w:rsidRPr="00FB59DD">
                <w:rPr>
                  <w:rStyle w:val="Hyperlink"/>
                  <w:rFonts w:ascii="Times New Roman" w:hAnsi="Times New Roman" w:cs="Times New Roman"/>
                  <w:bCs/>
                  <w:sz w:val="20"/>
                  <w:szCs w:val="20"/>
                  <w:vertAlign w:val="superscript"/>
                  <w:lang w:val="ro-RO"/>
                </w:rPr>
                <w:t>(3)</w:t>
              </w:r>
            </w:hyperlink>
            <w:r w:rsidRPr="00FB59DD">
              <w:rPr>
                <w:rFonts w:ascii="Times New Roman" w:hAnsi="Times New Roman" w:cs="Times New Roman"/>
                <w:bCs/>
                <w:sz w:val="20"/>
                <w:szCs w:val="20"/>
                <w:vertAlign w:val="superscript"/>
                <w:lang w:val="ro-RO"/>
              </w:rPr>
              <w:t xml:space="preserve"> </w:t>
            </w:r>
            <w:hyperlink w:anchor="_bookmark42" w:history="1">
              <w:r w:rsidRPr="00FB59DD">
                <w:rPr>
                  <w:rStyle w:val="Hyperlink"/>
                  <w:rFonts w:ascii="Times New Roman" w:hAnsi="Times New Roman" w:cs="Times New Roman"/>
                  <w:bCs/>
                  <w:sz w:val="20"/>
                  <w:szCs w:val="20"/>
                  <w:vertAlign w:val="superscript"/>
                  <w:lang w:val="ro-RO"/>
                </w:rPr>
                <w:t>(10)</w:t>
              </w:r>
            </w:hyperlink>
            <w:r w:rsidRPr="00FB59DD">
              <w:rPr>
                <w:rFonts w:ascii="Times New Roman" w:hAnsi="Times New Roman" w:cs="Times New Roman"/>
                <w:bCs/>
                <w:sz w:val="20"/>
                <w:szCs w:val="20"/>
                <w:vertAlign w:val="superscript"/>
                <w:lang w:val="ro-RO"/>
              </w:rPr>
              <w:t xml:space="preserve"> </w:t>
            </w:r>
            <w:hyperlink w:anchor="_bookmark43" w:history="1">
              <w:r w:rsidRPr="00FB59DD">
                <w:rPr>
                  <w:rStyle w:val="Hyperlink"/>
                  <w:rFonts w:ascii="Times New Roman" w:hAnsi="Times New Roman" w:cs="Times New Roman"/>
                  <w:bCs/>
                  <w:sz w:val="20"/>
                  <w:szCs w:val="20"/>
                  <w:vertAlign w:val="superscript"/>
                  <w:lang w:val="ro-RO"/>
                </w:rPr>
                <w:t>(11)</w:t>
              </w:r>
            </w:hyperlink>
          </w:p>
        </w:tc>
        <w:tc>
          <w:tcPr>
            <w:tcW w:w="1417" w:type="dxa"/>
            <w:tcBorders>
              <w:top w:val="single" w:sz="6" w:space="0" w:color="000000"/>
              <w:left w:val="single" w:sz="6" w:space="0" w:color="000000"/>
              <w:bottom w:val="single" w:sz="6" w:space="0" w:color="000000"/>
              <w:right w:val="nil"/>
            </w:tcBorders>
          </w:tcPr>
          <w:p w14:paraId="78706F46"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21</w:t>
            </w:r>
          </w:p>
          <w:p w14:paraId="0C69BCDB"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57</w:t>
            </w:r>
          </w:p>
        </w:tc>
      </w:tr>
      <w:tr w:rsidR="008164D9" w:rsidRPr="00FB59DD" w14:paraId="436F226F"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1154" w:type="dxa"/>
            <w:vMerge/>
            <w:tcBorders>
              <w:bottom w:val="single" w:sz="4" w:space="0" w:color="auto"/>
            </w:tcBorders>
          </w:tcPr>
          <w:p w14:paraId="4E34A2CE"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185707BF"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Biomasă solidă și/sau turbă</w:t>
            </w:r>
          </w:p>
        </w:tc>
        <w:tc>
          <w:tcPr>
            <w:tcW w:w="1276" w:type="dxa"/>
            <w:tcBorders>
              <w:top w:val="single" w:sz="6" w:space="0" w:color="000000"/>
              <w:left w:val="single" w:sz="6" w:space="0" w:color="000000"/>
              <w:bottom w:val="single" w:sz="6" w:space="0" w:color="000000"/>
              <w:right w:val="single" w:sz="6" w:space="0" w:color="000000"/>
            </w:tcBorders>
          </w:tcPr>
          <w:p w14:paraId="5BEAB526"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1D16C11"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sunt disponibile standarde EN</w:t>
            </w:r>
          </w:p>
        </w:tc>
        <w:tc>
          <w:tcPr>
            <w:tcW w:w="1418" w:type="dxa"/>
            <w:tcBorders>
              <w:top w:val="single" w:sz="6" w:space="0" w:color="000000"/>
              <w:left w:val="single" w:sz="6" w:space="0" w:color="000000"/>
              <w:bottom w:val="single" w:sz="6" w:space="0" w:color="000000"/>
              <w:right w:val="single" w:sz="6" w:space="0" w:color="000000"/>
            </w:tcBorders>
          </w:tcPr>
          <w:p w14:paraId="6ED07600"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 dată pe an</w:t>
            </w:r>
          </w:p>
        </w:tc>
        <w:tc>
          <w:tcPr>
            <w:tcW w:w="1417" w:type="dxa"/>
            <w:tcBorders>
              <w:top w:val="single" w:sz="6" w:space="0" w:color="000000"/>
              <w:left w:val="single" w:sz="6" w:space="0" w:color="000000"/>
              <w:bottom w:val="single" w:sz="6" w:space="0" w:color="000000"/>
              <w:right w:val="nil"/>
            </w:tcBorders>
          </w:tcPr>
          <w:p w14:paraId="4B317555"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25</w:t>
            </w:r>
          </w:p>
        </w:tc>
      </w:tr>
      <w:tr w:rsidR="008164D9" w:rsidRPr="00FB59DD" w14:paraId="684553DA"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1154" w:type="dxa"/>
            <w:vMerge/>
            <w:tcBorders>
              <w:bottom w:val="single" w:sz="4" w:space="0" w:color="auto"/>
            </w:tcBorders>
          </w:tcPr>
          <w:p w14:paraId="1988CD06"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76293F30"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28CF6A1F"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48AD5349"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Borders>
              <w:top w:val="single" w:sz="6" w:space="0" w:color="000000"/>
              <w:left w:val="single" w:sz="6" w:space="0" w:color="000000"/>
              <w:bottom w:val="single" w:sz="6" w:space="0" w:color="000000"/>
              <w:right w:val="single" w:sz="6" w:space="0" w:color="000000"/>
            </w:tcBorders>
          </w:tcPr>
          <w:p w14:paraId="6D63103D"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12" w:name="_bookmark23"/>
            <w:bookmarkEnd w:id="12"/>
            <w:r w:rsidRPr="00FB59DD">
              <w:rPr>
                <w:rFonts w:ascii="Times New Roman" w:hAnsi="Times New Roman" w:cs="Times New Roman"/>
                <w:bCs/>
                <w:sz w:val="20"/>
                <w:szCs w:val="20"/>
                <w:lang w:val="ro-RO"/>
              </w:rPr>
              <w:t xml:space="preserve">Permanent </w:t>
            </w:r>
            <w:hyperlink w:anchor="_bookmark35" w:history="1">
              <w:r w:rsidRPr="00FB59DD">
                <w:rPr>
                  <w:rStyle w:val="Hyperlink"/>
                  <w:rFonts w:ascii="Times New Roman" w:hAnsi="Times New Roman" w:cs="Times New Roman"/>
                  <w:bCs/>
                  <w:sz w:val="20"/>
                  <w:szCs w:val="20"/>
                  <w:vertAlign w:val="superscript"/>
                  <w:lang w:val="ro-RO"/>
                </w:rPr>
                <w:t xml:space="preserve">(3) </w:t>
              </w:r>
            </w:hyperlink>
            <w:hyperlink w:anchor="_bookmark45" w:history="1">
              <w:r w:rsidRPr="00FB59DD">
                <w:rPr>
                  <w:rStyle w:val="Hyperlink"/>
                  <w:rFonts w:ascii="Times New Roman" w:hAnsi="Times New Roman" w:cs="Times New Roman"/>
                  <w:bCs/>
                  <w:sz w:val="20"/>
                  <w:szCs w:val="20"/>
                  <w:vertAlign w:val="superscript"/>
                  <w:lang w:val="ro-RO"/>
                </w:rPr>
                <w:t>(13)</w:t>
              </w:r>
            </w:hyperlink>
          </w:p>
        </w:tc>
        <w:tc>
          <w:tcPr>
            <w:tcW w:w="1417" w:type="dxa"/>
            <w:tcBorders>
              <w:top w:val="single" w:sz="6" w:space="0" w:color="000000"/>
              <w:left w:val="single" w:sz="6" w:space="0" w:color="000000"/>
              <w:bottom w:val="single" w:sz="6" w:space="0" w:color="000000"/>
              <w:right w:val="nil"/>
            </w:tcBorders>
          </w:tcPr>
          <w:p w14:paraId="2FAE15C6"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66</w:t>
            </w:r>
          </w:p>
          <w:p w14:paraId="44861E4D"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67</w:t>
            </w:r>
          </w:p>
        </w:tc>
      </w:tr>
      <w:tr w:rsidR="008164D9" w:rsidRPr="00FB59DD" w14:paraId="36DE3EB4"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7"/>
        </w:trPr>
        <w:tc>
          <w:tcPr>
            <w:tcW w:w="1154" w:type="dxa"/>
            <w:vMerge w:val="restart"/>
            <w:tcBorders>
              <w:top w:val="single" w:sz="4" w:space="0" w:color="auto"/>
              <w:bottom w:val="single" w:sz="4" w:space="0" w:color="auto"/>
            </w:tcBorders>
          </w:tcPr>
          <w:p w14:paraId="46AEB0E8" w14:textId="77777777" w:rsidR="008164D9" w:rsidRPr="00FB59DD" w:rsidRDefault="008164D9" w:rsidP="008164D9">
            <w:pPr>
              <w:pStyle w:val="TableParagraph"/>
              <w:jc w:val="both"/>
              <w:rPr>
                <w:bCs/>
                <w:sz w:val="20"/>
                <w:szCs w:val="20"/>
              </w:rPr>
            </w:pPr>
          </w:p>
          <w:p w14:paraId="36C57E89" w14:textId="77777777" w:rsidR="008164D9" w:rsidRPr="00FB59DD" w:rsidRDefault="008164D9" w:rsidP="008164D9">
            <w:pPr>
              <w:pStyle w:val="TableParagraph"/>
              <w:jc w:val="both"/>
              <w:rPr>
                <w:bCs/>
                <w:sz w:val="20"/>
                <w:szCs w:val="20"/>
              </w:rPr>
            </w:pPr>
          </w:p>
          <w:p w14:paraId="519427D5" w14:textId="77777777" w:rsidR="008164D9" w:rsidRPr="00FB59DD" w:rsidRDefault="008164D9" w:rsidP="008164D9">
            <w:pPr>
              <w:pStyle w:val="TableParagraph"/>
              <w:jc w:val="both"/>
              <w:rPr>
                <w:bCs/>
                <w:sz w:val="20"/>
                <w:szCs w:val="20"/>
              </w:rPr>
            </w:pPr>
          </w:p>
          <w:p w14:paraId="3BC8FCF5" w14:textId="77777777" w:rsidR="008164D9" w:rsidRPr="00FB59DD" w:rsidRDefault="008164D9" w:rsidP="008164D9">
            <w:pPr>
              <w:pStyle w:val="TableParagraph"/>
              <w:jc w:val="both"/>
              <w:rPr>
                <w:bCs/>
                <w:sz w:val="20"/>
                <w:szCs w:val="20"/>
              </w:rPr>
            </w:pPr>
          </w:p>
          <w:p w14:paraId="289D1008" w14:textId="77777777" w:rsidR="008164D9" w:rsidRPr="00FB59DD" w:rsidRDefault="008164D9" w:rsidP="008164D9">
            <w:pPr>
              <w:pStyle w:val="TableParagraph"/>
              <w:spacing w:before="7"/>
              <w:jc w:val="both"/>
              <w:rPr>
                <w:bCs/>
                <w:sz w:val="20"/>
                <w:szCs w:val="20"/>
              </w:rPr>
            </w:pPr>
          </w:p>
          <w:p w14:paraId="2C7CD242" w14:textId="77777777" w:rsidR="008164D9" w:rsidRPr="00FB59DD" w:rsidRDefault="008164D9" w:rsidP="008164D9">
            <w:pPr>
              <w:pStyle w:val="TableParagraph"/>
              <w:spacing w:before="1"/>
              <w:ind w:left="5"/>
              <w:jc w:val="both"/>
              <w:rPr>
                <w:bCs/>
                <w:sz w:val="20"/>
                <w:szCs w:val="20"/>
              </w:rPr>
            </w:pPr>
            <w:r w:rsidRPr="00FB59DD">
              <w:rPr>
                <w:bCs/>
                <w:sz w:val="20"/>
                <w:szCs w:val="20"/>
              </w:rPr>
              <w:t>Pulberi</w:t>
            </w:r>
          </w:p>
        </w:tc>
        <w:tc>
          <w:tcPr>
            <w:tcW w:w="2835" w:type="dxa"/>
            <w:tcBorders>
              <w:top w:val="single" w:sz="6" w:space="0" w:color="000000"/>
              <w:left w:val="single" w:sz="6" w:space="0" w:color="000000"/>
              <w:bottom w:val="single" w:sz="6" w:space="0" w:color="000000"/>
              <w:right w:val="single" w:sz="6" w:space="0" w:color="000000"/>
            </w:tcBorders>
          </w:tcPr>
          <w:p w14:paraId="11D5F926" w14:textId="77777777" w:rsidR="008164D9" w:rsidRPr="00FB59DD" w:rsidRDefault="008164D9" w:rsidP="00342015">
            <w:pPr>
              <w:pStyle w:val="TableParagraph"/>
              <w:numPr>
                <w:ilvl w:val="0"/>
                <w:numId w:val="8"/>
              </w:numPr>
              <w:tabs>
                <w:tab w:val="left" w:pos="394"/>
              </w:tabs>
              <w:spacing w:before="175" w:line="218"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Huilă și/sau lignit</w:t>
            </w:r>
          </w:p>
          <w:p w14:paraId="58C3E6F1" w14:textId="77777777" w:rsidR="008164D9" w:rsidRPr="00FB59DD" w:rsidRDefault="008164D9" w:rsidP="00342015">
            <w:pPr>
              <w:pStyle w:val="TableParagraph"/>
              <w:numPr>
                <w:ilvl w:val="0"/>
                <w:numId w:val="8"/>
              </w:numPr>
              <w:tabs>
                <w:tab w:val="left" w:pos="394"/>
              </w:tabs>
              <w:spacing w:line="213"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Biomasă solidă și/sau turbă</w:t>
            </w:r>
          </w:p>
          <w:p w14:paraId="6E7F97F8" w14:textId="77777777" w:rsidR="008164D9" w:rsidRPr="00FB59DD" w:rsidRDefault="008164D9" w:rsidP="00342015">
            <w:pPr>
              <w:pStyle w:val="TableParagraph"/>
              <w:numPr>
                <w:ilvl w:val="0"/>
                <w:numId w:val="8"/>
              </w:numPr>
              <w:tabs>
                <w:tab w:val="left" w:pos="394"/>
              </w:tabs>
              <w:spacing w:before="2"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Cazane pe păcură grea și/sau motorină</w:t>
            </w:r>
          </w:p>
          <w:p w14:paraId="2FF5FEEE" w14:textId="77777777" w:rsidR="008164D9" w:rsidRPr="00FB59DD" w:rsidRDefault="008164D9" w:rsidP="00342015">
            <w:pPr>
              <w:pStyle w:val="TableParagraph"/>
              <w:numPr>
                <w:ilvl w:val="0"/>
                <w:numId w:val="8"/>
              </w:numPr>
              <w:tabs>
                <w:tab w:val="left" w:pos="394"/>
              </w:tabs>
              <w:spacing w:line="230" w:lineRule="auto"/>
              <w:ind w:left="0" w:right="94"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Gaze rezultate din procesele siderurgice</w:t>
            </w:r>
          </w:p>
          <w:p w14:paraId="0B41B16D" w14:textId="30C47BAF" w:rsidR="008164D9" w:rsidRPr="00FB59DD" w:rsidRDefault="008164D9" w:rsidP="00342015">
            <w:pPr>
              <w:pStyle w:val="TableParagraph"/>
              <w:numPr>
                <w:ilvl w:val="0"/>
                <w:numId w:val="8"/>
              </w:numPr>
              <w:tabs>
                <w:tab w:val="left" w:pos="393"/>
              </w:tabs>
              <w:spacing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Arderea în cazane a combustibililor rezultați din procesele din industria chimică</w:t>
            </w:r>
          </w:p>
        </w:tc>
        <w:tc>
          <w:tcPr>
            <w:tcW w:w="1276" w:type="dxa"/>
            <w:tcBorders>
              <w:top w:val="single" w:sz="6" w:space="0" w:color="000000"/>
              <w:left w:val="single" w:sz="6" w:space="0" w:color="000000"/>
              <w:bottom w:val="single" w:sz="6" w:space="0" w:color="000000"/>
              <w:right w:val="single" w:sz="6" w:space="0" w:color="000000"/>
            </w:tcBorders>
          </w:tcPr>
          <w:p w14:paraId="58FB03ED" w14:textId="77777777" w:rsidR="008164D9" w:rsidRPr="00FB59DD" w:rsidRDefault="008164D9" w:rsidP="008164D9">
            <w:pPr>
              <w:tabs>
                <w:tab w:val="left" w:pos="993"/>
              </w:tabs>
              <w:jc w:val="center"/>
              <w:rPr>
                <w:rFonts w:ascii="Times New Roman" w:hAnsi="Times New Roman" w:cs="Times New Roman"/>
                <w:bCs/>
                <w:sz w:val="20"/>
                <w:szCs w:val="20"/>
                <w:lang w:val="ro-RO"/>
              </w:rPr>
            </w:pPr>
          </w:p>
          <w:p w14:paraId="30D26F3E"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47726697"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65EA67F1" w14:textId="5930711A"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Standarde EN generice, </w:t>
            </w:r>
            <w:hyperlink r:id="rId10" w:tgtFrame="_blank" w:history="1">
              <w:r w:rsidR="00963B06" w:rsidRPr="00FB59DD">
                <w:rPr>
                  <w:rStyle w:val="Hyperlink"/>
                  <w:rFonts w:ascii="Times New Roman" w:hAnsi="Times New Roman" w:cs="Times New Roman"/>
                  <w:bCs/>
                  <w:sz w:val="20"/>
                  <w:szCs w:val="20"/>
                </w:rPr>
                <w:t>SM EN 13284-1:2018</w:t>
              </w:r>
            </w:hyperlink>
            <w:r w:rsidRPr="00FB59DD">
              <w:rPr>
                <w:rFonts w:ascii="Times New Roman" w:hAnsi="Times New Roman" w:cs="Times New Roman"/>
                <w:bCs/>
                <w:sz w:val="20"/>
                <w:szCs w:val="20"/>
                <w:lang w:val="ro-RO"/>
              </w:rPr>
              <w:t xml:space="preserve">și </w:t>
            </w:r>
            <w:hyperlink r:id="rId11" w:tgtFrame="_blank" w:history="1">
              <w:r w:rsidR="00963B06" w:rsidRPr="00FB59DD">
                <w:rPr>
                  <w:rStyle w:val="Hyperlink"/>
                  <w:rFonts w:ascii="Times New Roman" w:hAnsi="Times New Roman" w:cs="Times New Roman"/>
                  <w:bCs/>
                  <w:sz w:val="20"/>
                  <w:szCs w:val="20"/>
                </w:rPr>
                <w:t>SM EN 13284-2:2018</w:t>
              </w:r>
            </w:hyperlink>
          </w:p>
        </w:tc>
        <w:tc>
          <w:tcPr>
            <w:tcW w:w="1418" w:type="dxa"/>
            <w:tcBorders>
              <w:top w:val="single" w:sz="6" w:space="0" w:color="000000"/>
              <w:left w:val="single" w:sz="6" w:space="0" w:color="000000"/>
              <w:bottom w:val="single" w:sz="6" w:space="0" w:color="000000"/>
              <w:right w:val="single" w:sz="6" w:space="0" w:color="000000"/>
            </w:tcBorders>
          </w:tcPr>
          <w:p w14:paraId="6CA27EEF" w14:textId="77777777" w:rsidR="008164D9" w:rsidRPr="00FB59DD" w:rsidRDefault="008164D9" w:rsidP="00E340C2">
            <w:pPr>
              <w:tabs>
                <w:tab w:val="left" w:pos="993"/>
              </w:tabs>
              <w:jc w:val="both"/>
              <w:rPr>
                <w:rFonts w:ascii="Times New Roman" w:hAnsi="Times New Roman" w:cs="Times New Roman"/>
                <w:bCs/>
                <w:sz w:val="20"/>
                <w:szCs w:val="20"/>
                <w:lang w:val="ro-RO"/>
              </w:rPr>
            </w:pPr>
          </w:p>
          <w:p w14:paraId="50A3CFF7"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13" w:name="_bookmark24"/>
            <w:bookmarkEnd w:id="13"/>
            <w:r w:rsidRPr="00FB59DD">
              <w:rPr>
                <w:rFonts w:ascii="Times New Roman" w:hAnsi="Times New Roman" w:cs="Times New Roman"/>
                <w:bCs/>
                <w:sz w:val="20"/>
                <w:szCs w:val="20"/>
                <w:lang w:val="ro-RO"/>
              </w:rPr>
              <w:t xml:space="preserve">Permanent </w:t>
            </w:r>
            <w:hyperlink w:anchor="_bookmark35" w:history="1">
              <w:r w:rsidRPr="00FB59DD">
                <w:rPr>
                  <w:rStyle w:val="Hyperlink"/>
                  <w:rFonts w:ascii="Times New Roman" w:hAnsi="Times New Roman" w:cs="Times New Roman"/>
                  <w:bCs/>
                  <w:sz w:val="20"/>
                  <w:szCs w:val="20"/>
                  <w:vertAlign w:val="superscript"/>
                  <w:lang w:val="ro-RO"/>
                </w:rPr>
                <w:t xml:space="preserve">(3) </w:t>
              </w:r>
            </w:hyperlink>
            <w:hyperlink w:anchor="_bookmark46" w:history="1">
              <w:r w:rsidRPr="00FB59DD">
                <w:rPr>
                  <w:rStyle w:val="Hyperlink"/>
                  <w:rFonts w:ascii="Times New Roman" w:hAnsi="Times New Roman" w:cs="Times New Roman"/>
                  <w:bCs/>
                  <w:sz w:val="20"/>
                  <w:szCs w:val="20"/>
                  <w:vertAlign w:val="superscript"/>
                  <w:lang w:val="ro-RO"/>
                </w:rPr>
                <w:t>(14)</w:t>
              </w:r>
            </w:hyperlink>
          </w:p>
        </w:tc>
        <w:tc>
          <w:tcPr>
            <w:tcW w:w="1417" w:type="dxa"/>
            <w:tcBorders>
              <w:top w:val="single" w:sz="6" w:space="0" w:color="000000"/>
              <w:left w:val="single" w:sz="6" w:space="0" w:color="000000"/>
              <w:bottom w:val="single" w:sz="6" w:space="0" w:color="000000"/>
              <w:right w:val="nil"/>
            </w:tcBorders>
          </w:tcPr>
          <w:p w14:paraId="16A3A104"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22</w:t>
            </w:r>
          </w:p>
          <w:p w14:paraId="1E64D2EC"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26</w:t>
            </w:r>
          </w:p>
          <w:p w14:paraId="1CFC719E"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30</w:t>
            </w:r>
          </w:p>
          <w:p w14:paraId="1B9F71A0"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35</w:t>
            </w:r>
          </w:p>
          <w:p w14:paraId="4ED6B594"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39</w:t>
            </w:r>
          </w:p>
          <w:p w14:paraId="1E00E049"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51</w:t>
            </w:r>
          </w:p>
          <w:p w14:paraId="22A90B1E"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58</w:t>
            </w:r>
          </w:p>
          <w:p w14:paraId="4A1C3306" w14:textId="77777777" w:rsidR="008164D9" w:rsidRPr="00FB59DD" w:rsidRDefault="008164D9" w:rsidP="00342015">
            <w:pPr>
              <w:tabs>
                <w:tab w:val="left" w:pos="993"/>
              </w:tabs>
              <w:spacing w:line="240" w:lineRule="auto"/>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75</w:t>
            </w:r>
          </w:p>
        </w:tc>
      </w:tr>
      <w:tr w:rsidR="008164D9" w:rsidRPr="00FB59DD" w14:paraId="78FD4703" w14:textId="77777777" w:rsidTr="0034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vMerge/>
            <w:tcBorders>
              <w:top w:val="nil"/>
              <w:bottom w:val="single" w:sz="4" w:space="0" w:color="auto"/>
            </w:tcBorders>
          </w:tcPr>
          <w:p w14:paraId="72C3E32F" w14:textId="77777777" w:rsidR="008164D9" w:rsidRPr="00FB59DD" w:rsidRDefault="008164D9" w:rsidP="008164D9">
            <w:pPr>
              <w:pStyle w:val="TableParagraph"/>
              <w:jc w:val="both"/>
              <w:rPr>
                <w:rFonts w:ascii="Times New Roman"/>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7469DEB2" w14:textId="77777777" w:rsidR="008164D9" w:rsidRPr="00FB59DD" w:rsidRDefault="008164D9" w:rsidP="00342015">
            <w:pPr>
              <w:pStyle w:val="TableParagraph"/>
              <w:numPr>
                <w:ilvl w:val="0"/>
                <w:numId w:val="14"/>
              </w:numPr>
              <w:tabs>
                <w:tab w:val="left" w:pos="393"/>
              </w:tabs>
              <w:spacing w:line="218"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Instalații IGCC</w:t>
            </w:r>
          </w:p>
          <w:p w14:paraId="1C91581E" w14:textId="77777777" w:rsidR="008164D9" w:rsidRPr="00FB59DD" w:rsidRDefault="008164D9" w:rsidP="00342015">
            <w:pPr>
              <w:pStyle w:val="TableParagraph"/>
              <w:numPr>
                <w:ilvl w:val="0"/>
                <w:numId w:val="14"/>
              </w:numPr>
              <w:tabs>
                <w:tab w:val="left" w:pos="393"/>
              </w:tabs>
              <w:spacing w:before="3"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Motoare pe păcură grea și/sau motorină</w:t>
            </w:r>
          </w:p>
          <w:p w14:paraId="0EEE2E46" w14:textId="77777777" w:rsidR="008164D9" w:rsidRPr="00FB59DD" w:rsidRDefault="008164D9" w:rsidP="00342015">
            <w:pPr>
              <w:pStyle w:val="TableParagraph"/>
              <w:numPr>
                <w:ilvl w:val="0"/>
                <w:numId w:val="14"/>
              </w:numPr>
              <w:tabs>
                <w:tab w:val="left" w:pos="393"/>
              </w:tabs>
              <w:spacing w:line="214"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Turbine cu gaz pe motorină</w:t>
            </w:r>
          </w:p>
        </w:tc>
        <w:tc>
          <w:tcPr>
            <w:tcW w:w="1276" w:type="dxa"/>
            <w:tcBorders>
              <w:top w:val="single" w:sz="6" w:space="0" w:color="000000"/>
              <w:left w:val="single" w:sz="6" w:space="0" w:color="000000"/>
              <w:bottom w:val="single" w:sz="6" w:space="0" w:color="000000"/>
              <w:right w:val="single" w:sz="6" w:space="0" w:color="000000"/>
            </w:tcBorders>
          </w:tcPr>
          <w:p w14:paraId="6271EFD2" w14:textId="77777777" w:rsidR="008164D9" w:rsidRPr="00FB59DD" w:rsidRDefault="008164D9" w:rsidP="008164D9">
            <w:pPr>
              <w:tabs>
                <w:tab w:val="left" w:pos="993"/>
              </w:tabs>
              <w:jc w:val="center"/>
              <w:rPr>
                <w:rFonts w:ascii="Times New Roman" w:hAnsi="Times New Roman" w:cs="Times New Roman"/>
                <w:bCs/>
                <w:sz w:val="20"/>
                <w:szCs w:val="20"/>
                <w:lang w:val="ro-RO"/>
              </w:rPr>
            </w:pPr>
          </w:p>
        </w:tc>
        <w:tc>
          <w:tcPr>
            <w:tcW w:w="1417" w:type="dxa"/>
            <w:tcBorders>
              <w:top w:val="single" w:sz="6" w:space="0" w:color="000000"/>
              <w:left w:val="single" w:sz="6" w:space="0" w:color="000000"/>
              <w:bottom w:val="single" w:sz="6" w:space="0" w:color="000000"/>
              <w:right w:val="single" w:sz="6" w:space="0" w:color="000000"/>
            </w:tcBorders>
          </w:tcPr>
          <w:p w14:paraId="480A3490" w14:textId="77777777" w:rsidR="008164D9" w:rsidRPr="00FB59DD" w:rsidRDefault="008164D9" w:rsidP="00E340C2">
            <w:pPr>
              <w:tabs>
                <w:tab w:val="left" w:pos="993"/>
              </w:tabs>
              <w:jc w:val="both"/>
              <w:rPr>
                <w:rFonts w:ascii="Times New Roman" w:hAnsi="Times New Roman" w:cs="Times New Roman"/>
                <w:bCs/>
                <w:sz w:val="20"/>
                <w:szCs w:val="20"/>
                <w:lang w:val="ro-RO"/>
              </w:rPr>
            </w:pPr>
          </w:p>
        </w:tc>
        <w:tc>
          <w:tcPr>
            <w:tcW w:w="1418" w:type="dxa"/>
            <w:tcBorders>
              <w:top w:val="single" w:sz="6" w:space="0" w:color="000000"/>
              <w:left w:val="single" w:sz="6" w:space="0" w:color="000000"/>
              <w:bottom w:val="single" w:sz="6" w:space="0" w:color="000000"/>
              <w:right w:val="single" w:sz="6" w:space="0" w:color="000000"/>
            </w:tcBorders>
          </w:tcPr>
          <w:p w14:paraId="4A8F5A05" w14:textId="77777777" w:rsidR="008164D9" w:rsidRPr="00FB59DD" w:rsidRDefault="008164D9" w:rsidP="00E340C2">
            <w:pPr>
              <w:tabs>
                <w:tab w:val="left" w:pos="993"/>
              </w:tabs>
              <w:jc w:val="both"/>
              <w:rPr>
                <w:rFonts w:ascii="Times New Roman" w:hAnsi="Times New Roman" w:cs="Times New Roman"/>
                <w:bCs/>
                <w:sz w:val="20"/>
                <w:szCs w:val="20"/>
                <w:lang w:val="ro-RO"/>
              </w:rPr>
            </w:pPr>
          </w:p>
        </w:tc>
        <w:tc>
          <w:tcPr>
            <w:tcW w:w="1417" w:type="dxa"/>
            <w:tcBorders>
              <w:top w:val="single" w:sz="6" w:space="0" w:color="000000"/>
              <w:left w:val="single" w:sz="6" w:space="0" w:color="000000"/>
              <w:bottom w:val="single" w:sz="6" w:space="0" w:color="000000"/>
              <w:right w:val="nil"/>
            </w:tcBorders>
          </w:tcPr>
          <w:p w14:paraId="787D4642" w14:textId="77777777" w:rsidR="008164D9" w:rsidRPr="00FB59DD" w:rsidRDefault="008164D9" w:rsidP="00E340C2">
            <w:pPr>
              <w:tabs>
                <w:tab w:val="left" w:pos="993"/>
              </w:tabs>
              <w:jc w:val="center"/>
              <w:rPr>
                <w:rFonts w:ascii="Times New Roman" w:hAnsi="Times New Roman" w:cs="Times New Roman"/>
                <w:bCs/>
                <w:sz w:val="20"/>
                <w:szCs w:val="20"/>
                <w:lang w:val="ro-RO"/>
              </w:rPr>
            </w:pPr>
          </w:p>
        </w:tc>
      </w:tr>
      <w:tr w:rsidR="008164D9" w:rsidRPr="00FB59DD" w14:paraId="36BFF463"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1154" w:type="dxa"/>
            <w:vMerge/>
            <w:tcBorders>
              <w:bottom w:val="single" w:sz="4" w:space="0" w:color="auto"/>
            </w:tcBorders>
          </w:tcPr>
          <w:p w14:paraId="279A33CE"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19369892"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64CAA4BE"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6911230" w14:textId="326FCB50"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Standardele EN generice și </w:t>
            </w:r>
            <w:hyperlink r:id="rId12" w:tgtFrame="_blank" w:history="1">
              <w:r w:rsidR="00963B06" w:rsidRPr="00FB59DD">
                <w:rPr>
                  <w:rStyle w:val="Hyperlink"/>
                  <w:rFonts w:ascii="Times New Roman" w:hAnsi="Times New Roman" w:cs="Times New Roman"/>
                  <w:bCs/>
                  <w:sz w:val="20"/>
                  <w:szCs w:val="20"/>
                </w:rPr>
                <w:t>SM EN 13284-2:2018</w:t>
              </w:r>
            </w:hyperlink>
          </w:p>
        </w:tc>
        <w:tc>
          <w:tcPr>
            <w:tcW w:w="1418" w:type="dxa"/>
            <w:tcBorders>
              <w:top w:val="single" w:sz="6" w:space="0" w:color="000000"/>
              <w:left w:val="single" w:sz="6" w:space="0" w:color="000000"/>
              <w:bottom w:val="single" w:sz="6" w:space="0" w:color="000000"/>
              <w:right w:val="single" w:sz="6" w:space="0" w:color="000000"/>
            </w:tcBorders>
          </w:tcPr>
          <w:p w14:paraId="62BE42C6"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Permanent</w:t>
            </w:r>
          </w:p>
        </w:tc>
        <w:tc>
          <w:tcPr>
            <w:tcW w:w="1417" w:type="dxa"/>
            <w:tcBorders>
              <w:top w:val="single" w:sz="6" w:space="0" w:color="000000"/>
              <w:left w:val="single" w:sz="6" w:space="0" w:color="000000"/>
              <w:bottom w:val="single" w:sz="6" w:space="0" w:color="000000"/>
              <w:right w:val="nil"/>
            </w:tcBorders>
          </w:tcPr>
          <w:p w14:paraId="0AE2DBC7"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68</w:t>
            </w:r>
          </w:p>
          <w:p w14:paraId="3C1618BE"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BAT 69</w:t>
            </w:r>
          </w:p>
        </w:tc>
      </w:tr>
      <w:tr w:rsidR="008164D9" w:rsidRPr="00FB59DD" w14:paraId="0907E42F"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154" w:type="dxa"/>
            <w:vMerge w:val="restart"/>
            <w:tcBorders>
              <w:top w:val="single" w:sz="4" w:space="0" w:color="auto"/>
              <w:bottom w:val="single" w:sz="4" w:space="0" w:color="auto"/>
            </w:tcBorders>
          </w:tcPr>
          <w:p w14:paraId="7D0F38C0" w14:textId="77777777" w:rsidR="008164D9" w:rsidRPr="00FB59DD" w:rsidRDefault="008164D9" w:rsidP="008164D9">
            <w:pPr>
              <w:pStyle w:val="TableParagraph"/>
              <w:jc w:val="both"/>
              <w:rPr>
                <w:bCs/>
                <w:sz w:val="20"/>
                <w:szCs w:val="20"/>
              </w:rPr>
            </w:pPr>
          </w:p>
          <w:p w14:paraId="5522954B" w14:textId="77777777" w:rsidR="008164D9" w:rsidRPr="00FB59DD" w:rsidRDefault="008164D9" w:rsidP="008164D9">
            <w:pPr>
              <w:pStyle w:val="TableParagraph"/>
              <w:spacing w:before="4"/>
              <w:jc w:val="both"/>
              <w:rPr>
                <w:bCs/>
                <w:sz w:val="20"/>
                <w:szCs w:val="20"/>
              </w:rPr>
            </w:pPr>
          </w:p>
          <w:p w14:paraId="2AC65190" w14:textId="20D3FD30" w:rsidR="008164D9" w:rsidRPr="00FB59DD" w:rsidRDefault="008164D9" w:rsidP="008164D9">
            <w:pPr>
              <w:pStyle w:val="TableParagraph"/>
              <w:spacing w:line="230" w:lineRule="auto"/>
              <w:ind w:left="5" w:right="96"/>
              <w:jc w:val="both"/>
              <w:rPr>
                <w:bCs/>
                <w:sz w:val="20"/>
                <w:szCs w:val="20"/>
              </w:rPr>
            </w:pPr>
            <w:r w:rsidRPr="00FB59DD">
              <w:rPr>
                <w:bCs/>
                <w:w w:val="95"/>
                <w:sz w:val="20"/>
                <w:szCs w:val="20"/>
              </w:rPr>
              <w:t>Metale și</w:t>
            </w:r>
            <w:r w:rsidRPr="00FB59DD">
              <w:rPr>
                <w:bCs/>
                <w:spacing w:val="1"/>
                <w:w w:val="95"/>
                <w:sz w:val="20"/>
                <w:szCs w:val="20"/>
              </w:rPr>
              <w:t xml:space="preserve"> </w:t>
            </w:r>
            <w:r w:rsidRPr="00FB59DD">
              <w:rPr>
                <w:bCs/>
                <w:w w:val="95"/>
                <w:sz w:val="20"/>
                <w:szCs w:val="20"/>
              </w:rPr>
              <w:t>metaloizi,</w:t>
            </w:r>
            <w:r w:rsidRPr="00FB59DD">
              <w:rPr>
                <w:bCs/>
                <w:spacing w:val="1"/>
                <w:w w:val="95"/>
                <w:sz w:val="20"/>
                <w:szCs w:val="20"/>
              </w:rPr>
              <w:t xml:space="preserve"> </w:t>
            </w:r>
            <w:r w:rsidRPr="00FB59DD">
              <w:rPr>
                <w:bCs/>
                <w:sz w:val="20"/>
                <w:szCs w:val="20"/>
              </w:rPr>
              <w:t>cu</w:t>
            </w:r>
            <w:r w:rsidRPr="00FB59DD">
              <w:rPr>
                <w:bCs/>
                <w:spacing w:val="1"/>
                <w:sz w:val="20"/>
                <w:szCs w:val="20"/>
              </w:rPr>
              <w:t xml:space="preserve"> </w:t>
            </w:r>
            <w:r w:rsidRPr="00FB59DD">
              <w:rPr>
                <w:bCs/>
                <w:sz w:val="20"/>
                <w:szCs w:val="20"/>
              </w:rPr>
              <w:t>excepția</w:t>
            </w:r>
            <w:r w:rsidRPr="00FB59DD">
              <w:rPr>
                <w:bCs/>
                <w:spacing w:val="1"/>
                <w:sz w:val="20"/>
                <w:szCs w:val="20"/>
              </w:rPr>
              <w:t xml:space="preserve"> </w:t>
            </w:r>
            <w:r w:rsidRPr="00FB59DD">
              <w:rPr>
                <w:bCs/>
                <w:w w:val="95"/>
                <w:sz w:val="20"/>
                <w:szCs w:val="20"/>
              </w:rPr>
              <w:t>mercuru</w:t>
            </w:r>
            <w:r w:rsidRPr="00FB59DD">
              <w:rPr>
                <w:bCs/>
                <w:w w:val="90"/>
                <w:sz w:val="20"/>
                <w:szCs w:val="20"/>
              </w:rPr>
              <w:t>lui (As, Cd,</w:t>
            </w:r>
            <w:r w:rsidRPr="00FB59DD">
              <w:rPr>
                <w:bCs/>
                <w:spacing w:val="-35"/>
                <w:w w:val="90"/>
                <w:sz w:val="20"/>
                <w:szCs w:val="20"/>
              </w:rPr>
              <w:t xml:space="preserve"> </w:t>
            </w:r>
            <w:r w:rsidRPr="00FB59DD">
              <w:rPr>
                <w:bCs/>
                <w:spacing w:val="-2"/>
                <w:sz w:val="20"/>
                <w:szCs w:val="20"/>
              </w:rPr>
              <w:t>Co,</w:t>
            </w:r>
            <w:r w:rsidRPr="00FB59DD">
              <w:rPr>
                <w:bCs/>
                <w:spacing w:val="-8"/>
                <w:sz w:val="20"/>
                <w:szCs w:val="20"/>
              </w:rPr>
              <w:t xml:space="preserve"> </w:t>
            </w:r>
            <w:r w:rsidRPr="00FB59DD">
              <w:rPr>
                <w:bCs/>
                <w:spacing w:val="-2"/>
                <w:sz w:val="20"/>
                <w:szCs w:val="20"/>
              </w:rPr>
              <w:t>Cr,</w:t>
            </w:r>
            <w:r w:rsidRPr="00FB59DD">
              <w:rPr>
                <w:bCs/>
                <w:spacing w:val="-7"/>
                <w:sz w:val="20"/>
                <w:szCs w:val="20"/>
              </w:rPr>
              <w:t xml:space="preserve"> </w:t>
            </w:r>
            <w:r w:rsidRPr="00FB59DD">
              <w:rPr>
                <w:bCs/>
                <w:spacing w:val="-2"/>
                <w:sz w:val="20"/>
                <w:szCs w:val="20"/>
              </w:rPr>
              <w:t>Cu,</w:t>
            </w:r>
          </w:p>
          <w:p w14:paraId="1533C9B2" w14:textId="77777777" w:rsidR="008164D9" w:rsidRPr="00FB59DD" w:rsidRDefault="008164D9" w:rsidP="008164D9">
            <w:pPr>
              <w:pStyle w:val="TableParagraph"/>
              <w:spacing w:line="207" w:lineRule="exact"/>
              <w:ind w:left="5"/>
              <w:jc w:val="both"/>
              <w:rPr>
                <w:bCs/>
                <w:sz w:val="20"/>
                <w:szCs w:val="20"/>
              </w:rPr>
            </w:pPr>
            <w:r w:rsidRPr="00FB59DD">
              <w:rPr>
                <w:bCs/>
                <w:w w:val="95"/>
                <w:sz w:val="20"/>
                <w:szCs w:val="20"/>
              </w:rPr>
              <w:t>Mn,</w:t>
            </w:r>
            <w:r w:rsidRPr="00FB59DD">
              <w:rPr>
                <w:bCs/>
                <w:spacing w:val="-13"/>
                <w:w w:val="95"/>
                <w:sz w:val="20"/>
                <w:szCs w:val="20"/>
              </w:rPr>
              <w:t xml:space="preserve"> </w:t>
            </w:r>
            <w:r w:rsidRPr="00FB59DD">
              <w:rPr>
                <w:bCs/>
                <w:w w:val="95"/>
                <w:sz w:val="20"/>
                <w:szCs w:val="20"/>
              </w:rPr>
              <w:t>Ni,</w:t>
            </w:r>
            <w:r w:rsidRPr="00FB59DD">
              <w:rPr>
                <w:bCs/>
                <w:spacing w:val="-11"/>
                <w:w w:val="95"/>
                <w:sz w:val="20"/>
                <w:szCs w:val="20"/>
              </w:rPr>
              <w:t xml:space="preserve"> </w:t>
            </w:r>
            <w:r w:rsidRPr="00FB59DD">
              <w:rPr>
                <w:bCs/>
                <w:w w:val="95"/>
                <w:sz w:val="20"/>
                <w:szCs w:val="20"/>
              </w:rPr>
              <w:t>Pb,</w:t>
            </w:r>
          </w:p>
          <w:p w14:paraId="7ECD76F8" w14:textId="77777777" w:rsidR="008164D9" w:rsidRPr="00FB59DD" w:rsidRDefault="008164D9" w:rsidP="008164D9">
            <w:pPr>
              <w:pStyle w:val="TableParagraph"/>
              <w:spacing w:before="3" w:line="230" w:lineRule="auto"/>
              <w:ind w:left="5" w:right="157"/>
              <w:jc w:val="both"/>
              <w:rPr>
                <w:bCs/>
                <w:sz w:val="20"/>
                <w:szCs w:val="20"/>
              </w:rPr>
            </w:pPr>
            <w:r w:rsidRPr="00FB59DD">
              <w:rPr>
                <w:bCs/>
                <w:w w:val="95"/>
                <w:sz w:val="20"/>
                <w:szCs w:val="20"/>
              </w:rPr>
              <w:t>Sb, Se, Tl,</w:t>
            </w:r>
            <w:r w:rsidRPr="00FB59DD">
              <w:rPr>
                <w:bCs/>
                <w:spacing w:val="-37"/>
                <w:w w:val="95"/>
                <w:sz w:val="20"/>
                <w:szCs w:val="20"/>
              </w:rPr>
              <w:t xml:space="preserve"> </w:t>
            </w:r>
            <w:r w:rsidRPr="00FB59DD">
              <w:rPr>
                <w:bCs/>
                <w:sz w:val="20"/>
                <w:szCs w:val="20"/>
              </w:rPr>
              <w:t>V,</w:t>
            </w:r>
            <w:r w:rsidRPr="00FB59DD">
              <w:rPr>
                <w:bCs/>
                <w:spacing w:val="-1"/>
                <w:sz w:val="20"/>
                <w:szCs w:val="20"/>
              </w:rPr>
              <w:t xml:space="preserve"> </w:t>
            </w:r>
            <w:r w:rsidRPr="00FB59DD">
              <w:rPr>
                <w:bCs/>
                <w:sz w:val="20"/>
                <w:szCs w:val="20"/>
              </w:rPr>
              <w:t>Zn)</w:t>
            </w:r>
          </w:p>
        </w:tc>
        <w:tc>
          <w:tcPr>
            <w:tcW w:w="2835" w:type="dxa"/>
            <w:tcBorders>
              <w:top w:val="single" w:sz="6" w:space="0" w:color="000000"/>
              <w:left w:val="single" w:sz="6" w:space="0" w:color="000000"/>
              <w:bottom w:val="single" w:sz="6" w:space="0" w:color="000000"/>
              <w:right w:val="single" w:sz="6" w:space="0" w:color="000000"/>
            </w:tcBorders>
          </w:tcPr>
          <w:p w14:paraId="3816FC1E" w14:textId="77777777" w:rsidR="008164D9" w:rsidRPr="00FB59DD" w:rsidRDefault="008164D9" w:rsidP="00342015">
            <w:pPr>
              <w:pStyle w:val="TableParagraph"/>
              <w:numPr>
                <w:ilvl w:val="0"/>
                <w:numId w:val="13"/>
              </w:numPr>
              <w:tabs>
                <w:tab w:val="left" w:pos="321"/>
                <w:tab w:val="left" w:pos="393"/>
              </w:tabs>
              <w:spacing w:before="176" w:line="218"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Huilă și/sau lignit</w:t>
            </w:r>
          </w:p>
          <w:p w14:paraId="64D2E58F" w14:textId="77777777" w:rsidR="008164D9" w:rsidRPr="00FB59DD" w:rsidRDefault="008164D9" w:rsidP="00342015">
            <w:pPr>
              <w:pStyle w:val="TableParagraph"/>
              <w:numPr>
                <w:ilvl w:val="0"/>
                <w:numId w:val="13"/>
              </w:numPr>
              <w:tabs>
                <w:tab w:val="left" w:pos="321"/>
                <w:tab w:val="left" w:pos="393"/>
              </w:tabs>
              <w:spacing w:line="213" w:lineRule="exact"/>
              <w:ind w:left="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Biomasă solidă și/sau turbă</w:t>
            </w:r>
          </w:p>
          <w:p w14:paraId="09BD96EA" w14:textId="77777777" w:rsidR="008164D9" w:rsidRPr="00FB59DD" w:rsidRDefault="008164D9" w:rsidP="00342015">
            <w:pPr>
              <w:pStyle w:val="TableParagraph"/>
              <w:numPr>
                <w:ilvl w:val="0"/>
                <w:numId w:val="13"/>
              </w:numPr>
              <w:tabs>
                <w:tab w:val="left" w:pos="321"/>
                <w:tab w:val="left" w:pos="393"/>
              </w:tabs>
              <w:spacing w:before="2"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Cazane și motoare pe păcură grea și/sau motorină</w:t>
            </w:r>
          </w:p>
        </w:tc>
        <w:tc>
          <w:tcPr>
            <w:tcW w:w="1276" w:type="dxa"/>
            <w:tcBorders>
              <w:top w:val="single" w:sz="6" w:space="0" w:color="000000"/>
              <w:left w:val="single" w:sz="6" w:space="0" w:color="000000"/>
              <w:bottom w:val="single" w:sz="6" w:space="0" w:color="000000"/>
              <w:right w:val="single" w:sz="6" w:space="0" w:color="000000"/>
            </w:tcBorders>
          </w:tcPr>
          <w:p w14:paraId="4192590F"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C5EF710" w14:textId="05D77FE0" w:rsidR="008164D9" w:rsidRPr="00FB59DD" w:rsidRDefault="00963B06" w:rsidP="00E340C2">
            <w:pPr>
              <w:tabs>
                <w:tab w:val="left" w:pos="993"/>
              </w:tabs>
              <w:jc w:val="both"/>
              <w:rPr>
                <w:rFonts w:ascii="Times New Roman" w:hAnsi="Times New Roman" w:cs="Times New Roman"/>
                <w:bCs/>
                <w:sz w:val="20"/>
                <w:szCs w:val="20"/>
                <w:lang w:val="ro-RO"/>
              </w:rPr>
            </w:pPr>
            <w:hyperlink r:id="rId13" w:tgtFrame="_blank" w:history="1">
              <w:r w:rsidRPr="00FB59DD">
                <w:rPr>
                  <w:rStyle w:val="Hyperlink"/>
                  <w:rFonts w:ascii="Times New Roman" w:hAnsi="Times New Roman" w:cs="Times New Roman"/>
                  <w:bCs/>
                  <w:sz w:val="20"/>
                  <w:szCs w:val="20"/>
                </w:rPr>
                <w:t>SM SR EN 14385:2012</w:t>
              </w:r>
            </w:hyperlink>
          </w:p>
        </w:tc>
        <w:tc>
          <w:tcPr>
            <w:tcW w:w="1418" w:type="dxa"/>
            <w:tcBorders>
              <w:top w:val="single" w:sz="6" w:space="0" w:color="000000"/>
              <w:left w:val="single" w:sz="6" w:space="0" w:color="000000"/>
              <w:bottom w:val="single" w:sz="6" w:space="0" w:color="000000"/>
              <w:right w:val="single" w:sz="6" w:space="0" w:color="000000"/>
            </w:tcBorders>
          </w:tcPr>
          <w:p w14:paraId="6CA9D816"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pe an </w:t>
            </w:r>
            <w:hyperlink w:anchor="_bookmark47" w:history="1">
              <w:r w:rsidRPr="00FB59DD">
                <w:rPr>
                  <w:rStyle w:val="Hyperlink"/>
                  <w:rFonts w:ascii="Times New Roman" w:hAnsi="Times New Roman" w:cs="Times New Roman"/>
                  <w:bCs/>
                  <w:sz w:val="20"/>
                  <w:szCs w:val="20"/>
                  <w:vertAlign w:val="superscript"/>
                  <w:lang w:val="ro-RO"/>
                </w:rPr>
                <w:t>(15)</w:t>
              </w:r>
            </w:hyperlink>
          </w:p>
        </w:tc>
        <w:tc>
          <w:tcPr>
            <w:tcW w:w="1417" w:type="dxa"/>
            <w:tcBorders>
              <w:top w:val="single" w:sz="6" w:space="0" w:color="000000"/>
              <w:left w:val="single" w:sz="6" w:space="0" w:color="000000"/>
              <w:bottom w:val="single" w:sz="6" w:space="0" w:color="000000"/>
              <w:right w:val="nil"/>
            </w:tcBorders>
          </w:tcPr>
          <w:p w14:paraId="37ECB191"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22</w:t>
            </w:r>
          </w:p>
          <w:p w14:paraId="0E64D35B"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26</w:t>
            </w:r>
          </w:p>
          <w:p w14:paraId="4D0D0F11"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30</w:t>
            </w:r>
          </w:p>
        </w:tc>
      </w:tr>
      <w:tr w:rsidR="007925E9" w:rsidRPr="00FB59DD" w14:paraId="5AC63BDF" w14:textId="77777777" w:rsidTr="00946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vMerge/>
            <w:tcBorders>
              <w:bottom w:val="single" w:sz="4" w:space="0" w:color="auto"/>
            </w:tcBorders>
          </w:tcPr>
          <w:p w14:paraId="0EC98CDC" w14:textId="77777777" w:rsidR="007925E9" w:rsidRPr="00FB59DD" w:rsidRDefault="007925E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001250A8" w14:textId="77777777" w:rsidR="007925E9" w:rsidRPr="00FB59DD" w:rsidRDefault="007925E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578B5FD1" w14:textId="77777777" w:rsidR="007925E9" w:rsidRPr="00FB59DD" w:rsidRDefault="007925E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&lt; 300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0D280FDC" w14:textId="3751769D" w:rsidR="007925E9" w:rsidRPr="00FB59DD" w:rsidRDefault="00963B06" w:rsidP="00E340C2">
            <w:pPr>
              <w:tabs>
                <w:tab w:val="left" w:pos="993"/>
              </w:tabs>
              <w:jc w:val="both"/>
              <w:rPr>
                <w:rFonts w:ascii="Times New Roman" w:hAnsi="Times New Roman" w:cs="Times New Roman"/>
                <w:bCs/>
                <w:sz w:val="20"/>
                <w:szCs w:val="20"/>
                <w:lang w:val="ro-RO"/>
              </w:rPr>
            </w:pPr>
            <w:hyperlink r:id="rId14" w:tgtFrame="_blank" w:history="1">
              <w:r w:rsidRPr="00FB59DD">
                <w:rPr>
                  <w:rStyle w:val="Hyperlink"/>
                  <w:rFonts w:ascii="Times New Roman" w:hAnsi="Times New Roman" w:cs="Times New Roman"/>
                  <w:bCs/>
                  <w:sz w:val="20"/>
                  <w:szCs w:val="20"/>
                </w:rPr>
                <w:t>SM SR EN 14385:2012</w:t>
              </w:r>
            </w:hyperlink>
          </w:p>
        </w:tc>
        <w:tc>
          <w:tcPr>
            <w:tcW w:w="1418" w:type="dxa"/>
            <w:tcBorders>
              <w:top w:val="single" w:sz="6" w:space="0" w:color="000000"/>
              <w:left w:val="single" w:sz="6" w:space="0" w:color="000000"/>
              <w:bottom w:val="single" w:sz="6" w:space="0" w:color="000000"/>
              <w:right w:val="single" w:sz="6" w:space="0" w:color="000000"/>
            </w:tcBorders>
          </w:tcPr>
          <w:p w14:paraId="59D88985" w14:textId="77777777" w:rsidR="007925E9" w:rsidRPr="00FB59DD" w:rsidRDefault="007925E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la șase luni </w:t>
            </w:r>
            <w:hyperlink w:anchor="_bookmark42" w:history="1">
              <w:r w:rsidRPr="00FB59DD">
                <w:rPr>
                  <w:rStyle w:val="Hyperlink"/>
                  <w:rFonts w:ascii="Times New Roman" w:hAnsi="Times New Roman" w:cs="Times New Roman"/>
                  <w:bCs/>
                  <w:sz w:val="20"/>
                  <w:szCs w:val="20"/>
                  <w:vertAlign w:val="superscript"/>
                  <w:lang w:val="ro-RO"/>
                </w:rPr>
                <w:t>(10)</w:t>
              </w:r>
            </w:hyperlink>
          </w:p>
        </w:tc>
        <w:tc>
          <w:tcPr>
            <w:tcW w:w="1417" w:type="dxa"/>
            <w:vMerge w:val="restart"/>
            <w:tcBorders>
              <w:top w:val="single" w:sz="6" w:space="0" w:color="000000"/>
              <w:left w:val="single" w:sz="6" w:space="0" w:color="000000"/>
              <w:right w:val="nil"/>
            </w:tcBorders>
          </w:tcPr>
          <w:p w14:paraId="748335CD" w14:textId="77777777" w:rsidR="007925E9" w:rsidRPr="00FB59DD" w:rsidRDefault="007925E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68</w:t>
            </w:r>
          </w:p>
          <w:p w14:paraId="68B3F4E1" w14:textId="77777777" w:rsidR="007925E9" w:rsidRPr="00FB59DD" w:rsidRDefault="007925E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69</w:t>
            </w:r>
          </w:p>
        </w:tc>
      </w:tr>
      <w:tr w:rsidR="007925E9" w:rsidRPr="00FB59DD" w14:paraId="4A7B24A1" w14:textId="77777777" w:rsidTr="00946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154" w:type="dxa"/>
            <w:vMerge/>
            <w:tcBorders>
              <w:bottom w:val="single" w:sz="4" w:space="0" w:color="auto"/>
            </w:tcBorders>
          </w:tcPr>
          <w:p w14:paraId="01F3B594" w14:textId="77777777" w:rsidR="007925E9" w:rsidRPr="00FB59DD" w:rsidRDefault="007925E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7D89A0E4" w14:textId="77777777" w:rsidR="007925E9" w:rsidRPr="00FB59DD" w:rsidRDefault="007925E9" w:rsidP="008164D9">
            <w:pPr>
              <w:tabs>
                <w:tab w:val="left" w:pos="993"/>
              </w:tabs>
              <w:spacing w:after="0"/>
              <w:ind w:firstLine="6"/>
              <w:jc w:val="both"/>
              <w:rPr>
                <w:rFonts w:ascii="Times New Roman" w:hAnsi="Times New Roman" w:cs="Times New Roman"/>
                <w:bCs/>
                <w:sz w:val="20"/>
                <w:szCs w:val="20"/>
                <w:lang w:val="ro-RO"/>
              </w:rPr>
            </w:pPr>
          </w:p>
        </w:tc>
        <w:tc>
          <w:tcPr>
            <w:tcW w:w="1276" w:type="dxa"/>
            <w:tcBorders>
              <w:top w:val="single" w:sz="6" w:space="0" w:color="000000"/>
              <w:left w:val="single" w:sz="6" w:space="0" w:color="000000"/>
              <w:bottom w:val="single" w:sz="6" w:space="0" w:color="000000"/>
              <w:right w:val="single" w:sz="6" w:space="0" w:color="000000"/>
            </w:tcBorders>
          </w:tcPr>
          <w:p w14:paraId="04FB5A9A" w14:textId="77777777" w:rsidR="007925E9" w:rsidRPr="00FB59DD" w:rsidRDefault="007925E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300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6A20F6FF" w14:textId="4B402E64" w:rsidR="007925E9" w:rsidRPr="00FB59DD" w:rsidRDefault="00963B06" w:rsidP="00E340C2">
            <w:pPr>
              <w:tabs>
                <w:tab w:val="left" w:pos="993"/>
              </w:tabs>
              <w:jc w:val="both"/>
              <w:rPr>
                <w:rFonts w:ascii="Times New Roman" w:hAnsi="Times New Roman" w:cs="Times New Roman"/>
                <w:bCs/>
                <w:sz w:val="20"/>
                <w:szCs w:val="20"/>
                <w:lang w:val="ro-RO"/>
              </w:rPr>
            </w:pPr>
            <w:hyperlink r:id="rId15" w:tgtFrame="_blank" w:history="1">
              <w:r w:rsidRPr="00FB59DD">
                <w:rPr>
                  <w:rStyle w:val="Hyperlink"/>
                  <w:rFonts w:ascii="Times New Roman" w:hAnsi="Times New Roman" w:cs="Times New Roman"/>
                  <w:bCs/>
                  <w:sz w:val="20"/>
                  <w:szCs w:val="20"/>
                </w:rPr>
                <w:t>SM SR EN 14385:2012</w:t>
              </w:r>
            </w:hyperlink>
          </w:p>
        </w:tc>
        <w:tc>
          <w:tcPr>
            <w:tcW w:w="1418" w:type="dxa"/>
            <w:tcBorders>
              <w:top w:val="single" w:sz="6" w:space="0" w:color="000000"/>
              <w:left w:val="single" w:sz="6" w:space="0" w:color="000000"/>
              <w:bottom w:val="single" w:sz="6" w:space="0" w:color="000000"/>
              <w:right w:val="single" w:sz="6" w:space="0" w:color="000000"/>
            </w:tcBorders>
          </w:tcPr>
          <w:p w14:paraId="4659DB2C" w14:textId="77777777" w:rsidR="007925E9" w:rsidRPr="00FB59DD" w:rsidRDefault="007925E9" w:rsidP="00E340C2">
            <w:pPr>
              <w:tabs>
                <w:tab w:val="left" w:pos="993"/>
              </w:tabs>
              <w:jc w:val="both"/>
              <w:rPr>
                <w:rFonts w:ascii="Times New Roman" w:hAnsi="Times New Roman" w:cs="Times New Roman"/>
                <w:bCs/>
                <w:sz w:val="20"/>
                <w:szCs w:val="20"/>
                <w:lang w:val="ro-RO"/>
              </w:rPr>
            </w:pPr>
            <w:bookmarkStart w:id="14" w:name="_bookmark25"/>
            <w:bookmarkEnd w:id="14"/>
            <w:r w:rsidRPr="00FB59DD">
              <w:rPr>
                <w:rFonts w:ascii="Times New Roman" w:hAnsi="Times New Roman" w:cs="Times New Roman"/>
                <w:bCs/>
                <w:sz w:val="20"/>
                <w:szCs w:val="20"/>
                <w:lang w:val="ro-RO"/>
              </w:rPr>
              <w:t xml:space="preserve">O dată la trei luni </w:t>
            </w:r>
            <w:hyperlink w:anchor="_bookmark48" w:history="1">
              <w:r w:rsidRPr="00FB59DD">
                <w:rPr>
                  <w:rStyle w:val="Hyperlink"/>
                  <w:rFonts w:ascii="Times New Roman" w:hAnsi="Times New Roman" w:cs="Times New Roman"/>
                  <w:bCs/>
                  <w:sz w:val="20"/>
                  <w:szCs w:val="20"/>
                  <w:vertAlign w:val="superscript"/>
                  <w:lang w:val="ro-RO"/>
                </w:rPr>
                <w:t>(16)</w:t>
              </w:r>
            </w:hyperlink>
            <w:r w:rsidRPr="00FB59DD">
              <w:rPr>
                <w:rFonts w:ascii="Times New Roman" w:hAnsi="Times New Roman" w:cs="Times New Roman"/>
                <w:bCs/>
                <w:sz w:val="20"/>
                <w:szCs w:val="20"/>
                <w:vertAlign w:val="superscript"/>
                <w:lang w:val="ro-RO"/>
              </w:rPr>
              <w:t xml:space="preserve"> </w:t>
            </w:r>
            <w:hyperlink w:anchor="_bookmark42" w:history="1">
              <w:r w:rsidRPr="00FB59DD">
                <w:rPr>
                  <w:rStyle w:val="Hyperlink"/>
                  <w:rFonts w:ascii="Times New Roman" w:hAnsi="Times New Roman" w:cs="Times New Roman"/>
                  <w:bCs/>
                  <w:sz w:val="20"/>
                  <w:szCs w:val="20"/>
                  <w:vertAlign w:val="superscript"/>
                  <w:lang w:val="ro-RO"/>
                </w:rPr>
                <w:t>(10)</w:t>
              </w:r>
            </w:hyperlink>
          </w:p>
        </w:tc>
        <w:tc>
          <w:tcPr>
            <w:tcW w:w="1417" w:type="dxa"/>
            <w:vMerge/>
            <w:tcBorders>
              <w:left w:val="single" w:sz="6" w:space="0" w:color="000000"/>
              <w:bottom w:val="single" w:sz="6" w:space="0" w:color="000000"/>
              <w:right w:val="nil"/>
            </w:tcBorders>
          </w:tcPr>
          <w:p w14:paraId="0039F510" w14:textId="77777777" w:rsidR="007925E9" w:rsidRPr="00FB59DD" w:rsidRDefault="007925E9" w:rsidP="00E340C2">
            <w:pPr>
              <w:tabs>
                <w:tab w:val="left" w:pos="993"/>
              </w:tabs>
              <w:spacing w:after="0"/>
              <w:jc w:val="center"/>
              <w:rPr>
                <w:rFonts w:ascii="Times New Roman" w:hAnsi="Times New Roman" w:cs="Times New Roman"/>
                <w:bCs/>
                <w:sz w:val="20"/>
                <w:szCs w:val="20"/>
                <w:lang w:val="ro-RO"/>
              </w:rPr>
            </w:pPr>
          </w:p>
        </w:tc>
      </w:tr>
      <w:tr w:rsidR="008164D9" w:rsidRPr="00FB59DD" w14:paraId="2EEF8781"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1154" w:type="dxa"/>
            <w:vMerge/>
            <w:tcBorders>
              <w:bottom w:val="single" w:sz="4" w:space="0" w:color="auto"/>
            </w:tcBorders>
          </w:tcPr>
          <w:p w14:paraId="713908B5"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6367B245"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Instalații IGCC</w:t>
            </w:r>
          </w:p>
        </w:tc>
        <w:tc>
          <w:tcPr>
            <w:tcW w:w="1276" w:type="dxa"/>
            <w:tcBorders>
              <w:top w:val="single" w:sz="6" w:space="0" w:color="000000"/>
              <w:left w:val="single" w:sz="6" w:space="0" w:color="000000"/>
              <w:bottom w:val="single" w:sz="6" w:space="0" w:color="000000"/>
              <w:right w:val="single" w:sz="6" w:space="0" w:color="000000"/>
            </w:tcBorders>
          </w:tcPr>
          <w:p w14:paraId="4F90456C"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100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3BEC6845" w14:textId="7840857F" w:rsidR="008164D9" w:rsidRPr="00FB59DD" w:rsidRDefault="00963B06" w:rsidP="00E340C2">
            <w:pPr>
              <w:tabs>
                <w:tab w:val="left" w:pos="993"/>
              </w:tabs>
              <w:jc w:val="both"/>
              <w:rPr>
                <w:rFonts w:ascii="Times New Roman" w:hAnsi="Times New Roman" w:cs="Times New Roman"/>
                <w:bCs/>
                <w:sz w:val="20"/>
                <w:szCs w:val="20"/>
                <w:lang w:val="ro-RO"/>
              </w:rPr>
            </w:pPr>
            <w:hyperlink r:id="rId16" w:tgtFrame="_blank" w:history="1">
              <w:r w:rsidRPr="00FB59DD">
                <w:rPr>
                  <w:rStyle w:val="Hyperlink"/>
                  <w:rFonts w:ascii="Times New Roman" w:hAnsi="Times New Roman" w:cs="Times New Roman"/>
                  <w:bCs/>
                  <w:sz w:val="20"/>
                  <w:szCs w:val="20"/>
                </w:rPr>
                <w:t>SM SR EN 14385:2012</w:t>
              </w:r>
            </w:hyperlink>
          </w:p>
        </w:tc>
        <w:tc>
          <w:tcPr>
            <w:tcW w:w="1418" w:type="dxa"/>
            <w:tcBorders>
              <w:top w:val="single" w:sz="6" w:space="0" w:color="000000"/>
              <w:left w:val="single" w:sz="6" w:space="0" w:color="000000"/>
              <w:bottom w:val="single" w:sz="6" w:space="0" w:color="000000"/>
              <w:right w:val="single" w:sz="6" w:space="0" w:color="000000"/>
            </w:tcBorders>
          </w:tcPr>
          <w:p w14:paraId="11D9A5AE" w14:textId="77777777" w:rsidR="008164D9" w:rsidRPr="00FB59DD" w:rsidRDefault="008164D9" w:rsidP="007925E9">
            <w:pPr>
              <w:tabs>
                <w:tab w:val="left" w:pos="993"/>
              </w:tabs>
              <w:ind w:left="-108" w:right="-110" w:firstLine="108"/>
              <w:jc w:val="both"/>
              <w:rPr>
                <w:rFonts w:ascii="Times New Roman" w:hAnsi="Times New Roman" w:cs="Times New Roman"/>
                <w:bCs/>
                <w:sz w:val="20"/>
                <w:szCs w:val="20"/>
                <w:lang w:val="ro-RO"/>
              </w:rPr>
            </w:pPr>
            <w:bookmarkStart w:id="15" w:name="_bookmark26"/>
            <w:bookmarkEnd w:id="15"/>
            <w:r w:rsidRPr="00FB59DD">
              <w:rPr>
                <w:rFonts w:ascii="Times New Roman" w:hAnsi="Times New Roman" w:cs="Times New Roman"/>
                <w:bCs/>
                <w:sz w:val="20"/>
                <w:szCs w:val="20"/>
                <w:lang w:val="ro-RO"/>
              </w:rPr>
              <w:t xml:space="preserve">O dată pe an </w:t>
            </w:r>
            <w:hyperlink w:anchor="_bookmark47" w:history="1">
              <w:r w:rsidRPr="00FB59DD">
                <w:rPr>
                  <w:rStyle w:val="Hyperlink"/>
                  <w:rFonts w:ascii="Times New Roman" w:hAnsi="Times New Roman" w:cs="Times New Roman"/>
                  <w:bCs/>
                  <w:sz w:val="20"/>
                  <w:szCs w:val="20"/>
                  <w:vertAlign w:val="superscript"/>
                  <w:lang w:val="ro-RO"/>
                </w:rPr>
                <w:t>(15)</w:t>
              </w:r>
            </w:hyperlink>
          </w:p>
        </w:tc>
        <w:tc>
          <w:tcPr>
            <w:tcW w:w="1417" w:type="dxa"/>
            <w:tcBorders>
              <w:top w:val="single" w:sz="6" w:space="0" w:color="000000"/>
              <w:left w:val="single" w:sz="6" w:space="0" w:color="000000"/>
              <w:bottom w:val="single" w:sz="6" w:space="0" w:color="000000"/>
              <w:right w:val="nil"/>
            </w:tcBorders>
          </w:tcPr>
          <w:p w14:paraId="080124DB"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75</w:t>
            </w:r>
          </w:p>
        </w:tc>
      </w:tr>
      <w:tr w:rsidR="007925E9" w:rsidRPr="00FB59DD" w14:paraId="76BD30F6"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154" w:type="dxa"/>
            <w:vMerge w:val="restart"/>
            <w:tcBorders>
              <w:top w:val="single" w:sz="4" w:space="0" w:color="auto"/>
              <w:bottom w:val="single" w:sz="4" w:space="0" w:color="auto"/>
            </w:tcBorders>
          </w:tcPr>
          <w:p w14:paraId="362E1E34" w14:textId="77777777" w:rsidR="007925E9" w:rsidRPr="00FB59DD" w:rsidRDefault="007925E9" w:rsidP="008164D9">
            <w:pPr>
              <w:pStyle w:val="TableParagraph"/>
              <w:jc w:val="both"/>
              <w:rPr>
                <w:bCs/>
                <w:sz w:val="20"/>
                <w:szCs w:val="20"/>
              </w:rPr>
            </w:pPr>
          </w:p>
          <w:p w14:paraId="22498F87" w14:textId="77777777" w:rsidR="007925E9" w:rsidRPr="00FB59DD" w:rsidRDefault="007925E9" w:rsidP="008164D9">
            <w:pPr>
              <w:pStyle w:val="TableParagraph"/>
              <w:jc w:val="both"/>
              <w:rPr>
                <w:bCs/>
                <w:sz w:val="20"/>
                <w:szCs w:val="20"/>
              </w:rPr>
            </w:pPr>
          </w:p>
          <w:p w14:paraId="7B13F153" w14:textId="77777777" w:rsidR="007925E9" w:rsidRPr="00FB59DD" w:rsidRDefault="007925E9" w:rsidP="008164D9">
            <w:pPr>
              <w:pStyle w:val="TableParagraph"/>
              <w:jc w:val="both"/>
              <w:rPr>
                <w:bCs/>
                <w:sz w:val="20"/>
                <w:szCs w:val="20"/>
              </w:rPr>
            </w:pPr>
          </w:p>
          <w:p w14:paraId="6B43DC07" w14:textId="77777777" w:rsidR="007925E9" w:rsidRPr="00FB59DD" w:rsidRDefault="007925E9" w:rsidP="008164D9">
            <w:pPr>
              <w:pStyle w:val="TableParagraph"/>
              <w:jc w:val="both"/>
              <w:rPr>
                <w:bCs/>
                <w:sz w:val="20"/>
                <w:szCs w:val="20"/>
              </w:rPr>
            </w:pPr>
          </w:p>
          <w:p w14:paraId="255CDE99" w14:textId="77777777" w:rsidR="007925E9" w:rsidRPr="00FB59DD" w:rsidRDefault="007925E9" w:rsidP="008164D9">
            <w:pPr>
              <w:pStyle w:val="TableParagraph"/>
              <w:jc w:val="both"/>
              <w:rPr>
                <w:bCs/>
                <w:sz w:val="20"/>
                <w:szCs w:val="20"/>
              </w:rPr>
            </w:pPr>
          </w:p>
          <w:p w14:paraId="76D45657" w14:textId="77777777" w:rsidR="007925E9" w:rsidRPr="00FB59DD" w:rsidRDefault="007925E9" w:rsidP="008164D9">
            <w:pPr>
              <w:pStyle w:val="TableParagraph"/>
              <w:spacing w:before="8"/>
              <w:jc w:val="both"/>
              <w:rPr>
                <w:bCs/>
                <w:sz w:val="20"/>
                <w:szCs w:val="20"/>
              </w:rPr>
            </w:pPr>
          </w:p>
          <w:p w14:paraId="4B0141BD" w14:textId="77777777" w:rsidR="007925E9" w:rsidRPr="00FB59DD" w:rsidRDefault="007925E9" w:rsidP="008164D9">
            <w:pPr>
              <w:pStyle w:val="TableParagraph"/>
              <w:ind w:left="5"/>
              <w:jc w:val="both"/>
              <w:rPr>
                <w:bCs/>
                <w:sz w:val="20"/>
                <w:szCs w:val="20"/>
              </w:rPr>
            </w:pPr>
            <w:r w:rsidRPr="00FB59DD">
              <w:rPr>
                <w:bCs/>
                <w:sz w:val="20"/>
                <w:szCs w:val="20"/>
              </w:rPr>
              <w:t>Hg</w:t>
            </w:r>
          </w:p>
        </w:tc>
        <w:tc>
          <w:tcPr>
            <w:tcW w:w="2835" w:type="dxa"/>
            <w:vMerge w:val="restart"/>
            <w:tcBorders>
              <w:top w:val="single" w:sz="6" w:space="0" w:color="000000"/>
              <w:left w:val="single" w:sz="6" w:space="0" w:color="000000"/>
              <w:right w:val="single" w:sz="6" w:space="0" w:color="000000"/>
            </w:tcBorders>
          </w:tcPr>
          <w:p w14:paraId="76F547B1" w14:textId="77777777" w:rsidR="007925E9" w:rsidRPr="00FB59DD" w:rsidRDefault="007925E9" w:rsidP="007925E9">
            <w:pPr>
              <w:tabs>
                <w:tab w:val="left" w:pos="993"/>
              </w:tabs>
              <w:ind w:firstLine="6"/>
              <w:jc w:val="both"/>
              <w:rPr>
                <w:rFonts w:ascii="Times New Roman" w:hAnsi="Times New Roman" w:cs="Times New Roman"/>
                <w:bCs/>
                <w:sz w:val="20"/>
                <w:szCs w:val="20"/>
                <w:lang w:val="ro-RO"/>
              </w:rPr>
            </w:pPr>
          </w:p>
          <w:p w14:paraId="40DFF6F6" w14:textId="1724B9B6" w:rsidR="007925E9" w:rsidRPr="00FB59DD" w:rsidRDefault="007925E9" w:rsidP="007925E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—Huilă și/sau lignit, inclusiv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55923643" w14:textId="77777777" w:rsidR="007925E9" w:rsidRPr="00FB59DD" w:rsidRDefault="007925E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&lt; 300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50C7F656" w14:textId="5E4E4ACD" w:rsidR="007925E9" w:rsidRPr="00FB59DD" w:rsidRDefault="00C93A40" w:rsidP="00E340C2">
            <w:pPr>
              <w:tabs>
                <w:tab w:val="left" w:pos="993"/>
              </w:tabs>
              <w:jc w:val="both"/>
              <w:rPr>
                <w:rFonts w:ascii="Times New Roman" w:hAnsi="Times New Roman" w:cs="Times New Roman"/>
                <w:bCs/>
                <w:sz w:val="20"/>
                <w:szCs w:val="20"/>
                <w:lang w:val="ro-RO"/>
              </w:rPr>
            </w:pPr>
            <w:hyperlink r:id="rId17" w:anchor="." w:history="1">
              <w:r w:rsidRPr="00FB59DD">
                <w:rPr>
                  <w:rStyle w:val="Hyperlink"/>
                  <w:rFonts w:ascii="Times New Roman" w:hAnsi="Times New Roman" w:cs="Times New Roman"/>
                  <w:bCs/>
                  <w:sz w:val="20"/>
                  <w:szCs w:val="20"/>
                </w:rPr>
                <w:t>SM SR EN 13211:2012</w:t>
              </w:r>
            </w:hyperlink>
            <w:r w:rsidRPr="00FB59DD">
              <w:rPr>
                <w:rFonts w:ascii="Times New Roman" w:hAnsi="Times New Roman" w:cs="Times New Roman"/>
                <w:bCs/>
                <w:sz w:val="20"/>
                <w:szCs w:val="20"/>
                <w:lang w:val="ro-RO"/>
              </w:rPr>
              <w:t>;</w:t>
            </w:r>
          </w:p>
          <w:p w14:paraId="015D94DD" w14:textId="0AA22089" w:rsidR="00C93A40" w:rsidRPr="00FB59DD" w:rsidRDefault="00C93A40" w:rsidP="00C93A40">
            <w:pPr>
              <w:tabs>
                <w:tab w:val="left" w:pos="993"/>
              </w:tabs>
              <w:jc w:val="both"/>
              <w:rPr>
                <w:rFonts w:ascii="Times New Roman" w:hAnsi="Times New Roman" w:cs="Times New Roman"/>
                <w:bCs/>
                <w:sz w:val="20"/>
                <w:szCs w:val="20"/>
                <w:lang w:val="ro-RO"/>
              </w:rPr>
            </w:pPr>
            <w:hyperlink r:id="rId18" w:tgtFrame="_blank" w:history="1">
              <w:r w:rsidRPr="00FB59DD">
                <w:rPr>
                  <w:rStyle w:val="Hyperlink"/>
                  <w:rFonts w:ascii="Times New Roman" w:hAnsi="Times New Roman" w:cs="Times New Roman"/>
                  <w:bCs/>
                  <w:sz w:val="20"/>
                  <w:szCs w:val="20"/>
                </w:rPr>
                <w:t>SM SR EN 13211:2012/AC:2012</w:t>
              </w:r>
            </w:hyperlink>
          </w:p>
        </w:tc>
        <w:tc>
          <w:tcPr>
            <w:tcW w:w="1418" w:type="dxa"/>
            <w:tcBorders>
              <w:top w:val="single" w:sz="6" w:space="0" w:color="000000"/>
              <w:left w:val="single" w:sz="6" w:space="0" w:color="000000"/>
              <w:bottom w:val="single" w:sz="6" w:space="0" w:color="000000"/>
              <w:right w:val="single" w:sz="6" w:space="0" w:color="000000"/>
            </w:tcBorders>
          </w:tcPr>
          <w:p w14:paraId="5CC02971" w14:textId="77777777" w:rsidR="007925E9" w:rsidRPr="00FB59DD" w:rsidRDefault="007925E9" w:rsidP="00E340C2">
            <w:pPr>
              <w:tabs>
                <w:tab w:val="left" w:pos="993"/>
              </w:tabs>
              <w:jc w:val="both"/>
              <w:rPr>
                <w:rFonts w:ascii="Times New Roman" w:hAnsi="Times New Roman" w:cs="Times New Roman"/>
                <w:bCs/>
                <w:sz w:val="20"/>
                <w:szCs w:val="20"/>
                <w:lang w:val="ro-RO"/>
              </w:rPr>
            </w:pPr>
            <w:bookmarkStart w:id="16" w:name="_bookmark27"/>
            <w:bookmarkEnd w:id="16"/>
            <w:r w:rsidRPr="00FB59DD">
              <w:rPr>
                <w:rFonts w:ascii="Times New Roman" w:hAnsi="Times New Roman" w:cs="Times New Roman"/>
                <w:bCs/>
                <w:sz w:val="20"/>
                <w:szCs w:val="20"/>
                <w:lang w:val="ro-RO"/>
              </w:rPr>
              <w:t xml:space="preserve">O dată la trei luni </w:t>
            </w:r>
            <w:hyperlink w:anchor="_bookmark42" w:history="1">
              <w:r w:rsidRPr="00FB59DD">
                <w:rPr>
                  <w:rStyle w:val="Hyperlink"/>
                  <w:rFonts w:ascii="Times New Roman" w:hAnsi="Times New Roman" w:cs="Times New Roman"/>
                  <w:bCs/>
                  <w:sz w:val="20"/>
                  <w:szCs w:val="20"/>
                  <w:vertAlign w:val="superscript"/>
                  <w:lang w:val="ro-RO"/>
                </w:rPr>
                <w:t>(10)</w:t>
              </w:r>
            </w:hyperlink>
            <w:r w:rsidRPr="00FB59DD">
              <w:rPr>
                <w:rFonts w:ascii="Times New Roman" w:hAnsi="Times New Roman" w:cs="Times New Roman"/>
                <w:bCs/>
                <w:sz w:val="20"/>
                <w:szCs w:val="20"/>
                <w:vertAlign w:val="superscript"/>
                <w:lang w:val="ro-RO"/>
              </w:rPr>
              <w:t xml:space="preserve"> </w:t>
            </w:r>
            <w:hyperlink w:anchor="_bookmark49" w:history="1">
              <w:r w:rsidRPr="00FB59DD">
                <w:rPr>
                  <w:rStyle w:val="Hyperlink"/>
                  <w:rFonts w:ascii="Times New Roman" w:hAnsi="Times New Roman" w:cs="Times New Roman"/>
                  <w:bCs/>
                  <w:sz w:val="20"/>
                  <w:szCs w:val="20"/>
                  <w:vertAlign w:val="superscript"/>
                  <w:lang w:val="ro-RO"/>
                </w:rPr>
                <w:t>(17)</w:t>
              </w:r>
            </w:hyperlink>
          </w:p>
        </w:tc>
        <w:tc>
          <w:tcPr>
            <w:tcW w:w="1417" w:type="dxa"/>
            <w:vMerge w:val="restart"/>
            <w:tcBorders>
              <w:top w:val="single" w:sz="6" w:space="0" w:color="000000"/>
              <w:left w:val="single" w:sz="6" w:space="0" w:color="000000"/>
              <w:right w:val="nil"/>
            </w:tcBorders>
          </w:tcPr>
          <w:p w14:paraId="5CE656CA" w14:textId="77777777" w:rsidR="007925E9" w:rsidRPr="00FB59DD" w:rsidRDefault="007925E9" w:rsidP="00E340C2">
            <w:pPr>
              <w:tabs>
                <w:tab w:val="left" w:pos="993"/>
              </w:tabs>
              <w:jc w:val="center"/>
              <w:rPr>
                <w:rFonts w:ascii="Times New Roman" w:hAnsi="Times New Roman" w:cs="Times New Roman"/>
                <w:bCs/>
                <w:sz w:val="20"/>
                <w:szCs w:val="20"/>
                <w:lang w:val="ro-RO"/>
              </w:rPr>
            </w:pPr>
          </w:p>
          <w:p w14:paraId="2C1D2FBD" w14:textId="0B9C5A14" w:rsidR="007925E9" w:rsidRPr="00FB59DD" w:rsidRDefault="007925E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23</w:t>
            </w:r>
          </w:p>
        </w:tc>
      </w:tr>
      <w:tr w:rsidR="007925E9" w:rsidRPr="00FB59DD" w14:paraId="27AB614D"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1154" w:type="dxa"/>
            <w:vMerge/>
            <w:tcBorders>
              <w:bottom w:val="single" w:sz="4" w:space="0" w:color="auto"/>
            </w:tcBorders>
          </w:tcPr>
          <w:p w14:paraId="530C3C43" w14:textId="77777777" w:rsidR="007925E9" w:rsidRPr="00FB59DD" w:rsidRDefault="007925E9" w:rsidP="008164D9">
            <w:pPr>
              <w:jc w:val="both"/>
              <w:rPr>
                <w:bCs/>
                <w:sz w:val="20"/>
                <w:szCs w:val="20"/>
              </w:rPr>
            </w:pPr>
          </w:p>
        </w:tc>
        <w:tc>
          <w:tcPr>
            <w:tcW w:w="2835" w:type="dxa"/>
            <w:vMerge/>
            <w:tcBorders>
              <w:left w:val="single" w:sz="6" w:space="0" w:color="000000"/>
              <w:bottom w:val="single" w:sz="6" w:space="0" w:color="000000"/>
              <w:right w:val="single" w:sz="6" w:space="0" w:color="000000"/>
            </w:tcBorders>
          </w:tcPr>
          <w:p w14:paraId="1770A997" w14:textId="77777777" w:rsidR="007925E9" w:rsidRPr="00FB59DD" w:rsidRDefault="007925E9" w:rsidP="008164D9">
            <w:pPr>
              <w:tabs>
                <w:tab w:val="left" w:pos="993"/>
              </w:tabs>
              <w:spacing w:after="0"/>
              <w:ind w:firstLine="6"/>
              <w:jc w:val="both"/>
              <w:rPr>
                <w:rFonts w:ascii="Times New Roman" w:hAnsi="Times New Roman" w:cs="Times New Roman"/>
                <w:bCs/>
                <w:sz w:val="20"/>
                <w:szCs w:val="20"/>
                <w:lang w:val="ro-RO"/>
              </w:rPr>
            </w:pPr>
          </w:p>
        </w:tc>
        <w:tc>
          <w:tcPr>
            <w:tcW w:w="1276" w:type="dxa"/>
            <w:tcBorders>
              <w:top w:val="single" w:sz="6" w:space="0" w:color="000000"/>
              <w:left w:val="single" w:sz="6" w:space="0" w:color="000000"/>
              <w:bottom w:val="single" w:sz="6" w:space="0" w:color="000000"/>
              <w:right w:val="single" w:sz="6" w:space="0" w:color="000000"/>
            </w:tcBorders>
          </w:tcPr>
          <w:p w14:paraId="5F7E709C" w14:textId="77777777" w:rsidR="007925E9" w:rsidRPr="00FB59DD" w:rsidRDefault="007925E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300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3FAC9DC8" w14:textId="7C988970" w:rsidR="007925E9" w:rsidRPr="00FB59DD" w:rsidRDefault="007925E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Standardele EN generice și </w:t>
            </w:r>
            <w:hyperlink r:id="rId19" w:tgtFrame="_blank" w:history="1">
              <w:r w:rsidR="00C93A40" w:rsidRPr="00FB59DD">
                <w:rPr>
                  <w:rStyle w:val="Hyperlink"/>
                  <w:rFonts w:ascii="Times New Roman" w:hAnsi="Times New Roman" w:cs="Times New Roman"/>
                  <w:bCs/>
                  <w:sz w:val="20"/>
                  <w:szCs w:val="20"/>
                </w:rPr>
                <w:t>SM EN 14884:2023</w:t>
              </w:r>
            </w:hyperlink>
          </w:p>
        </w:tc>
        <w:tc>
          <w:tcPr>
            <w:tcW w:w="1418" w:type="dxa"/>
            <w:tcBorders>
              <w:top w:val="single" w:sz="6" w:space="0" w:color="000000"/>
              <w:left w:val="single" w:sz="6" w:space="0" w:color="000000"/>
              <w:bottom w:val="single" w:sz="6" w:space="0" w:color="000000"/>
              <w:right w:val="single" w:sz="6" w:space="0" w:color="000000"/>
            </w:tcBorders>
          </w:tcPr>
          <w:p w14:paraId="65BD8F25" w14:textId="77777777" w:rsidR="007925E9" w:rsidRPr="00FB59DD" w:rsidRDefault="007925E9" w:rsidP="00E340C2">
            <w:pPr>
              <w:tabs>
                <w:tab w:val="left" w:pos="993"/>
              </w:tabs>
              <w:jc w:val="both"/>
              <w:rPr>
                <w:rFonts w:ascii="Times New Roman" w:hAnsi="Times New Roman" w:cs="Times New Roman"/>
                <w:bCs/>
                <w:sz w:val="20"/>
                <w:szCs w:val="20"/>
                <w:vertAlign w:val="superscript"/>
                <w:lang w:val="ro-RO"/>
              </w:rPr>
            </w:pPr>
            <w:bookmarkStart w:id="17" w:name="_bookmark28"/>
            <w:bookmarkEnd w:id="17"/>
            <w:r w:rsidRPr="00FB59DD">
              <w:rPr>
                <w:rFonts w:ascii="Times New Roman" w:hAnsi="Times New Roman" w:cs="Times New Roman"/>
                <w:bCs/>
                <w:sz w:val="20"/>
                <w:szCs w:val="20"/>
                <w:lang w:val="ro-RO"/>
              </w:rPr>
              <w:t xml:space="preserve">Permanent </w:t>
            </w:r>
            <w:hyperlink w:anchor="_bookmark45" w:history="1">
              <w:r w:rsidRPr="00FB59DD">
                <w:rPr>
                  <w:rStyle w:val="Hyperlink"/>
                  <w:rFonts w:ascii="Times New Roman" w:hAnsi="Times New Roman" w:cs="Times New Roman"/>
                  <w:bCs/>
                  <w:sz w:val="20"/>
                  <w:szCs w:val="20"/>
                  <w:vertAlign w:val="superscript"/>
                  <w:lang w:val="ro-RO"/>
                </w:rPr>
                <w:t>(13)</w:t>
              </w:r>
            </w:hyperlink>
          </w:p>
          <w:p w14:paraId="342961F2" w14:textId="77777777" w:rsidR="007925E9" w:rsidRPr="00FB59DD" w:rsidRDefault="00000000" w:rsidP="00E340C2">
            <w:pPr>
              <w:tabs>
                <w:tab w:val="left" w:pos="993"/>
              </w:tabs>
              <w:jc w:val="both"/>
              <w:rPr>
                <w:rFonts w:ascii="Times New Roman" w:hAnsi="Times New Roman" w:cs="Times New Roman"/>
                <w:bCs/>
                <w:sz w:val="20"/>
                <w:szCs w:val="20"/>
                <w:lang w:val="ro-RO"/>
              </w:rPr>
            </w:pPr>
            <w:hyperlink w:anchor="_bookmark50" w:history="1">
              <w:r w:rsidR="007925E9" w:rsidRPr="00FB59DD">
                <w:rPr>
                  <w:rStyle w:val="Hyperlink"/>
                  <w:rFonts w:ascii="Times New Roman" w:hAnsi="Times New Roman" w:cs="Times New Roman"/>
                  <w:bCs/>
                  <w:sz w:val="20"/>
                  <w:szCs w:val="20"/>
                  <w:vertAlign w:val="superscript"/>
                  <w:lang w:val="ro-RO"/>
                </w:rPr>
                <w:t>(18)</w:t>
              </w:r>
            </w:hyperlink>
          </w:p>
        </w:tc>
        <w:tc>
          <w:tcPr>
            <w:tcW w:w="1417" w:type="dxa"/>
            <w:vMerge/>
            <w:tcBorders>
              <w:left w:val="single" w:sz="6" w:space="0" w:color="000000"/>
              <w:bottom w:val="single" w:sz="6" w:space="0" w:color="000000"/>
              <w:right w:val="nil"/>
            </w:tcBorders>
          </w:tcPr>
          <w:p w14:paraId="329F6325" w14:textId="77777777" w:rsidR="007925E9" w:rsidRPr="00FB59DD" w:rsidRDefault="007925E9" w:rsidP="00E340C2">
            <w:pPr>
              <w:tabs>
                <w:tab w:val="left" w:pos="993"/>
              </w:tabs>
              <w:spacing w:after="0"/>
              <w:jc w:val="center"/>
              <w:rPr>
                <w:rFonts w:ascii="Times New Roman" w:hAnsi="Times New Roman" w:cs="Times New Roman"/>
                <w:bCs/>
                <w:sz w:val="20"/>
                <w:szCs w:val="20"/>
                <w:lang w:val="ro-RO"/>
              </w:rPr>
            </w:pPr>
          </w:p>
        </w:tc>
      </w:tr>
      <w:tr w:rsidR="008164D9" w:rsidRPr="00FB59DD" w14:paraId="56CA046F"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154" w:type="dxa"/>
            <w:vMerge/>
            <w:tcBorders>
              <w:bottom w:val="single" w:sz="4" w:space="0" w:color="auto"/>
            </w:tcBorders>
          </w:tcPr>
          <w:p w14:paraId="74C09F29"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48EF4697"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Biomasă solidă și/sau turbă</w:t>
            </w:r>
          </w:p>
        </w:tc>
        <w:tc>
          <w:tcPr>
            <w:tcW w:w="1276" w:type="dxa"/>
            <w:tcBorders>
              <w:top w:val="single" w:sz="6" w:space="0" w:color="000000"/>
              <w:left w:val="single" w:sz="6" w:space="0" w:color="000000"/>
              <w:bottom w:val="single" w:sz="6" w:space="0" w:color="000000"/>
              <w:right w:val="single" w:sz="6" w:space="0" w:color="000000"/>
            </w:tcBorders>
          </w:tcPr>
          <w:p w14:paraId="6278C664"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26B5D985" w14:textId="02DD8E45" w:rsidR="008164D9" w:rsidRPr="00FB59DD" w:rsidRDefault="00C93A40" w:rsidP="00E340C2">
            <w:pPr>
              <w:tabs>
                <w:tab w:val="left" w:pos="993"/>
              </w:tabs>
              <w:jc w:val="both"/>
              <w:rPr>
                <w:rFonts w:ascii="Times New Roman" w:hAnsi="Times New Roman" w:cs="Times New Roman"/>
                <w:bCs/>
                <w:sz w:val="20"/>
                <w:szCs w:val="20"/>
                <w:lang w:val="ro-RO"/>
              </w:rPr>
            </w:pPr>
            <w:hyperlink r:id="rId20" w:anchor="." w:history="1">
              <w:r w:rsidRPr="00FB59DD">
                <w:rPr>
                  <w:rStyle w:val="Hyperlink"/>
                  <w:rFonts w:ascii="Times New Roman" w:hAnsi="Times New Roman" w:cs="Times New Roman"/>
                  <w:bCs/>
                  <w:sz w:val="20"/>
                  <w:szCs w:val="20"/>
                </w:rPr>
                <w:t>SM SR EN 13211:2012</w:t>
              </w:r>
            </w:hyperlink>
            <w:r w:rsidRPr="00FB59DD">
              <w:rPr>
                <w:rFonts w:ascii="Times New Roman" w:hAnsi="Times New Roman" w:cs="Times New Roman"/>
                <w:bCs/>
                <w:sz w:val="20"/>
                <w:szCs w:val="20"/>
                <w:lang w:val="ro-RO"/>
              </w:rPr>
              <w:t>;</w:t>
            </w:r>
          </w:p>
          <w:p w14:paraId="4D933929" w14:textId="74D5302E" w:rsidR="00C93A40" w:rsidRPr="00FB59DD" w:rsidRDefault="00C93A40" w:rsidP="00E340C2">
            <w:pPr>
              <w:tabs>
                <w:tab w:val="left" w:pos="993"/>
              </w:tabs>
              <w:jc w:val="both"/>
              <w:rPr>
                <w:rFonts w:ascii="Times New Roman" w:hAnsi="Times New Roman" w:cs="Times New Roman"/>
                <w:bCs/>
                <w:sz w:val="20"/>
                <w:szCs w:val="20"/>
                <w:lang w:val="ro-RO"/>
              </w:rPr>
            </w:pPr>
            <w:hyperlink r:id="rId21" w:tgtFrame="_blank" w:history="1">
              <w:r w:rsidRPr="00FB59DD">
                <w:rPr>
                  <w:rStyle w:val="Hyperlink"/>
                  <w:rFonts w:ascii="Times New Roman" w:hAnsi="Times New Roman" w:cs="Times New Roman"/>
                  <w:bCs/>
                  <w:sz w:val="20"/>
                  <w:szCs w:val="20"/>
                </w:rPr>
                <w:t>SM SR EN 13211:2012/AC:2012</w:t>
              </w:r>
            </w:hyperlink>
          </w:p>
        </w:tc>
        <w:tc>
          <w:tcPr>
            <w:tcW w:w="1418" w:type="dxa"/>
            <w:tcBorders>
              <w:top w:val="single" w:sz="6" w:space="0" w:color="000000"/>
              <w:left w:val="single" w:sz="6" w:space="0" w:color="000000"/>
              <w:bottom w:val="single" w:sz="6" w:space="0" w:color="000000"/>
              <w:right w:val="single" w:sz="6" w:space="0" w:color="000000"/>
            </w:tcBorders>
          </w:tcPr>
          <w:p w14:paraId="6333A7AF"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18" w:name="_bookmark29"/>
            <w:bookmarkEnd w:id="18"/>
            <w:r w:rsidRPr="00FB59DD">
              <w:rPr>
                <w:rFonts w:ascii="Times New Roman" w:hAnsi="Times New Roman" w:cs="Times New Roman"/>
                <w:bCs/>
                <w:sz w:val="20"/>
                <w:szCs w:val="20"/>
                <w:lang w:val="ro-RO"/>
              </w:rPr>
              <w:t xml:space="preserve">O dată pe an </w:t>
            </w:r>
            <w:hyperlink w:anchor="_bookmark51" w:history="1">
              <w:r w:rsidRPr="00FB59DD">
                <w:rPr>
                  <w:rStyle w:val="Hyperlink"/>
                  <w:rFonts w:ascii="Times New Roman" w:hAnsi="Times New Roman" w:cs="Times New Roman"/>
                  <w:bCs/>
                  <w:sz w:val="20"/>
                  <w:szCs w:val="20"/>
                  <w:vertAlign w:val="superscript"/>
                  <w:lang w:val="ro-RO"/>
                </w:rPr>
                <w:t>(19)</w:t>
              </w:r>
            </w:hyperlink>
          </w:p>
        </w:tc>
        <w:tc>
          <w:tcPr>
            <w:tcW w:w="1417" w:type="dxa"/>
            <w:tcBorders>
              <w:top w:val="single" w:sz="6" w:space="0" w:color="000000"/>
              <w:left w:val="single" w:sz="6" w:space="0" w:color="000000"/>
              <w:bottom w:val="single" w:sz="6" w:space="0" w:color="000000"/>
              <w:right w:val="nil"/>
            </w:tcBorders>
          </w:tcPr>
          <w:p w14:paraId="65610A03"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27</w:t>
            </w:r>
          </w:p>
        </w:tc>
      </w:tr>
      <w:tr w:rsidR="008164D9" w:rsidRPr="00FB59DD" w14:paraId="0E1A66E9"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1154" w:type="dxa"/>
            <w:vMerge/>
            <w:tcBorders>
              <w:bottom w:val="single" w:sz="4" w:space="0" w:color="auto"/>
            </w:tcBorders>
          </w:tcPr>
          <w:p w14:paraId="1F18ED05"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1380C072"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 cu </w:t>
            </w:r>
            <w:proofErr w:type="spellStart"/>
            <w:r w:rsidRPr="00FB59DD">
              <w:rPr>
                <w:rFonts w:ascii="Times New Roman" w:hAnsi="Times New Roman" w:cs="Times New Roman"/>
                <w:bCs/>
                <w:sz w:val="20"/>
                <w:szCs w:val="20"/>
                <w:lang w:val="ro-RO"/>
              </w:rPr>
              <w:t>bio</w:t>
            </w:r>
            <w:proofErr w:type="spellEnd"/>
            <w:r w:rsidRPr="00FB59DD">
              <w:rPr>
                <w:rFonts w:ascii="Times New Roman" w:hAnsi="Times New Roman" w:cs="Times New Roman"/>
                <w:bCs/>
                <w:sz w:val="20"/>
                <w:szCs w:val="20"/>
                <w:lang w:val="ro-RO"/>
              </w:rPr>
              <w:t>­ masă solidă și/sau turbă</w:t>
            </w:r>
          </w:p>
        </w:tc>
        <w:tc>
          <w:tcPr>
            <w:tcW w:w="1276" w:type="dxa"/>
            <w:tcBorders>
              <w:top w:val="single" w:sz="6" w:space="0" w:color="000000"/>
              <w:left w:val="single" w:sz="6" w:space="0" w:color="000000"/>
              <w:bottom w:val="single" w:sz="6" w:space="0" w:color="000000"/>
              <w:right w:val="single" w:sz="6" w:space="0" w:color="000000"/>
            </w:tcBorders>
          </w:tcPr>
          <w:p w14:paraId="002DF17E"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3B7D0EAC" w14:textId="77777777" w:rsidR="00C93A40" w:rsidRPr="00FB59DD" w:rsidRDefault="00C93A40" w:rsidP="00C93A40">
            <w:pPr>
              <w:tabs>
                <w:tab w:val="left" w:pos="993"/>
              </w:tabs>
              <w:jc w:val="both"/>
              <w:rPr>
                <w:rFonts w:ascii="Times New Roman" w:hAnsi="Times New Roman" w:cs="Times New Roman"/>
                <w:bCs/>
                <w:sz w:val="20"/>
                <w:szCs w:val="20"/>
                <w:lang w:val="ro-RO"/>
              </w:rPr>
            </w:pPr>
            <w:hyperlink r:id="rId22" w:anchor="." w:history="1">
              <w:r w:rsidRPr="00FB59DD">
                <w:rPr>
                  <w:rStyle w:val="Hyperlink"/>
                  <w:rFonts w:ascii="Times New Roman" w:hAnsi="Times New Roman" w:cs="Times New Roman"/>
                  <w:bCs/>
                  <w:sz w:val="20"/>
                  <w:szCs w:val="20"/>
                </w:rPr>
                <w:t>SM SR EN 13211:2012</w:t>
              </w:r>
            </w:hyperlink>
            <w:r w:rsidRPr="00FB59DD">
              <w:rPr>
                <w:rFonts w:ascii="Times New Roman" w:hAnsi="Times New Roman" w:cs="Times New Roman"/>
                <w:bCs/>
                <w:sz w:val="20"/>
                <w:szCs w:val="20"/>
                <w:lang w:val="ro-RO"/>
              </w:rPr>
              <w:t>;</w:t>
            </w:r>
          </w:p>
          <w:p w14:paraId="1786868B" w14:textId="08A794DB" w:rsidR="008164D9" w:rsidRPr="00FB59DD" w:rsidRDefault="00C93A40" w:rsidP="00C93A40">
            <w:pPr>
              <w:tabs>
                <w:tab w:val="left" w:pos="993"/>
              </w:tabs>
              <w:jc w:val="both"/>
              <w:rPr>
                <w:rFonts w:ascii="Times New Roman" w:hAnsi="Times New Roman" w:cs="Times New Roman"/>
                <w:bCs/>
                <w:sz w:val="20"/>
                <w:szCs w:val="20"/>
                <w:lang w:val="ro-RO"/>
              </w:rPr>
            </w:pPr>
            <w:hyperlink r:id="rId23" w:tgtFrame="_blank" w:history="1">
              <w:r w:rsidRPr="00FB59DD">
                <w:rPr>
                  <w:rStyle w:val="Hyperlink"/>
                  <w:rFonts w:ascii="Times New Roman" w:hAnsi="Times New Roman" w:cs="Times New Roman"/>
                  <w:bCs/>
                  <w:sz w:val="20"/>
                  <w:szCs w:val="20"/>
                </w:rPr>
                <w:t>SM SR EN 13211:2012/AC:2012</w:t>
              </w:r>
            </w:hyperlink>
          </w:p>
        </w:tc>
        <w:tc>
          <w:tcPr>
            <w:tcW w:w="1418" w:type="dxa"/>
            <w:tcBorders>
              <w:top w:val="single" w:sz="6" w:space="0" w:color="000000"/>
              <w:left w:val="single" w:sz="6" w:space="0" w:color="000000"/>
              <w:bottom w:val="single" w:sz="6" w:space="0" w:color="000000"/>
              <w:right w:val="single" w:sz="6" w:space="0" w:color="000000"/>
            </w:tcBorders>
          </w:tcPr>
          <w:p w14:paraId="3838D21D"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la trei luni </w:t>
            </w:r>
            <w:hyperlink w:anchor="_bookmark42" w:history="1">
              <w:r w:rsidRPr="00FB59DD">
                <w:rPr>
                  <w:rStyle w:val="Hyperlink"/>
                  <w:rFonts w:ascii="Times New Roman" w:hAnsi="Times New Roman" w:cs="Times New Roman"/>
                  <w:bCs/>
                  <w:sz w:val="20"/>
                  <w:szCs w:val="20"/>
                  <w:vertAlign w:val="superscript"/>
                  <w:lang w:val="ro-RO"/>
                </w:rPr>
                <w:t>(10)</w:t>
              </w:r>
            </w:hyperlink>
          </w:p>
        </w:tc>
        <w:tc>
          <w:tcPr>
            <w:tcW w:w="1417" w:type="dxa"/>
            <w:tcBorders>
              <w:top w:val="single" w:sz="6" w:space="0" w:color="000000"/>
              <w:left w:val="single" w:sz="6" w:space="0" w:color="000000"/>
              <w:bottom w:val="single" w:sz="6" w:space="0" w:color="000000"/>
              <w:right w:val="nil"/>
            </w:tcBorders>
          </w:tcPr>
          <w:p w14:paraId="45028E50"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70</w:t>
            </w:r>
          </w:p>
        </w:tc>
      </w:tr>
      <w:tr w:rsidR="008164D9" w:rsidRPr="00FB59DD" w14:paraId="3D82EDB4"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154" w:type="dxa"/>
            <w:vMerge/>
            <w:tcBorders>
              <w:bottom w:val="single" w:sz="4" w:space="0" w:color="auto"/>
            </w:tcBorders>
          </w:tcPr>
          <w:p w14:paraId="25EAB5F0"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5051C3E4"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Instalații IGCC</w:t>
            </w:r>
          </w:p>
        </w:tc>
        <w:tc>
          <w:tcPr>
            <w:tcW w:w="1276" w:type="dxa"/>
            <w:tcBorders>
              <w:top w:val="single" w:sz="6" w:space="0" w:color="000000"/>
              <w:left w:val="single" w:sz="6" w:space="0" w:color="000000"/>
              <w:bottom w:val="single" w:sz="6" w:space="0" w:color="000000"/>
              <w:right w:val="single" w:sz="6" w:space="0" w:color="000000"/>
            </w:tcBorders>
          </w:tcPr>
          <w:p w14:paraId="5FD98258"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100 </w:t>
            </w:r>
            <w:proofErr w:type="spellStart"/>
            <w:r w:rsidRPr="00FB59DD">
              <w:rPr>
                <w:rFonts w:ascii="Times New Roman" w:hAnsi="Times New Roman" w:cs="Times New Roman"/>
                <w:bCs/>
                <w:sz w:val="20"/>
                <w:szCs w:val="20"/>
                <w:lang w:val="ro-RO"/>
              </w:rPr>
              <w:t>MWt</w:t>
            </w:r>
            <w:proofErr w:type="spellEnd"/>
          </w:p>
        </w:tc>
        <w:tc>
          <w:tcPr>
            <w:tcW w:w="1417" w:type="dxa"/>
            <w:tcBorders>
              <w:top w:val="single" w:sz="6" w:space="0" w:color="000000"/>
              <w:left w:val="single" w:sz="6" w:space="0" w:color="000000"/>
              <w:bottom w:val="single" w:sz="6" w:space="0" w:color="000000"/>
              <w:right w:val="single" w:sz="6" w:space="0" w:color="000000"/>
            </w:tcBorders>
          </w:tcPr>
          <w:p w14:paraId="48DC99DE" w14:textId="77777777" w:rsidR="00C93A40" w:rsidRPr="00FB59DD" w:rsidRDefault="00C93A40" w:rsidP="00C93A40">
            <w:pPr>
              <w:tabs>
                <w:tab w:val="left" w:pos="993"/>
              </w:tabs>
              <w:jc w:val="both"/>
              <w:rPr>
                <w:rFonts w:ascii="Times New Roman" w:hAnsi="Times New Roman" w:cs="Times New Roman"/>
                <w:bCs/>
                <w:sz w:val="20"/>
                <w:szCs w:val="20"/>
                <w:lang w:val="ro-RO"/>
              </w:rPr>
            </w:pPr>
            <w:hyperlink r:id="rId24" w:anchor="." w:history="1">
              <w:r w:rsidRPr="00FB59DD">
                <w:rPr>
                  <w:rStyle w:val="Hyperlink"/>
                  <w:rFonts w:ascii="Times New Roman" w:hAnsi="Times New Roman" w:cs="Times New Roman"/>
                  <w:bCs/>
                  <w:sz w:val="20"/>
                  <w:szCs w:val="20"/>
                </w:rPr>
                <w:t>SM SR EN 13211:2012</w:t>
              </w:r>
            </w:hyperlink>
            <w:r w:rsidRPr="00FB59DD">
              <w:rPr>
                <w:rFonts w:ascii="Times New Roman" w:hAnsi="Times New Roman" w:cs="Times New Roman"/>
                <w:bCs/>
                <w:sz w:val="20"/>
                <w:szCs w:val="20"/>
                <w:lang w:val="ro-RO"/>
              </w:rPr>
              <w:t>;</w:t>
            </w:r>
          </w:p>
          <w:p w14:paraId="27561B40" w14:textId="20065A59" w:rsidR="008164D9" w:rsidRPr="00FB59DD" w:rsidRDefault="00C93A40" w:rsidP="00C93A40">
            <w:pPr>
              <w:tabs>
                <w:tab w:val="left" w:pos="993"/>
              </w:tabs>
              <w:jc w:val="both"/>
              <w:rPr>
                <w:rFonts w:ascii="Times New Roman" w:hAnsi="Times New Roman" w:cs="Times New Roman"/>
                <w:bCs/>
                <w:sz w:val="20"/>
                <w:szCs w:val="20"/>
                <w:lang w:val="ro-RO"/>
              </w:rPr>
            </w:pPr>
            <w:hyperlink r:id="rId25" w:tgtFrame="_blank" w:history="1">
              <w:r w:rsidRPr="00FB59DD">
                <w:rPr>
                  <w:rStyle w:val="Hyperlink"/>
                  <w:rFonts w:ascii="Times New Roman" w:hAnsi="Times New Roman" w:cs="Times New Roman"/>
                  <w:bCs/>
                  <w:sz w:val="20"/>
                  <w:szCs w:val="20"/>
                </w:rPr>
                <w:t>SM SR EN 13211:2012/AC:2012</w:t>
              </w:r>
            </w:hyperlink>
          </w:p>
        </w:tc>
        <w:tc>
          <w:tcPr>
            <w:tcW w:w="1418" w:type="dxa"/>
            <w:tcBorders>
              <w:top w:val="single" w:sz="6" w:space="0" w:color="000000"/>
              <w:left w:val="single" w:sz="6" w:space="0" w:color="000000"/>
              <w:bottom w:val="single" w:sz="6" w:space="0" w:color="000000"/>
              <w:right w:val="single" w:sz="6" w:space="0" w:color="000000"/>
            </w:tcBorders>
          </w:tcPr>
          <w:p w14:paraId="5DC463D7" w14:textId="77777777" w:rsidR="008164D9" w:rsidRPr="00FB59DD" w:rsidRDefault="008164D9" w:rsidP="007925E9">
            <w:pPr>
              <w:tabs>
                <w:tab w:val="left" w:pos="993"/>
              </w:tabs>
              <w:ind w:left="-108" w:right="-110" w:firstLine="108"/>
              <w:jc w:val="both"/>
              <w:rPr>
                <w:rFonts w:ascii="Times New Roman" w:hAnsi="Times New Roman" w:cs="Times New Roman"/>
                <w:bCs/>
                <w:sz w:val="20"/>
                <w:szCs w:val="20"/>
                <w:lang w:val="ro-RO"/>
              </w:rPr>
            </w:pPr>
            <w:bookmarkStart w:id="19" w:name="_bookmark30"/>
            <w:bookmarkEnd w:id="19"/>
            <w:r w:rsidRPr="00FB59DD">
              <w:rPr>
                <w:rFonts w:ascii="Times New Roman" w:hAnsi="Times New Roman" w:cs="Times New Roman"/>
                <w:bCs/>
                <w:sz w:val="20"/>
                <w:szCs w:val="20"/>
                <w:lang w:val="ro-RO"/>
              </w:rPr>
              <w:t xml:space="preserve">O dată pe an </w:t>
            </w:r>
            <w:hyperlink w:anchor="_bookmark52" w:history="1">
              <w:r w:rsidRPr="00FB59DD">
                <w:rPr>
                  <w:rStyle w:val="Hyperlink"/>
                  <w:rFonts w:ascii="Times New Roman" w:hAnsi="Times New Roman" w:cs="Times New Roman"/>
                  <w:bCs/>
                  <w:sz w:val="20"/>
                  <w:szCs w:val="20"/>
                  <w:vertAlign w:val="superscript"/>
                  <w:lang w:val="ro-RO"/>
                </w:rPr>
                <w:t>(20)</w:t>
              </w:r>
            </w:hyperlink>
          </w:p>
        </w:tc>
        <w:tc>
          <w:tcPr>
            <w:tcW w:w="1417" w:type="dxa"/>
            <w:tcBorders>
              <w:top w:val="single" w:sz="6" w:space="0" w:color="000000"/>
              <w:left w:val="single" w:sz="6" w:space="0" w:color="000000"/>
              <w:bottom w:val="single" w:sz="6" w:space="0" w:color="000000"/>
              <w:right w:val="nil"/>
            </w:tcBorders>
          </w:tcPr>
          <w:p w14:paraId="26C0622C"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75</w:t>
            </w:r>
          </w:p>
        </w:tc>
      </w:tr>
      <w:tr w:rsidR="008164D9" w:rsidRPr="00FB59DD" w14:paraId="79E28157"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1154" w:type="dxa"/>
            <w:vMerge w:val="restart"/>
            <w:tcBorders>
              <w:top w:val="single" w:sz="4" w:space="0" w:color="auto"/>
              <w:bottom w:val="single" w:sz="4" w:space="0" w:color="auto"/>
            </w:tcBorders>
          </w:tcPr>
          <w:p w14:paraId="600C5D35" w14:textId="77777777" w:rsidR="008164D9" w:rsidRPr="00FB59DD" w:rsidRDefault="008164D9" w:rsidP="008164D9">
            <w:pPr>
              <w:pStyle w:val="TableParagraph"/>
              <w:jc w:val="both"/>
              <w:rPr>
                <w:bCs/>
                <w:sz w:val="20"/>
                <w:szCs w:val="20"/>
              </w:rPr>
            </w:pPr>
          </w:p>
          <w:p w14:paraId="5560A89F" w14:textId="77777777" w:rsidR="008164D9" w:rsidRPr="00FB59DD" w:rsidRDefault="008164D9" w:rsidP="008164D9">
            <w:pPr>
              <w:pStyle w:val="TableParagraph"/>
              <w:jc w:val="both"/>
              <w:rPr>
                <w:bCs/>
                <w:sz w:val="20"/>
                <w:szCs w:val="20"/>
              </w:rPr>
            </w:pPr>
          </w:p>
          <w:p w14:paraId="7831CAF4" w14:textId="77777777" w:rsidR="008164D9" w:rsidRPr="00FB59DD" w:rsidRDefault="008164D9" w:rsidP="008164D9">
            <w:pPr>
              <w:pStyle w:val="TableParagraph"/>
              <w:jc w:val="both"/>
              <w:rPr>
                <w:bCs/>
                <w:sz w:val="20"/>
                <w:szCs w:val="20"/>
              </w:rPr>
            </w:pPr>
          </w:p>
          <w:p w14:paraId="2943E1C3" w14:textId="77777777" w:rsidR="008164D9" w:rsidRPr="00FB59DD" w:rsidRDefault="008164D9" w:rsidP="008164D9">
            <w:pPr>
              <w:pStyle w:val="TableParagraph"/>
              <w:spacing w:before="147"/>
              <w:ind w:left="5"/>
              <w:jc w:val="both"/>
              <w:rPr>
                <w:bCs/>
                <w:sz w:val="20"/>
                <w:szCs w:val="20"/>
              </w:rPr>
            </w:pPr>
            <w:r w:rsidRPr="00FB59DD">
              <w:rPr>
                <w:bCs/>
                <w:w w:val="105"/>
                <w:sz w:val="20"/>
                <w:szCs w:val="20"/>
              </w:rPr>
              <w:t>TCOV</w:t>
            </w:r>
          </w:p>
        </w:tc>
        <w:tc>
          <w:tcPr>
            <w:tcW w:w="2835" w:type="dxa"/>
            <w:tcBorders>
              <w:top w:val="single" w:sz="6" w:space="0" w:color="000000"/>
              <w:left w:val="single" w:sz="6" w:space="0" w:color="000000"/>
              <w:bottom w:val="single" w:sz="6" w:space="0" w:color="000000"/>
              <w:right w:val="single" w:sz="6" w:space="0" w:color="000000"/>
            </w:tcBorders>
          </w:tcPr>
          <w:p w14:paraId="16EC4145" w14:textId="77777777" w:rsidR="008164D9" w:rsidRPr="00FB59DD" w:rsidRDefault="008164D9" w:rsidP="00342015">
            <w:pPr>
              <w:pStyle w:val="TableParagraph"/>
              <w:numPr>
                <w:ilvl w:val="0"/>
                <w:numId w:val="12"/>
              </w:numPr>
              <w:tabs>
                <w:tab w:val="left" w:pos="321"/>
              </w:tabs>
              <w:spacing w:before="182" w:line="230" w:lineRule="auto"/>
              <w:ind w:left="0" w:right="96"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Motoare pe păcură grea și/sau motorină</w:t>
            </w:r>
          </w:p>
          <w:p w14:paraId="0090B57C" w14:textId="7C6C2037" w:rsidR="008164D9" w:rsidRPr="00FB59DD" w:rsidRDefault="008164D9" w:rsidP="00342015">
            <w:pPr>
              <w:pStyle w:val="TableParagraph"/>
              <w:numPr>
                <w:ilvl w:val="0"/>
                <w:numId w:val="12"/>
              </w:numPr>
              <w:tabs>
                <w:tab w:val="left" w:pos="321"/>
              </w:tabs>
              <w:spacing w:line="230" w:lineRule="auto"/>
              <w:ind w:left="0" w:right="95"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Arderea în cazane a combustibililor rezultați din procesele din industria chimică</w:t>
            </w:r>
          </w:p>
        </w:tc>
        <w:tc>
          <w:tcPr>
            <w:tcW w:w="1276" w:type="dxa"/>
            <w:tcBorders>
              <w:top w:val="single" w:sz="6" w:space="0" w:color="000000"/>
              <w:left w:val="single" w:sz="6" w:space="0" w:color="000000"/>
              <w:bottom w:val="single" w:sz="6" w:space="0" w:color="000000"/>
              <w:right w:val="single" w:sz="6" w:space="0" w:color="000000"/>
            </w:tcBorders>
          </w:tcPr>
          <w:p w14:paraId="5B4A4B06"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76FAE092" w14:textId="2EC4C910" w:rsidR="008164D9" w:rsidRPr="00FB59DD" w:rsidRDefault="00C93A40" w:rsidP="00E340C2">
            <w:pPr>
              <w:tabs>
                <w:tab w:val="left" w:pos="993"/>
              </w:tabs>
              <w:jc w:val="both"/>
              <w:rPr>
                <w:rFonts w:ascii="Times New Roman" w:hAnsi="Times New Roman" w:cs="Times New Roman"/>
                <w:bCs/>
                <w:sz w:val="20"/>
                <w:szCs w:val="20"/>
                <w:lang w:val="ro-RO"/>
              </w:rPr>
            </w:pPr>
            <w:hyperlink r:id="rId26" w:tgtFrame="_blank" w:history="1">
              <w:r w:rsidRPr="00FB59DD">
                <w:rPr>
                  <w:rStyle w:val="Hyperlink"/>
                  <w:rFonts w:ascii="Times New Roman" w:hAnsi="Times New Roman" w:cs="Times New Roman"/>
                  <w:bCs/>
                  <w:sz w:val="20"/>
                  <w:szCs w:val="20"/>
                </w:rPr>
                <w:t>SM EN 12619:2016</w:t>
              </w:r>
            </w:hyperlink>
          </w:p>
        </w:tc>
        <w:tc>
          <w:tcPr>
            <w:tcW w:w="1418" w:type="dxa"/>
            <w:tcBorders>
              <w:top w:val="single" w:sz="6" w:space="0" w:color="000000"/>
              <w:left w:val="single" w:sz="6" w:space="0" w:color="000000"/>
              <w:bottom w:val="single" w:sz="6" w:space="0" w:color="000000"/>
              <w:right w:val="single" w:sz="6" w:space="0" w:color="000000"/>
            </w:tcBorders>
          </w:tcPr>
          <w:p w14:paraId="63515DFF"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O dată la șase luni </w:t>
            </w:r>
            <w:hyperlink w:anchor="_bookmark42" w:history="1">
              <w:r w:rsidRPr="00FB59DD">
                <w:rPr>
                  <w:rStyle w:val="Hyperlink"/>
                  <w:rFonts w:ascii="Times New Roman" w:hAnsi="Times New Roman" w:cs="Times New Roman"/>
                  <w:bCs/>
                  <w:sz w:val="20"/>
                  <w:szCs w:val="20"/>
                  <w:vertAlign w:val="superscript"/>
                  <w:lang w:val="ro-RO"/>
                </w:rPr>
                <w:t>(10)</w:t>
              </w:r>
            </w:hyperlink>
          </w:p>
        </w:tc>
        <w:tc>
          <w:tcPr>
            <w:tcW w:w="1417" w:type="dxa"/>
            <w:tcBorders>
              <w:top w:val="single" w:sz="6" w:space="0" w:color="000000"/>
              <w:left w:val="single" w:sz="6" w:space="0" w:color="000000"/>
              <w:bottom w:val="single" w:sz="6" w:space="0" w:color="000000"/>
              <w:right w:val="nil"/>
            </w:tcBorders>
          </w:tcPr>
          <w:p w14:paraId="047C621F"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33</w:t>
            </w:r>
          </w:p>
          <w:p w14:paraId="32CCE7B9"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59</w:t>
            </w:r>
          </w:p>
        </w:tc>
      </w:tr>
      <w:tr w:rsidR="008164D9" w:rsidRPr="00FB59DD" w14:paraId="1F1A8884"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154" w:type="dxa"/>
            <w:vMerge/>
            <w:tcBorders>
              <w:bottom w:val="single" w:sz="4" w:space="0" w:color="auto"/>
            </w:tcBorders>
          </w:tcPr>
          <w:p w14:paraId="0188DE58" w14:textId="77777777" w:rsidR="008164D9" w:rsidRPr="00FB59DD" w:rsidRDefault="008164D9" w:rsidP="008164D9">
            <w:pPr>
              <w:jc w:val="both"/>
              <w:rPr>
                <w:bCs/>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2F1A9A80"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w:t>
            </w:r>
            <w:proofErr w:type="spellStart"/>
            <w:r w:rsidRPr="00FB59DD">
              <w:rPr>
                <w:rFonts w:ascii="Times New Roman" w:hAnsi="Times New Roman" w:cs="Times New Roman"/>
                <w:bCs/>
                <w:sz w:val="20"/>
                <w:szCs w:val="20"/>
                <w:lang w:val="ro-RO"/>
              </w:rPr>
              <w:t>Coincinerarea</w:t>
            </w:r>
            <w:proofErr w:type="spellEnd"/>
            <w:r w:rsidRPr="00FB59DD">
              <w:rPr>
                <w:rFonts w:ascii="Times New Roman" w:hAnsi="Times New Roman" w:cs="Times New Roman"/>
                <w:bCs/>
                <w:sz w:val="20"/>
                <w:szCs w:val="20"/>
                <w:lang w:val="ro-RO"/>
              </w:rPr>
              <w:t xml:space="preserve"> deșeurilor cu huilă, lignit, biomasă solidă și/sau turbă</w:t>
            </w:r>
          </w:p>
        </w:tc>
        <w:tc>
          <w:tcPr>
            <w:tcW w:w="1276" w:type="dxa"/>
            <w:tcBorders>
              <w:top w:val="single" w:sz="6" w:space="0" w:color="000000"/>
              <w:left w:val="single" w:sz="6" w:space="0" w:color="000000"/>
              <w:bottom w:val="single" w:sz="6" w:space="0" w:color="000000"/>
              <w:right w:val="single" w:sz="6" w:space="0" w:color="000000"/>
            </w:tcBorders>
          </w:tcPr>
          <w:p w14:paraId="3AAA427D"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23D0B60C"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Standarde EN generice</w:t>
            </w:r>
          </w:p>
        </w:tc>
        <w:tc>
          <w:tcPr>
            <w:tcW w:w="1418" w:type="dxa"/>
            <w:tcBorders>
              <w:top w:val="single" w:sz="6" w:space="0" w:color="000000"/>
              <w:left w:val="single" w:sz="6" w:space="0" w:color="000000"/>
              <w:bottom w:val="single" w:sz="6" w:space="0" w:color="000000"/>
              <w:right w:val="single" w:sz="6" w:space="0" w:color="000000"/>
            </w:tcBorders>
          </w:tcPr>
          <w:p w14:paraId="3B571169"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Permanent</w:t>
            </w:r>
          </w:p>
        </w:tc>
        <w:tc>
          <w:tcPr>
            <w:tcW w:w="1417" w:type="dxa"/>
            <w:tcBorders>
              <w:top w:val="single" w:sz="6" w:space="0" w:color="000000"/>
              <w:left w:val="single" w:sz="6" w:space="0" w:color="000000"/>
              <w:bottom w:val="single" w:sz="6" w:space="0" w:color="000000"/>
              <w:right w:val="nil"/>
            </w:tcBorders>
          </w:tcPr>
          <w:p w14:paraId="76FB3B30"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71</w:t>
            </w:r>
          </w:p>
        </w:tc>
      </w:tr>
      <w:tr w:rsidR="008164D9" w:rsidRPr="00FB59DD" w14:paraId="6ACF0F0C"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1154" w:type="dxa"/>
            <w:tcBorders>
              <w:top w:val="single" w:sz="4" w:space="0" w:color="auto"/>
              <w:bottom w:val="single" w:sz="4" w:space="0" w:color="auto"/>
            </w:tcBorders>
          </w:tcPr>
          <w:p w14:paraId="0971AA2F" w14:textId="4F0F4F95" w:rsidR="008164D9" w:rsidRPr="00FB59DD" w:rsidRDefault="008164D9" w:rsidP="008164D9">
            <w:pPr>
              <w:pStyle w:val="TableParagraph"/>
              <w:spacing w:before="70" w:line="230" w:lineRule="auto"/>
              <w:ind w:left="-1" w:right="115"/>
              <w:jc w:val="both"/>
              <w:rPr>
                <w:bCs/>
                <w:sz w:val="20"/>
                <w:szCs w:val="20"/>
              </w:rPr>
            </w:pPr>
            <w:r w:rsidRPr="00FB59DD">
              <w:rPr>
                <w:bCs/>
                <w:w w:val="90"/>
                <w:sz w:val="20"/>
                <w:szCs w:val="20"/>
              </w:rPr>
              <w:t>Formalde</w:t>
            </w:r>
            <w:r w:rsidRPr="00FB59DD">
              <w:rPr>
                <w:bCs/>
                <w:sz w:val="20"/>
                <w:szCs w:val="20"/>
              </w:rPr>
              <w:t>hidă</w:t>
            </w:r>
          </w:p>
        </w:tc>
        <w:tc>
          <w:tcPr>
            <w:tcW w:w="2835" w:type="dxa"/>
            <w:tcBorders>
              <w:top w:val="single" w:sz="6" w:space="0" w:color="000000"/>
              <w:left w:val="single" w:sz="6" w:space="0" w:color="000000"/>
              <w:bottom w:val="single" w:sz="6" w:space="0" w:color="000000"/>
              <w:right w:val="single" w:sz="6" w:space="0" w:color="000000"/>
            </w:tcBorders>
          </w:tcPr>
          <w:p w14:paraId="689A8425" w14:textId="106DE31B"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 Gaz natural în motoare cu aprindere prin scânteie pe gaz cu amestec sărac sau în motoare </w:t>
            </w:r>
            <w:proofErr w:type="spellStart"/>
            <w:r w:rsidRPr="00FB59DD">
              <w:rPr>
                <w:rFonts w:ascii="Times New Roman" w:hAnsi="Times New Roman" w:cs="Times New Roman"/>
                <w:bCs/>
                <w:sz w:val="20"/>
                <w:szCs w:val="20"/>
                <w:lang w:val="ro-RO"/>
              </w:rPr>
              <w:t>bicombustibil</w:t>
            </w:r>
            <w:proofErr w:type="spellEnd"/>
          </w:p>
        </w:tc>
        <w:tc>
          <w:tcPr>
            <w:tcW w:w="1276" w:type="dxa"/>
            <w:tcBorders>
              <w:top w:val="single" w:sz="6" w:space="0" w:color="000000"/>
              <w:left w:val="single" w:sz="6" w:space="0" w:color="000000"/>
              <w:bottom w:val="single" w:sz="6" w:space="0" w:color="000000"/>
              <w:right w:val="single" w:sz="6" w:space="0" w:color="000000"/>
            </w:tcBorders>
          </w:tcPr>
          <w:p w14:paraId="0ACC6CB1"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5F726F55"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sunt disponibile standarde EN</w:t>
            </w:r>
          </w:p>
        </w:tc>
        <w:tc>
          <w:tcPr>
            <w:tcW w:w="1418" w:type="dxa"/>
            <w:tcBorders>
              <w:top w:val="single" w:sz="6" w:space="0" w:color="000000"/>
              <w:left w:val="single" w:sz="6" w:space="0" w:color="000000"/>
              <w:bottom w:val="single" w:sz="6" w:space="0" w:color="000000"/>
              <w:right w:val="single" w:sz="6" w:space="0" w:color="000000"/>
            </w:tcBorders>
          </w:tcPr>
          <w:p w14:paraId="4425F016" w14:textId="77777777" w:rsidR="008164D9" w:rsidRPr="00FB59DD" w:rsidRDefault="008164D9" w:rsidP="00E340C2">
            <w:pPr>
              <w:tabs>
                <w:tab w:val="left" w:pos="993"/>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 dată pe an</w:t>
            </w:r>
          </w:p>
        </w:tc>
        <w:tc>
          <w:tcPr>
            <w:tcW w:w="1417" w:type="dxa"/>
            <w:tcBorders>
              <w:top w:val="single" w:sz="6" w:space="0" w:color="000000"/>
              <w:left w:val="single" w:sz="6" w:space="0" w:color="000000"/>
              <w:bottom w:val="single" w:sz="6" w:space="0" w:color="000000"/>
              <w:right w:val="nil"/>
            </w:tcBorders>
          </w:tcPr>
          <w:p w14:paraId="7E785E85"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45</w:t>
            </w:r>
          </w:p>
        </w:tc>
      </w:tr>
      <w:tr w:rsidR="008164D9" w:rsidRPr="00FB59DD" w14:paraId="6AD966C2"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54" w:type="dxa"/>
            <w:tcBorders>
              <w:top w:val="single" w:sz="4" w:space="0" w:color="auto"/>
              <w:bottom w:val="single" w:sz="4" w:space="0" w:color="auto"/>
            </w:tcBorders>
          </w:tcPr>
          <w:p w14:paraId="24812D95" w14:textId="77777777" w:rsidR="008164D9" w:rsidRPr="00FB59DD" w:rsidRDefault="008164D9" w:rsidP="008164D9">
            <w:pPr>
              <w:pStyle w:val="TableParagraph"/>
              <w:spacing w:before="63"/>
              <w:ind w:left="-1"/>
              <w:jc w:val="both"/>
              <w:rPr>
                <w:bCs/>
                <w:sz w:val="20"/>
                <w:szCs w:val="20"/>
              </w:rPr>
            </w:pPr>
            <w:r w:rsidRPr="00FB59DD">
              <w:rPr>
                <w:bCs/>
                <w:w w:val="105"/>
                <w:sz w:val="20"/>
                <w:szCs w:val="20"/>
              </w:rPr>
              <w:t>CH</w:t>
            </w:r>
            <w:r w:rsidRPr="00FB59DD">
              <w:rPr>
                <w:bCs/>
                <w:w w:val="105"/>
                <w:sz w:val="20"/>
                <w:szCs w:val="20"/>
                <w:vertAlign w:val="subscript"/>
              </w:rPr>
              <w:t>4</w:t>
            </w:r>
          </w:p>
        </w:tc>
        <w:tc>
          <w:tcPr>
            <w:tcW w:w="2835" w:type="dxa"/>
            <w:tcBorders>
              <w:top w:val="single" w:sz="6" w:space="0" w:color="000000"/>
              <w:left w:val="single" w:sz="6" w:space="0" w:color="000000"/>
              <w:bottom w:val="single" w:sz="6" w:space="0" w:color="000000"/>
              <w:right w:val="single" w:sz="6" w:space="0" w:color="000000"/>
            </w:tcBorders>
          </w:tcPr>
          <w:p w14:paraId="0ABE681A" w14:textId="77777777" w:rsidR="008164D9" w:rsidRPr="00FB59DD" w:rsidRDefault="008164D9" w:rsidP="008164D9">
            <w:pPr>
              <w:tabs>
                <w:tab w:val="left" w:pos="993"/>
              </w:tabs>
              <w:ind w:firstLine="6"/>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Motoare pe gaz natural</w:t>
            </w:r>
          </w:p>
        </w:tc>
        <w:tc>
          <w:tcPr>
            <w:tcW w:w="1276" w:type="dxa"/>
            <w:tcBorders>
              <w:top w:val="single" w:sz="6" w:space="0" w:color="000000"/>
              <w:left w:val="single" w:sz="6" w:space="0" w:color="000000"/>
              <w:bottom w:val="single" w:sz="6" w:space="0" w:color="000000"/>
              <w:right w:val="single" w:sz="6" w:space="0" w:color="000000"/>
            </w:tcBorders>
          </w:tcPr>
          <w:p w14:paraId="45AC5F0C"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00C732A5" w14:textId="4E623301" w:rsidR="008164D9" w:rsidRPr="00FB59DD" w:rsidRDefault="00C93A40" w:rsidP="00E340C2">
            <w:pPr>
              <w:tabs>
                <w:tab w:val="left" w:pos="993"/>
              </w:tabs>
              <w:jc w:val="both"/>
              <w:rPr>
                <w:rFonts w:ascii="Times New Roman" w:hAnsi="Times New Roman" w:cs="Times New Roman"/>
                <w:bCs/>
                <w:sz w:val="20"/>
                <w:szCs w:val="20"/>
                <w:lang w:val="ro-RO"/>
              </w:rPr>
            </w:pPr>
            <w:hyperlink r:id="rId27" w:tgtFrame="_blank" w:history="1">
              <w:r w:rsidRPr="00FB59DD">
                <w:rPr>
                  <w:rStyle w:val="Hyperlink"/>
                  <w:rFonts w:ascii="Times New Roman" w:hAnsi="Times New Roman" w:cs="Times New Roman"/>
                  <w:bCs/>
                  <w:sz w:val="20"/>
                  <w:szCs w:val="20"/>
                </w:rPr>
                <w:t>SM EN ISO 25139:2016</w:t>
              </w:r>
            </w:hyperlink>
          </w:p>
        </w:tc>
        <w:tc>
          <w:tcPr>
            <w:tcW w:w="1418" w:type="dxa"/>
            <w:tcBorders>
              <w:top w:val="single" w:sz="6" w:space="0" w:color="000000"/>
              <w:left w:val="single" w:sz="6" w:space="0" w:color="000000"/>
              <w:bottom w:val="single" w:sz="6" w:space="0" w:color="000000"/>
              <w:right w:val="single" w:sz="6" w:space="0" w:color="000000"/>
            </w:tcBorders>
          </w:tcPr>
          <w:p w14:paraId="74EE8AE7"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20" w:name="_bookmark31"/>
            <w:bookmarkEnd w:id="20"/>
            <w:r w:rsidRPr="00FB59DD">
              <w:rPr>
                <w:rFonts w:ascii="Times New Roman" w:hAnsi="Times New Roman" w:cs="Times New Roman"/>
                <w:bCs/>
                <w:sz w:val="20"/>
                <w:szCs w:val="20"/>
                <w:lang w:val="ro-RO"/>
              </w:rPr>
              <w:t xml:space="preserve">O dată pe an </w:t>
            </w:r>
            <w:hyperlink w:anchor="_bookmark53" w:history="1">
              <w:r w:rsidRPr="00FB59DD">
                <w:rPr>
                  <w:rStyle w:val="Hyperlink"/>
                  <w:rFonts w:ascii="Times New Roman" w:hAnsi="Times New Roman" w:cs="Times New Roman"/>
                  <w:bCs/>
                  <w:sz w:val="20"/>
                  <w:szCs w:val="20"/>
                  <w:vertAlign w:val="superscript"/>
                  <w:lang w:val="ro-RO"/>
                </w:rPr>
                <w:t>(21)</w:t>
              </w:r>
            </w:hyperlink>
          </w:p>
        </w:tc>
        <w:tc>
          <w:tcPr>
            <w:tcW w:w="1417" w:type="dxa"/>
            <w:tcBorders>
              <w:top w:val="single" w:sz="6" w:space="0" w:color="000000"/>
              <w:left w:val="single" w:sz="6" w:space="0" w:color="000000"/>
              <w:bottom w:val="single" w:sz="6" w:space="0" w:color="000000"/>
              <w:right w:val="nil"/>
            </w:tcBorders>
          </w:tcPr>
          <w:p w14:paraId="7E53AB23"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45</w:t>
            </w:r>
          </w:p>
        </w:tc>
      </w:tr>
      <w:tr w:rsidR="008164D9" w:rsidRPr="00FB59DD" w14:paraId="0595483D" w14:textId="77777777" w:rsidTr="0079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5"/>
        </w:trPr>
        <w:tc>
          <w:tcPr>
            <w:tcW w:w="1154" w:type="dxa"/>
            <w:tcBorders>
              <w:top w:val="single" w:sz="4" w:space="0" w:color="auto"/>
              <w:bottom w:val="single" w:sz="4" w:space="0" w:color="auto"/>
            </w:tcBorders>
          </w:tcPr>
          <w:p w14:paraId="314802DC" w14:textId="77777777" w:rsidR="008164D9" w:rsidRPr="00FB59DD" w:rsidRDefault="008164D9" w:rsidP="008164D9">
            <w:pPr>
              <w:pStyle w:val="TableParagraph"/>
              <w:spacing w:before="63"/>
              <w:jc w:val="both"/>
              <w:rPr>
                <w:bCs/>
                <w:sz w:val="20"/>
                <w:szCs w:val="20"/>
              </w:rPr>
            </w:pPr>
            <w:r w:rsidRPr="00FB59DD">
              <w:rPr>
                <w:bCs/>
                <w:sz w:val="20"/>
                <w:szCs w:val="20"/>
              </w:rPr>
              <w:t>PCDD/F</w:t>
            </w:r>
          </w:p>
        </w:tc>
        <w:tc>
          <w:tcPr>
            <w:tcW w:w="2835" w:type="dxa"/>
            <w:tcBorders>
              <w:top w:val="single" w:sz="6" w:space="0" w:color="000000"/>
              <w:left w:val="single" w:sz="6" w:space="0" w:color="000000"/>
              <w:bottom w:val="single" w:sz="6" w:space="0" w:color="000000"/>
              <w:right w:val="single" w:sz="6" w:space="0" w:color="000000"/>
            </w:tcBorders>
          </w:tcPr>
          <w:p w14:paraId="32A2786E" w14:textId="0F847454" w:rsidR="008164D9" w:rsidRPr="00FB59DD" w:rsidRDefault="008164D9" w:rsidP="00E340C2">
            <w:pPr>
              <w:pStyle w:val="TableParagraph"/>
              <w:numPr>
                <w:ilvl w:val="0"/>
                <w:numId w:val="15"/>
              </w:numPr>
              <w:tabs>
                <w:tab w:val="left" w:pos="290"/>
              </w:tabs>
              <w:spacing w:before="70" w:line="230" w:lineRule="auto"/>
              <w:ind w:left="0" w:right="100" w:firstLine="6"/>
              <w:jc w:val="both"/>
              <w:rPr>
                <w:rFonts w:ascii="Times New Roman" w:eastAsiaTheme="minorHAnsi" w:hAnsi="Times New Roman" w:cs="Times New Roman"/>
                <w:bCs/>
                <w:kern w:val="2"/>
                <w:sz w:val="20"/>
                <w:szCs w:val="20"/>
                <w14:ligatures w14:val="standardContextual"/>
              </w:rPr>
            </w:pPr>
            <w:r w:rsidRPr="00FB59DD">
              <w:rPr>
                <w:rFonts w:ascii="Times New Roman" w:eastAsiaTheme="minorHAnsi" w:hAnsi="Times New Roman" w:cs="Times New Roman"/>
                <w:bCs/>
                <w:kern w:val="2"/>
                <w:sz w:val="20"/>
                <w:szCs w:val="20"/>
                <w14:ligatures w14:val="standardContextual"/>
              </w:rPr>
              <w:t>Arderea în cazane a combustibililor rezultați din procesele din industria chimică</w:t>
            </w:r>
          </w:p>
          <w:p w14:paraId="1DF2EAE1" w14:textId="77777777" w:rsidR="008164D9" w:rsidRPr="00FB59DD" w:rsidRDefault="008164D9" w:rsidP="00E340C2">
            <w:pPr>
              <w:pStyle w:val="TableParagraph"/>
              <w:numPr>
                <w:ilvl w:val="0"/>
                <w:numId w:val="15"/>
              </w:numPr>
              <w:tabs>
                <w:tab w:val="left" w:pos="290"/>
              </w:tabs>
              <w:spacing w:line="214" w:lineRule="exact"/>
              <w:ind w:left="0" w:firstLine="6"/>
              <w:jc w:val="both"/>
              <w:rPr>
                <w:rFonts w:ascii="Times New Roman" w:eastAsiaTheme="minorHAnsi" w:hAnsi="Times New Roman" w:cs="Times New Roman"/>
                <w:bCs/>
                <w:kern w:val="2"/>
                <w:sz w:val="20"/>
                <w:szCs w:val="20"/>
                <w14:ligatures w14:val="standardContextual"/>
              </w:rPr>
            </w:pPr>
            <w:proofErr w:type="spellStart"/>
            <w:r w:rsidRPr="00FB59DD">
              <w:rPr>
                <w:rFonts w:ascii="Times New Roman" w:eastAsiaTheme="minorHAnsi" w:hAnsi="Times New Roman" w:cs="Times New Roman"/>
                <w:bCs/>
                <w:kern w:val="2"/>
                <w:sz w:val="20"/>
                <w:szCs w:val="20"/>
                <w14:ligatures w14:val="standardContextual"/>
              </w:rPr>
              <w:t>Coincinerarea</w:t>
            </w:r>
            <w:proofErr w:type="spellEnd"/>
            <w:r w:rsidRPr="00FB59DD">
              <w:rPr>
                <w:rFonts w:ascii="Times New Roman" w:eastAsiaTheme="minorHAnsi" w:hAnsi="Times New Roman" w:cs="Times New Roman"/>
                <w:bCs/>
                <w:kern w:val="2"/>
                <w:sz w:val="20"/>
                <w:szCs w:val="20"/>
                <w14:ligatures w14:val="standardContextual"/>
              </w:rPr>
              <w:t xml:space="preserve"> deșeurilor</w:t>
            </w:r>
          </w:p>
        </w:tc>
        <w:tc>
          <w:tcPr>
            <w:tcW w:w="1276" w:type="dxa"/>
            <w:tcBorders>
              <w:top w:val="single" w:sz="6" w:space="0" w:color="000000"/>
              <w:left w:val="single" w:sz="6" w:space="0" w:color="000000"/>
              <w:bottom w:val="single" w:sz="6" w:space="0" w:color="000000"/>
              <w:right w:val="single" w:sz="6" w:space="0" w:color="000000"/>
            </w:tcBorders>
          </w:tcPr>
          <w:p w14:paraId="0B298831" w14:textId="77777777" w:rsidR="008164D9" w:rsidRPr="00FB59DD" w:rsidRDefault="008164D9" w:rsidP="008164D9">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Toate dimensiunile</w:t>
            </w:r>
          </w:p>
        </w:tc>
        <w:tc>
          <w:tcPr>
            <w:tcW w:w="1417" w:type="dxa"/>
            <w:tcBorders>
              <w:top w:val="single" w:sz="6" w:space="0" w:color="000000"/>
              <w:left w:val="single" w:sz="6" w:space="0" w:color="000000"/>
              <w:bottom w:val="single" w:sz="6" w:space="0" w:color="000000"/>
              <w:right w:val="single" w:sz="6" w:space="0" w:color="000000"/>
            </w:tcBorders>
          </w:tcPr>
          <w:p w14:paraId="26F51EAC" w14:textId="08433660" w:rsidR="008164D9" w:rsidRPr="00FB59DD" w:rsidRDefault="00C93A40" w:rsidP="007925E9">
            <w:pPr>
              <w:tabs>
                <w:tab w:val="left" w:pos="993"/>
              </w:tabs>
              <w:jc w:val="both"/>
              <w:rPr>
                <w:rFonts w:ascii="Times New Roman" w:hAnsi="Times New Roman" w:cs="Times New Roman"/>
                <w:bCs/>
                <w:sz w:val="20"/>
                <w:szCs w:val="20"/>
                <w:lang w:val="ro-RO"/>
              </w:rPr>
            </w:pPr>
            <w:hyperlink r:id="rId28" w:tgtFrame="_blank" w:history="1">
              <w:r w:rsidRPr="00FB59DD">
                <w:rPr>
                  <w:rStyle w:val="Hyperlink"/>
                  <w:rFonts w:ascii="Times New Roman" w:hAnsi="Times New Roman" w:cs="Times New Roman"/>
                  <w:bCs/>
                  <w:sz w:val="20"/>
                  <w:szCs w:val="20"/>
                </w:rPr>
                <w:t>SM SR EN 1948-1:2012</w:t>
              </w:r>
            </w:hyperlink>
            <w:r w:rsidR="008164D9" w:rsidRPr="00FB59DD">
              <w:rPr>
                <w:rFonts w:ascii="Times New Roman" w:hAnsi="Times New Roman" w:cs="Times New Roman"/>
                <w:bCs/>
                <w:sz w:val="20"/>
                <w:szCs w:val="20"/>
                <w:lang w:val="ro-RO"/>
              </w:rPr>
              <w:t xml:space="preserve">, </w:t>
            </w:r>
            <w:hyperlink r:id="rId29" w:tgtFrame="_blank" w:history="1">
              <w:r w:rsidRPr="00FB59DD">
                <w:rPr>
                  <w:rStyle w:val="Hyperlink"/>
                  <w:rFonts w:ascii="Times New Roman" w:hAnsi="Times New Roman" w:cs="Times New Roman"/>
                  <w:bCs/>
                  <w:sz w:val="20"/>
                  <w:szCs w:val="20"/>
                </w:rPr>
                <w:t>SM SR EN 1948-2:2012</w:t>
              </w:r>
            </w:hyperlink>
            <w:r w:rsidR="008164D9" w:rsidRPr="00FB59DD">
              <w:rPr>
                <w:rFonts w:ascii="Times New Roman" w:hAnsi="Times New Roman" w:cs="Times New Roman"/>
                <w:bCs/>
                <w:sz w:val="20"/>
                <w:szCs w:val="20"/>
                <w:lang w:val="ro-RO"/>
              </w:rPr>
              <w:t xml:space="preserve">, </w:t>
            </w:r>
            <w:hyperlink r:id="rId30" w:tgtFrame="_blank" w:history="1">
              <w:r w:rsidRPr="00FB59DD">
                <w:rPr>
                  <w:rStyle w:val="Hyperlink"/>
                  <w:rFonts w:ascii="Times New Roman" w:hAnsi="Times New Roman" w:cs="Times New Roman"/>
                  <w:bCs/>
                  <w:sz w:val="20"/>
                  <w:szCs w:val="20"/>
                </w:rPr>
                <w:t>SM SR EN 1948-3:2012</w:t>
              </w:r>
            </w:hyperlink>
          </w:p>
        </w:tc>
        <w:tc>
          <w:tcPr>
            <w:tcW w:w="1418" w:type="dxa"/>
            <w:tcBorders>
              <w:top w:val="single" w:sz="6" w:space="0" w:color="000000"/>
              <w:left w:val="single" w:sz="6" w:space="0" w:color="000000"/>
              <w:bottom w:val="single" w:sz="6" w:space="0" w:color="000000"/>
              <w:right w:val="single" w:sz="6" w:space="0" w:color="000000"/>
            </w:tcBorders>
          </w:tcPr>
          <w:p w14:paraId="24A67671" w14:textId="77777777" w:rsidR="008164D9" w:rsidRPr="00FB59DD" w:rsidRDefault="008164D9" w:rsidP="00E340C2">
            <w:pPr>
              <w:tabs>
                <w:tab w:val="left" w:pos="993"/>
              </w:tabs>
              <w:jc w:val="both"/>
              <w:rPr>
                <w:rFonts w:ascii="Times New Roman" w:hAnsi="Times New Roman" w:cs="Times New Roman"/>
                <w:bCs/>
                <w:sz w:val="20"/>
                <w:szCs w:val="20"/>
                <w:lang w:val="ro-RO"/>
              </w:rPr>
            </w:pPr>
            <w:bookmarkStart w:id="21" w:name="_bookmark32"/>
            <w:bookmarkEnd w:id="21"/>
            <w:r w:rsidRPr="00FB59DD">
              <w:rPr>
                <w:rFonts w:ascii="Times New Roman" w:hAnsi="Times New Roman" w:cs="Times New Roman"/>
                <w:bCs/>
                <w:sz w:val="20"/>
                <w:szCs w:val="20"/>
                <w:lang w:val="ro-RO"/>
              </w:rPr>
              <w:t xml:space="preserve">O dată la șase luni </w:t>
            </w:r>
            <w:hyperlink w:anchor="_bookmark42" w:history="1">
              <w:r w:rsidRPr="00FB59DD">
                <w:rPr>
                  <w:rStyle w:val="Hyperlink"/>
                  <w:rFonts w:ascii="Times New Roman" w:hAnsi="Times New Roman" w:cs="Times New Roman"/>
                  <w:bCs/>
                  <w:sz w:val="20"/>
                  <w:szCs w:val="20"/>
                  <w:vertAlign w:val="superscript"/>
                  <w:lang w:val="ro-RO"/>
                </w:rPr>
                <w:t>(10)</w:t>
              </w:r>
            </w:hyperlink>
            <w:r w:rsidRPr="00FB59DD">
              <w:rPr>
                <w:rFonts w:ascii="Times New Roman" w:hAnsi="Times New Roman" w:cs="Times New Roman"/>
                <w:bCs/>
                <w:sz w:val="20"/>
                <w:szCs w:val="20"/>
                <w:vertAlign w:val="superscript"/>
                <w:lang w:val="ro-RO"/>
              </w:rPr>
              <w:t xml:space="preserve"> </w:t>
            </w:r>
            <w:hyperlink w:anchor="_bookmark54" w:history="1">
              <w:r w:rsidRPr="00FB59DD">
                <w:rPr>
                  <w:rStyle w:val="Hyperlink"/>
                  <w:rFonts w:ascii="Times New Roman" w:hAnsi="Times New Roman" w:cs="Times New Roman"/>
                  <w:bCs/>
                  <w:sz w:val="20"/>
                  <w:szCs w:val="20"/>
                  <w:vertAlign w:val="superscript"/>
                  <w:lang w:val="ro-RO"/>
                </w:rPr>
                <w:t>(22)</w:t>
              </w:r>
            </w:hyperlink>
          </w:p>
        </w:tc>
        <w:tc>
          <w:tcPr>
            <w:tcW w:w="1417" w:type="dxa"/>
            <w:tcBorders>
              <w:top w:val="single" w:sz="6" w:space="0" w:color="000000"/>
              <w:left w:val="single" w:sz="6" w:space="0" w:color="000000"/>
              <w:bottom w:val="single" w:sz="6" w:space="0" w:color="000000"/>
              <w:right w:val="nil"/>
            </w:tcBorders>
          </w:tcPr>
          <w:p w14:paraId="211A8B3E"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59</w:t>
            </w:r>
          </w:p>
          <w:p w14:paraId="125C9A39" w14:textId="77777777" w:rsidR="008164D9" w:rsidRPr="00FB59DD" w:rsidRDefault="008164D9" w:rsidP="00E340C2">
            <w:pPr>
              <w:tabs>
                <w:tab w:val="left" w:pos="993"/>
              </w:tabs>
              <w:jc w:val="center"/>
              <w:rPr>
                <w:rFonts w:ascii="Times New Roman" w:hAnsi="Times New Roman" w:cs="Times New Roman"/>
                <w:bCs/>
                <w:sz w:val="20"/>
                <w:szCs w:val="20"/>
                <w:lang w:val="ro-RO"/>
              </w:rPr>
            </w:pPr>
            <w:r w:rsidRPr="00FB59DD">
              <w:rPr>
                <w:rFonts w:ascii="Times New Roman" w:hAnsi="Times New Roman" w:cs="Times New Roman"/>
                <w:bCs/>
                <w:sz w:val="20"/>
                <w:szCs w:val="20"/>
                <w:lang w:val="ro-RO"/>
              </w:rPr>
              <w:t>BAT 71</w:t>
            </w:r>
          </w:p>
        </w:tc>
      </w:tr>
    </w:tbl>
    <w:p w14:paraId="11FB1804" w14:textId="2FC5196F"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 xml:space="preserve">Standardele EN generice pentru măsurare continuă sunt </w:t>
      </w:r>
      <w:hyperlink r:id="rId31" w:tgtFrame="_blank" w:history="1">
        <w:r w:rsidR="00D61386" w:rsidRPr="00FB59DD">
          <w:rPr>
            <w:rStyle w:val="Hyperlink"/>
            <w:rFonts w:ascii="Times New Roman" w:hAnsi="Times New Roman" w:cs="Times New Roman"/>
            <w:sz w:val="16"/>
            <w:szCs w:val="16"/>
          </w:rPr>
          <w:t>SM EN 15267-1:2023</w:t>
        </w:r>
      </w:hyperlink>
      <w:r w:rsidRPr="00FB59DD">
        <w:rPr>
          <w:rFonts w:ascii="Times New Roman" w:hAnsi="Times New Roman" w:cs="Times New Roman"/>
          <w:sz w:val="16"/>
          <w:szCs w:val="16"/>
          <w:lang w:val="ro-MD"/>
        </w:rPr>
        <w:t xml:space="preserve">, </w:t>
      </w:r>
      <w:hyperlink r:id="rId32" w:tgtFrame="_blank" w:history="1">
        <w:r w:rsidR="00D61386" w:rsidRPr="00FB59DD">
          <w:rPr>
            <w:rStyle w:val="Hyperlink"/>
            <w:rFonts w:ascii="Times New Roman" w:hAnsi="Times New Roman" w:cs="Times New Roman"/>
            <w:sz w:val="16"/>
            <w:szCs w:val="16"/>
          </w:rPr>
          <w:t>SM EN 15267-2:2023</w:t>
        </w:r>
      </w:hyperlink>
      <w:r w:rsidRPr="00FB59DD">
        <w:rPr>
          <w:rFonts w:ascii="Times New Roman" w:hAnsi="Times New Roman" w:cs="Times New Roman"/>
          <w:sz w:val="16"/>
          <w:szCs w:val="16"/>
          <w:lang w:val="ro-MD"/>
        </w:rPr>
        <w:t xml:space="preserve">, </w:t>
      </w:r>
      <w:hyperlink r:id="rId33" w:tgtFrame="_blank" w:history="1">
        <w:r w:rsidR="005138D0" w:rsidRPr="00FB59DD">
          <w:rPr>
            <w:rStyle w:val="Hyperlink"/>
            <w:rFonts w:ascii="Times New Roman" w:hAnsi="Times New Roman" w:cs="Times New Roman"/>
            <w:sz w:val="16"/>
            <w:szCs w:val="16"/>
          </w:rPr>
          <w:t>SM EN 15267-3:2024</w:t>
        </w:r>
      </w:hyperlink>
      <w:r w:rsidRPr="00FB59DD">
        <w:rPr>
          <w:rFonts w:ascii="Times New Roman" w:hAnsi="Times New Roman" w:cs="Times New Roman"/>
          <w:sz w:val="16"/>
          <w:szCs w:val="16"/>
          <w:lang w:val="ro-MD"/>
        </w:rPr>
        <w:t xml:space="preserve">și </w:t>
      </w:r>
      <w:hyperlink r:id="rId34" w:tgtFrame="_blank" w:history="1">
        <w:r w:rsidR="005138D0" w:rsidRPr="00FB59DD">
          <w:rPr>
            <w:rStyle w:val="Hyperlink"/>
            <w:rFonts w:ascii="Times New Roman" w:hAnsi="Times New Roman" w:cs="Times New Roman"/>
            <w:sz w:val="16"/>
            <w:szCs w:val="16"/>
          </w:rPr>
          <w:t>SM EN 14181:2016</w:t>
        </w:r>
      </w:hyperlink>
      <w:r w:rsidRPr="00FB59DD">
        <w:rPr>
          <w:rFonts w:ascii="Times New Roman" w:hAnsi="Times New Roman" w:cs="Times New Roman"/>
          <w:sz w:val="16"/>
          <w:szCs w:val="16"/>
          <w:lang w:val="ro-MD"/>
        </w:rPr>
        <w:t>. Standardele EN pentru măsurare periodică sunt prezentate în tabel.</w:t>
      </w:r>
    </w:p>
    <w:p w14:paraId="68D51D94"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Frecvența de monitorizare nu se aplică în cazul în care instalația ar fi exploatată exclusiv în scopul de a măsura emisiile.</w:t>
      </w:r>
    </w:p>
    <w:p w14:paraId="52DCA595"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 xml:space="preserve">În cazul instalațiilor cu o putere termică nominală &lt; 100 MW care funcționează mai puțin de 1 500 h/an, frecvența minimă de monitorizare poate fi de cel puțin o dată la șase luni. În cazul turbinelor cu gaz, monitorizarea periodică se efectuează la o sarcină a instalației de ardere &gt; 70 %. Pentru </w:t>
      </w:r>
      <w:proofErr w:type="spellStart"/>
      <w:r w:rsidRPr="00FB59DD">
        <w:rPr>
          <w:rFonts w:ascii="Times New Roman" w:hAnsi="Times New Roman" w:cs="Times New Roman"/>
          <w:sz w:val="16"/>
          <w:szCs w:val="16"/>
          <w:lang w:val="ro-MD"/>
        </w:rPr>
        <w:t>coincinerarea</w:t>
      </w:r>
      <w:proofErr w:type="spellEnd"/>
      <w:r w:rsidRPr="00FB59DD">
        <w:rPr>
          <w:rFonts w:ascii="Times New Roman" w:hAnsi="Times New Roman" w:cs="Times New Roman"/>
          <w:sz w:val="16"/>
          <w:szCs w:val="16"/>
          <w:lang w:val="ro-MD"/>
        </w:rPr>
        <w:t xml:space="preserve"> deșeurilor cu huilă, lignit, biomasă solidă și/sau turbă, pentru frecvența de monitorizare trebuie să se țină cont și de anexa VI partea 6 la Directiva privind emisiile industriale.</w:t>
      </w:r>
    </w:p>
    <w:p w14:paraId="75C937C4"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Dacă se utilizează RCS, frecvența minimă de monitorizare poate fi de cel puțin o dată pe an, în cazul în care nivelurile de emisie se dovedesc a fi suficient de stabile.</w:t>
      </w:r>
    </w:p>
    <w:p w14:paraId="436D56F5"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turbinelor pe gaz natural cu o putere termică nominală &lt; 100 MW care funcționează mai puțin de 1 500 h/an sau în cazul instalațiilor OCGT existente se poate folosi în schimb sistemul PEMS.</w:t>
      </w:r>
    </w:p>
    <w:p w14:paraId="54ADDF7A"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Se poate folosi în schimb sistemul PEMS.</w:t>
      </w:r>
    </w:p>
    <w:p w14:paraId="2D63296F"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Se efectuează două seturi de măsurători, unul cu instalația exploatată la sarcini &gt; 70 %, iar celălalt la sarcini &lt; 70 %.</w:t>
      </w:r>
    </w:p>
    <w:p w14:paraId="50394032"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(8)</w:t>
      </w:r>
      <w:r w:rsidRPr="00FB59DD">
        <w:rPr>
          <w:rFonts w:ascii="Times New Roman" w:hAnsi="Times New Roman" w:cs="Times New Roman"/>
          <w:sz w:val="16"/>
          <w:szCs w:val="16"/>
          <w:lang w:val="ro-MD"/>
        </w:rPr>
        <w:tab/>
        <w:t>Ca alternativă la măsurarea continuă în cazul instalațiilor care ard petrol cu un conținut cunoscut de sulf și dacă nu există un sistem de desulfurare a gazelor de ardere, se poate recurge la măsurători periodice cel puțin o dată la trei luni și/sau la alte proceduri care asigură furnizarea datelor de o calitate științifică echivalentă pentru stabilirea emisiilor de SO</w:t>
      </w:r>
      <w:r w:rsidRPr="00FB59DD">
        <w:rPr>
          <w:rFonts w:ascii="Times New Roman" w:hAnsi="Times New Roman" w:cs="Times New Roman"/>
          <w:sz w:val="16"/>
          <w:szCs w:val="16"/>
          <w:vertAlign w:val="subscript"/>
          <w:lang w:val="ro-MD"/>
        </w:rPr>
        <w:t>2</w:t>
      </w:r>
      <w:r w:rsidRPr="00FB59DD">
        <w:rPr>
          <w:rFonts w:ascii="Times New Roman" w:hAnsi="Times New Roman" w:cs="Times New Roman"/>
          <w:sz w:val="16"/>
          <w:szCs w:val="16"/>
          <w:lang w:val="ro-MD"/>
        </w:rPr>
        <w:t>.</w:t>
      </w:r>
    </w:p>
    <w:p w14:paraId="3F6092D5"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(9)</w:t>
      </w:r>
      <w:r w:rsidRPr="00FB59DD">
        <w:rPr>
          <w:rFonts w:ascii="Times New Roman" w:hAnsi="Times New Roman" w:cs="Times New Roman"/>
          <w:sz w:val="16"/>
          <w:szCs w:val="16"/>
          <w:lang w:val="ro-MD"/>
        </w:rPr>
        <w:tab/>
        <w:t>În cazul combustibililor rezultați din procesele din industria chimică, frecvența de monitorizare poate fi adaptată în cazul instalațiilor</w:t>
      </w:r>
    </w:p>
    <w:p w14:paraId="76EDD8F5"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 xml:space="preserve">&lt; 100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după o caracterizare inițială a combustibilului (a se vedea BAT 5) pe baza unei evaluări a relevanței poluanților (de exemplu, concentrația în combustibil, tratamentul aplicat gazelor de ardere) din emisiile în aer, însă, în orice caz, cel puțin de fiecare dată când o modificare a caracteristicilor combustibililor ar putea avea un impact asupra emisiilor.</w:t>
      </w:r>
    </w:p>
    <w:p w14:paraId="1DA91835"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(10)</w:t>
      </w:r>
      <w:r w:rsidRPr="00FB59DD">
        <w:rPr>
          <w:rFonts w:ascii="Times New Roman" w:hAnsi="Times New Roman" w:cs="Times New Roman"/>
          <w:sz w:val="16"/>
          <w:szCs w:val="16"/>
          <w:lang w:val="ro-MD"/>
        </w:rPr>
        <w:tab/>
        <w:t xml:space="preserve">În cazul în care nivelurile de emisie se dovedesc a fi suficient de stabile, se pot efectua măsurători periodice de fiecare dată când o schimbare la nivelul combustibilului și/sau al caracteristicilor deșeurilor ar putea avea un impact asupra emisiilor, însă, în orice caz, cel puțin o dată pe an. Pentru </w:t>
      </w:r>
      <w:proofErr w:type="spellStart"/>
      <w:r w:rsidRPr="00FB59DD">
        <w:rPr>
          <w:rFonts w:ascii="Times New Roman" w:hAnsi="Times New Roman" w:cs="Times New Roman"/>
          <w:sz w:val="16"/>
          <w:szCs w:val="16"/>
          <w:lang w:val="ro-MD"/>
        </w:rPr>
        <w:t>coincinerarea</w:t>
      </w:r>
      <w:proofErr w:type="spellEnd"/>
      <w:r w:rsidRPr="00FB59DD">
        <w:rPr>
          <w:rFonts w:ascii="Times New Roman" w:hAnsi="Times New Roman" w:cs="Times New Roman"/>
          <w:sz w:val="16"/>
          <w:szCs w:val="16"/>
          <w:lang w:val="ro-MD"/>
        </w:rPr>
        <w:t xml:space="preserve"> deșeurilor cu huilă, lignit, biomasă solidă și/sau turbă, pentru frecvența de monitorizare trebuie să se țină cont și de anexa VI partea 6 la Directiva privind emisiile industriale.</w:t>
      </w:r>
    </w:p>
    <w:p w14:paraId="7B125DA0"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(11)</w:t>
      </w:r>
      <w:r w:rsidRPr="00FB59DD">
        <w:rPr>
          <w:rFonts w:ascii="Times New Roman" w:hAnsi="Times New Roman" w:cs="Times New Roman"/>
          <w:sz w:val="16"/>
          <w:szCs w:val="16"/>
          <w:lang w:val="ro-MD"/>
        </w:rPr>
        <w:tab/>
        <w:t>În cazul combustibililor rezultați din procesele din industria chimică, frecvența de monitorizare poate fi adaptată după o caracterizare inițială a combustibilului (a se vedea BAT 5) pe baza unei evaluări a relevanței poluanților (de exemplu, concentrația în combustibil, tratamentul aplicat gazelor de ardere) din emisiile în aer, însă, în orice caz, cel puțin de fiecare dată când o modificare a caracteristicilor combustibililor ar putea avea un impact asupra emisiilor.</w:t>
      </w:r>
    </w:p>
    <w:p w14:paraId="0A9EC20F"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(12)</w:t>
      </w:r>
      <w:r w:rsidRPr="00FB59DD">
        <w:rPr>
          <w:rFonts w:ascii="Times New Roman" w:hAnsi="Times New Roman" w:cs="Times New Roman"/>
          <w:sz w:val="16"/>
          <w:szCs w:val="16"/>
          <w:lang w:val="ro-MD"/>
        </w:rPr>
        <w:tab/>
        <w:t>În cazul instalațiilor cu o putere termică nominală &lt; 100 MW care funcționează mai puțin de 500 h/an, frecvența minimă de monitorizare poate fi de cel puțin o dată pe an. În cazul instalațiilor cu o putere termică nominală &lt; 100 MW care funcționează între 500 h/an și 1 500 h/an, frecvența de monitorizare poate fi redusă la cel puțin o dată la șase luni.</w:t>
      </w:r>
    </w:p>
    <w:p w14:paraId="0787618A"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(13)</w:t>
      </w:r>
      <w:r w:rsidRPr="00FB59DD">
        <w:rPr>
          <w:rFonts w:ascii="Times New Roman" w:hAnsi="Times New Roman" w:cs="Times New Roman"/>
          <w:sz w:val="16"/>
          <w:szCs w:val="16"/>
          <w:lang w:val="ro-MD"/>
        </w:rPr>
        <w:tab/>
        <w:t>În cazul în care nivelurile de emisie se dovedesc a fi suficient de stabile, se pot efectua măsurători periodice de fiecare dată când o schimbare la nivelul combustibilului și/sau al caracteristicilor deșeurilor ar putea avea un impact asupra emisiilor, însă, în orice caz, cel puțin o dată la șase luni.</w:t>
      </w:r>
    </w:p>
    <w:p w14:paraId="6FB5A56D"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(14)</w:t>
      </w:r>
      <w:r w:rsidRPr="00FB59DD">
        <w:rPr>
          <w:rFonts w:ascii="Times New Roman" w:hAnsi="Times New Roman" w:cs="Times New Roman"/>
          <w:sz w:val="16"/>
          <w:szCs w:val="16"/>
          <w:lang w:val="ro-MD"/>
        </w:rPr>
        <w:tab/>
        <w:t>În cazul instalațiilor care ard gaze pentru procese tehnologice în siderurgie, frecvența minimă de monitorizare poate fi de cel puțin o dată la șase luni, în cazul în care nivelurile de emisie se dovedesc a fi suficient de stabile.</w:t>
      </w:r>
    </w:p>
    <w:p w14:paraId="26982C94"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(15)</w:t>
      </w:r>
      <w:r w:rsidRPr="00FB59DD">
        <w:rPr>
          <w:rFonts w:ascii="Times New Roman" w:hAnsi="Times New Roman" w:cs="Times New Roman"/>
          <w:sz w:val="16"/>
          <w:szCs w:val="16"/>
          <w:lang w:val="ro-MD"/>
        </w:rPr>
        <w:tab/>
        <w:t>Lista poluanților monitorizați și frecvența de monitorizare pot fi adaptate după o caracterizare inițială a combustibilului (a se vedea BAT 5) pe baza unei evaluări a relevanței poluanților (de exemplu, concentrația în combustibil, tratamentul aplicat gazelor de ardere) din emisiile în aer, însă, în orice caz, cel puțin de fiecare dată când o modificare a caracteristicilor combustibililor ar putea avea un impact asupra emisiilor.</w:t>
      </w:r>
    </w:p>
    <w:p w14:paraId="36F2E57C"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(16)</w:t>
      </w:r>
      <w:r w:rsidRPr="00FB59DD">
        <w:rPr>
          <w:rFonts w:ascii="Times New Roman" w:hAnsi="Times New Roman" w:cs="Times New Roman"/>
          <w:sz w:val="16"/>
          <w:szCs w:val="16"/>
          <w:lang w:val="ro-MD"/>
        </w:rPr>
        <w:tab/>
        <w:t>În cazul instalațiilor care funcționează mai puțin de 1 500 h/an, frecvența minimă de monitorizare poate fi de cel puțin o dată la șase luni.</w:t>
      </w:r>
    </w:p>
    <w:p w14:paraId="396D8EC9" w14:textId="1F5A96F9" w:rsidR="008164D9"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(17)</w:t>
      </w:r>
      <w:r w:rsidRPr="00FB59DD">
        <w:rPr>
          <w:rFonts w:ascii="Times New Roman" w:hAnsi="Times New Roman" w:cs="Times New Roman"/>
          <w:sz w:val="16"/>
          <w:szCs w:val="16"/>
          <w:lang w:val="ro-MD"/>
        </w:rPr>
        <w:tab/>
        <w:t>În cazul instalațiilor care funcționează mai puțin de 1 500 h/an, frecvența minimă de monitorizare poate fi de cel puțin o dată pe an.</w:t>
      </w:r>
    </w:p>
    <w:p w14:paraId="3DAC43D7"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(18) Ca alternativă la măsurarea continuă, se poate recurge la prelevarea continuă combinată cu analiza frecventă a probelor integrate în timp, de exemplu printr-o metodă standardizată de monitorizare cu colectare prin absorbție.</w:t>
      </w:r>
    </w:p>
    <w:p w14:paraId="14B367F9"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(19) În cazul în care nivelurile de emisie se dovedesc a fi suficient de stabile datorită conținutului redus de mercur din combustibil, se pot efectua măsurători periodice doar atunci când o modificare a caracteristicilor combustibililor poate avea un impact asupra emisiilor.</w:t>
      </w:r>
    </w:p>
    <w:p w14:paraId="41A87F44"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(20) Frecvența minimă de monitorizare nu se aplică în cazul instalațiilor care funcționează mai puțin de 1 500 h/an.</w:t>
      </w:r>
    </w:p>
    <w:p w14:paraId="78273C4D" w14:textId="6777209E"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lastRenderedPageBreak/>
        <w:t>(21) Se efectuează măsurători cu instalația exploatată la sarcini &gt; 70 %.</w:t>
      </w:r>
    </w:p>
    <w:p w14:paraId="144145B2" w14:textId="602B3A91" w:rsidR="00F537A1" w:rsidRPr="00FB59DD" w:rsidRDefault="00F537A1" w:rsidP="00F537A1">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(22) În cazul combustibililor rezultați din procesele din industria chimică, monitorizarea se aplică doar în cazul în care combustibilii conțin substanțe clorurate.</w:t>
      </w:r>
    </w:p>
    <w:p w14:paraId="028F8FC4" w14:textId="77777777" w:rsidR="00F537A1" w:rsidRPr="00FB59DD" w:rsidRDefault="00F537A1" w:rsidP="00F537A1">
      <w:pPr>
        <w:tabs>
          <w:tab w:val="left" w:pos="284"/>
        </w:tabs>
        <w:spacing w:after="0"/>
        <w:jc w:val="both"/>
        <w:rPr>
          <w:rFonts w:ascii="Times New Roman" w:hAnsi="Times New Roman" w:cs="Times New Roman"/>
          <w:sz w:val="16"/>
          <w:szCs w:val="16"/>
          <w:lang w:val="ro-MD"/>
        </w:rPr>
      </w:pPr>
    </w:p>
    <w:p w14:paraId="4A9EE42D" w14:textId="77777777" w:rsidR="00B510A7" w:rsidRPr="00FB59DD" w:rsidRDefault="00B510A7" w:rsidP="00F537A1">
      <w:pPr>
        <w:tabs>
          <w:tab w:val="left" w:pos="284"/>
        </w:tabs>
        <w:spacing w:after="0"/>
        <w:jc w:val="both"/>
        <w:rPr>
          <w:rFonts w:ascii="Times New Roman" w:hAnsi="Times New Roman" w:cs="Times New Roman"/>
          <w:sz w:val="16"/>
          <w:szCs w:val="16"/>
          <w:lang w:val="ro-MD"/>
        </w:rPr>
      </w:pPr>
    </w:p>
    <w:p w14:paraId="588AFF75" w14:textId="77777777" w:rsidR="00F537A1" w:rsidRPr="00FB59DD" w:rsidRDefault="00F537A1" w:rsidP="00837A5A">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BAT constă în monitorizarea emisiilor în apă provenite din tratarea gazelor de ardere cel puțin cu frecvența indicată mai jos și în conformitate cu standardele EN. Dacă nu sunt disponibile standarde EN, BAT constă în utilizarea standardelor ISO, a standardelor naționale sau a altor standarde internaționale care asigură furnizarea de date de o calitate științifică echivalentă.</w:t>
      </w:r>
    </w:p>
    <w:p w14:paraId="00FD1ADE" w14:textId="77777777" w:rsidR="00837A5A" w:rsidRPr="00FB59DD" w:rsidRDefault="00837A5A" w:rsidP="004C1952">
      <w:pPr>
        <w:tabs>
          <w:tab w:val="left" w:pos="284"/>
        </w:tabs>
        <w:spacing w:after="0" w:line="240" w:lineRule="auto"/>
        <w:ind w:firstLine="567"/>
        <w:jc w:val="both"/>
        <w:rPr>
          <w:rFonts w:ascii="Times New Roman" w:hAnsi="Times New Roman" w:cs="Times New Roman"/>
          <w:b/>
          <w:bCs/>
          <w:sz w:val="28"/>
          <w:szCs w:val="28"/>
          <w:lang w:val="ro-MD"/>
        </w:rPr>
      </w:pP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4"/>
        <w:gridCol w:w="1165"/>
        <w:gridCol w:w="3402"/>
        <w:gridCol w:w="1843"/>
        <w:gridCol w:w="1417"/>
      </w:tblGrid>
      <w:tr w:rsidR="00FC40B8" w:rsidRPr="00FB59DD" w14:paraId="3840B3F6" w14:textId="77777777" w:rsidTr="00BF657A">
        <w:trPr>
          <w:trHeight w:val="519"/>
        </w:trPr>
        <w:tc>
          <w:tcPr>
            <w:tcW w:w="3119" w:type="dxa"/>
            <w:gridSpan w:val="2"/>
            <w:tcBorders>
              <w:left w:val="nil"/>
            </w:tcBorders>
          </w:tcPr>
          <w:p w14:paraId="6A015C6E" w14:textId="77777777" w:rsidR="00FC40B8" w:rsidRPr="00FB59DD" w:rsidRDefault="00FC40B8" w:rsidP="00FC40B8">
            <w:pPr>
              <w:tabs>
                <w:tab w:val="left" w:pos="284"/>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Substanță/parametru</w:t>
            </w:r>
          </w:p>
        </w:tc>
        <w:tc>
          <w:tcPr>
            <w:tcW w:w="3402" w:type="dxa"/>
          </w:tcPr>
          <w:p w14:paraId="5143D641" w14:textId="77777777" w:rsidR="00FC40B8" w:rsidRPr="00FB59DD" w:rsidRDefault="00FC40B8" w:rsidP="00FC40B8">
            <w:pPr>
              <w:tabs>
                <w:tab w:val="left" w:pos="284"/>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Standard(e)</w:t>
            </w:r>
          </w:p>
        </w:tc>
        <w:tc>
          <w:tcPr>
            <w:tcW w:w="1843" w:type="dxa"/>
          </w:tcPr>
          <w:p w14:paraId="327F63D7" w14:textId="77777777" w:rsidR="00FC40B8" w:rsidRPr="00FB59DD" w:rsidRDefault="00FC40B8" w:rsidP="00FC40B8">
            <w:pPr>
              <w:tabs>
                <w:tab w:val="left" w:pos="284"/>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Frecvență minimă de monitorizare</w:t>
            </w:r>
          </w:p>
        </w:tc>
        <w:tc>
          <w:tcPr>
            <w:tcW w:w="1417" w:type="dxa"/>
            <w:tcBorders>
              <w:right w:val="nil"/>
            </w:tcBorders>
          </w:tcPr>
          <w:p w14:paraId="5C25FBFB" w14:textId="77777777" w:rsidR="00FC40B8" w:rsidRPr="00FB59DD" w:rsidRDefault="00FC40B8" w:rsidP="00FC40B8">
            <w:pPr>
              <w:tabs>
                <w:tab w:val="left" w:pos="284"/>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Monitorizare asociată cu</w:t>
            </w:r>
          </w:p>
        </w:tc>
      </w:tr>
      <w:tr w:rsidR="00FC40B8" w:rsidRPr="00FB59DD" w14:paraId="0ACC11C6" w14:textId="77777777" w:rsidTr="00BF657A">
        <w:trPr>
          <w:trHeight w:val="183"/>
        </w:trPr>
        <w:tc>
          <w:tcPr>
            <w:tcW w:w="3119" w:type="dxa"/>
            <w:gridSpan w:val="2"/>
            <w:tcBorders>
              <w:left w:val="nil"/>
            </w:tcBorders>
          </w:tcPr>
          <w:p w14:paraId="2544ADCD"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Carbon organic total (COT) </w:t>
            </w:r>
            <w:hyperlink w:anchor="_bookmark56" w:history="1">
              <w:r w:rsidRPr="00FB59DD">
                <w:rPr>
                  <w:rStyle w:val="Hyperlink"/>
                  <w:rFonts w:ascii="Times New Roman" w:hAnsi="Times New Roman" w:cs="Times New Roman"/>
                  <w:sz w:val="20"/>
                  <w:szCs w:val="20"/>
                  <w:vertAlign w:val="superscript"/>
                  <w:lang w:val="ro-RO"/>
                </w:rPr>
                <w:t>(1)</w:t>
              </w:r>
            </w:hyperlink>
          </w:p>
        </w:tc>
        <w:tc>
          <w:tcPr>
            <w:tcW w:w="3402" w:type="dxa"/>
          </w:tcPr>
          <w:p w14:paraId="56CC453F" w14:textId="376D7CA2" w:rsidR="00FC40B8" w:rsidRPr="00FB59DD" w:rsidRDefault="00F564B1" w:rsidP="00FC40B8">
            <w:pPr>
              <w:tabs>
                <w:tab w:val="left" w:pos="284"/>
              </w:tabs>
              <w:spacing w:after="0"/>
              <w:jc w:val="both"/>
              <w:rPr>
                <w:rFonts w:ascii="Times New Roman" w:hAnsi="Times New Roman" w:cs="Times New Roman"/>
                <w:sz w:val="20"/>
                <w:szCs w:val="20"/>
                <w:lang w:val="ro-RO"/>
              </w:rPr>
            </w:pPr>
            <w:hyperlink r:id="rId35" w:tgtFrame="_blank" w:history="1">
              <w:r w:rsidRPr="00FB59DD">
                <w:rPr>
                  <w:rStyle w:val="Hyperlink"/>
                  <w:rFonts w:ascii="Times New Roman" w:hAnsi="Times New Roman" w:cs="Times New Roman"/>
                  <w:sz w:val="20"/>
                  <w:szCs w:val="20"/>
                </w:rPr>
                <w:t>SM SR EN 1484:2012</w:t>
              </w:r>
            </w:hyperlink>
          </w:p>
        </w:tc>
        <w:tc>
          <w:tcPr>
            <w:tcW w:w="1843" w:type="dxa"/>
            <w:vMerge w:val="restart"/>
          </w:tcPr>
          <w:p w14:paraId="75896F6E"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3484BE3B"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6382AD3B"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273C9B6F"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5B23B37C"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03A984CD"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26D7E953"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441EE207"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6FD20E51"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687C2937"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bookmarkStart w:id="22" w:name="_bookmark55"/>
            <w:bookmarkEnd w:id="22"/>
            <w:r w:rsidRPr="00FB59DD">
              <w:rPr>
                <w:rFonts w:ascii="Times New Roman" w:hAnsi="Times New Roman" w:cs="Times New Roman"/>
                <w:sz w:val="20"/>
                <w:szCs w:val="20"/>
                <w:lang w:val="ro-RO"/>
              </w:rPr>
              <w:t>O dată pe lună</w:t>
            </w:r>
          </w:p>
        </w:tc>
        <w:tc>
          <w:tcPr>
            <w:tcW w:w="1417" w:type="dxa"/>
            <w:vMerge w:val="restart"/>
            <w:tcBorders>
              <w:right w:val="nil"/>
            </w:tcBorders>
          </w:tcPr>
          <w:p w14:paraId="7E46237B"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63CC133A"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270A877E"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59FCA412"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4C2F2253"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4744B78C"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7DE3546F"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152B300C"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34DEEA71" w14:textId="77777777" w:rsidR="00FC40B8" w:rsidRPr="00FB59DD" w:rsidRDefault="00FC40B8" w:rsidP="00FC40B8">
            <w:pPr>
              <w:tabs>
                <w:tab w:val="left" w:pos="284"/>
              </w:tabs>
              <w:spacing w:after="0"/>
              <w:jc w:val="center"/>
              <w:rPr>
                <w:rFonts w:ascii="Times New Roman" w:hAnsi="Times New Roman" w:cs="Times New Roman"/>
                <w:b/>
                <w:sz w:val="20"/>
                <w:szCs w:val="20"/>
                <w:lang w:val="ro-RO"/>
              </w:rPr>
            </w:pPr>
          </w:p>
          <w:p w14:paraId="66D4BFB9"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BAT 15</w:t>
            </w:r>
          </w:p>
        </w:tc>
      </w:tr>
      <w:tr w:rsidR="00FC40B8" w:rsidRPr="00FB59DD" w14:paraId="10D44180" w14:textId="77777777" w:rsidTr="00BF657A">
        <w:trPr>
          <w:trHeight w:val="302"/>
        </w:trPr>
        <w:tc>
          <w:tcPr>
            <w:tcW w:w="3119" w:type="dxa"/>
            <w:gridSpan w:val="2"/>
            <w:tcBorders>
              <w:left w:val="nil"/>
            </w:tcBorders>
          </w:tcPr>
          <w:p w14:paraId="51D28C2E"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Consum chimic de oxigen (CCO) </w:t>
            </w:r>
            <w:hyperlink w:anchor="_bookmark56" w:history="1">
              <w:r w:rsidRPr="00FB59DD">
                <w:rPr>
                  <w:rStyle w:val="Hyperlink"/>
                  <w:rFonts w:ascii="Times New Roman" w:hAnsi="Times New Roman" w:cs="Times New Roman"/>
                  <w:sz w:val="20"/>
                  <w:szCs w:val="20"/>
                  <w:vertAlign w:val="superscript"/>
                  <w:lang w:val="ro-RO"/>
                </w:rPr>
                <w:t>(1)</w:t>
              </w:r>
            </w:hyperlink>
          </w:p>
        </w:tc>
        <w:tc>
          <w:tcPr>
            <w:tcW w:w="3402" w:type="dxa"/>
          </w:tcPr>
          <w:p w14:paraId="1558A3D8"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sunt disponibile standarde EN</w:t>
            </w:r>
          </w:p>
        </w:tc>
        <w:tc>
          <w:tcPr>
            <w:tcW w:w="1843" w:type="dxa"/>
            <w:vMerge/>
            <w:tcBorders>
              <w:top w:val="nil"/>
            </w:tcBorders>
          </w:tcPr>
          <w:p w14:paraId="049254DD"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7CCE4905"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82F3E08" w14:textId="77777777" w:rsidTr="00BF657A">
        <w:trPr>
          <w:trHeight w:val="446"/>
        </w:trPr>
        <w:tc>
          <w:tcPr>
            <w:tcW w:w="3119" w:type="dxa"/>
            <w:gridSpan w:val="2"/>
            <w:tcBorders>
              <w:left w:val="nil"/>
            </w:tcBorders>
          </w:tcPr>
          <w:p w14:paraId="39E18891"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Materii solide în suspensie totale (MSST)</w:t>
            </w:r>
          </w:p>
        </w:tc>
        <w:tc>
          <w:tcPr>
            <w:tcW w:w="3402" w:type="dxa"/>
          </w:tcPr>
          <w:p w14:paraId="1C40FDF1" w14:textId="7E532D5D" w:rsidR="00FC40B8" w:rsidRPr="00FB59DD" w:rsidRDefault="00F564B1" w:rsidP="00FC40B8">
            <w:pPr>
              <w:tabs>
                <w:tab w:val="left" w:pos="284"/>
              </w:tabs>
              <w:spacing w:after="0"/>
              <w:jc w:val="both"/>
              <w:rPr>
                <w:rFonts w:ascii="Times New Roman" w:hAnsi="Times New Roman" w:cs="Times New Roman"/>
                <w:sz w:val="20"/>
                <w:szCs w:val="20"/>
                <w:lang w:val="ro-RO"/>
              </w:rPr>
            </w:pPr>
            <w:hyperlink r:id="rId36" w:tgtFrame="_blank" w:history="1">
              <w:r w:rsidRPr="00FB59DD">
                <w:rPr>
                  <w:rStyle w:val="Hyperlink"/>
                  <w:rFonts w:ascii="Times New Roman" w:hAnsi="Times New Roman" w:cs="Times New Roman"/>
                  <w:sz w:val="20"/>
                  <w:szCs w:val="20"/>
                </w:rPr>
                <w:t>SM SR EN 872:2012</w:t>
              </w:r>
            </w:hyperlink>
          </w:p>
        </w:tc>
        <w:tc>
          <w:tcPr>
            <w:tcW w:w="1843" w:type="dxa"/>
            <w:vMerge/>
            <w:tcBorders>
              <w:top w:val="nil"/>
            </w:tcBorders>
          </w:tcPr>
          <w:p w14:paraId="045AC32C"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28FE2070"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1CC2019A" w14:textId="77777777" w:rsidTr="00BF657A">
        <w:trPr>
          <w:trHeight w:val="229"/>
        </w:trPr>
        <w:tc>
          <w:tcPr>
            <w:tcW w:w="3119" w:type="dxa"/>
            <w:gridSpan w:val="2"/>
            <w:tcBorders>
              <w:left w:val="nil"/>
            </w:tcBorders>
          </w:tcPr>
          <w:p w14:paraId="076B8E7A"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Fluor (F)</w:t>
            </w:r>
          </w:p>
        </w:tc>
        <w:tc>
          <w:tcPr>
            <w:tcW w:w="3402" w:type="dxa"/>
          </w:tcPr>
          <w:p w14:paraId="4445A26E" w14:textId="580032CF" w:rsidR="00FC40B8" w:rsidRPr="00FB59DD" w:rsidRDefault="00F564B1" w:rsidP="00FC40B8">
            <w:pPr>
              <w:tabs>
                <w:tab w:val="left" w:pos="284"/>
              </w:tabs>
              <w:spacing w:after="0"/>
              <w:jc w:val="both"/>
              <w:rPr>
                <w:rFonts w:ascii="Times New Roman" w:hAnsi="Times New Roman" w:cs="Times New Roman"/>
                <w:sz w:val="20"/>
                <w:szCs w:val="20"/>
                <w:lang w:val="ro-RO"/>
              </w:rPr>
            </w:pPr>
            <w:hyperlink r:id="rId37" w:tgtFrame="_blank" w:history="1">
              <w:r w:rsidRPr="00FB59DD">
                <w:rPr>
                  <w:rStyle w:val="Hyperlink"/>
                  <w:rFonts w:ascii="Times New Roman" w:hAnsi="Times New Roman" w:cs="Times New Roman"/>
                  <w:sz w:val="20"/>
                  <w:szCs w:val="20"/>
                </w:rPr>
                <w:t>SM SR EN ISO 10304-1:2012</w:t>
              </w:r>
            </w:hyperlink>
            <w:r w:rsidRPr="00FB59DD">
              <w:rPr>
                <w:rFonts w:ascii="Times New Roman" w:hAnsi="Times New Roman" w:cs="Times New Roman"/>
                <w:sz w:val="20"/>
                <w:szCs w:val="20"/>
                <w:lang w:val="ro-RO"/>
              </w:rPr>
              <w:t xml:space="preserve">; </w:t>
            </w:r>
            <w:hyperlink r:id="rId38" w:tgtFrame="_blank" w:history="1">
              <w:r w:rsidR="00BF7268" w:rsidRPr="00FB59DD">
                <w:rPr>
                  <w:rStyle w:val="Hyperlink"/>
                  <w:rFonts w:ascii="Times New Roman" w:hAnsi="Times New Roman" w:cs="Times New Roman"/>
                  <w:sz w:val="20"/>
                  <w:szCs w:val="20"/>
                </w:rPr>
                <w:t>SM EN ISO 10304-1:2009/AC:2019</w:t>
              </w:r>
            </w:hyperlink>
          </w:p>
        </w:tc>
        <w:tc>
          <w:tcPr>
            <w:tcW w:w="1843" w:type="dxa"/>
            <w:vMerge/>
            <w:tcBorders>
              <w:top w:val="nil"/>
            </w:tcBorders>
          </w:tcPr>
          <w:p w14:paraId="3E753412"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315B75C6"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7406F6D3" w14:textId="77777777" w:rsidTr="00BF657A">
        <w:trPr>
          <w:trHeight w:val="221"/>
        </w:trPr>
        <w:tc>
          <w:tcPr>
            <w:tcW w:w="3119" w:type="dxa"/>
            <w:gridSpan w:val="2"/>
            <w:tcBorders>
              <w:left w:val="nil"/>
            </w:tcBorders>
          </w:tcPr>
          <w:p w14:paraId="562BC418" w14:textId="50DC7AFC" w:rsidR="00FC40B8" w:rsidRPr="00FB59DD" w:rsidRDefault="00FC40B8" w:rsidP="00FC40B8">
            <w:pPr>
              <w:tabs>
                <w:tab w:val="left" w:pos="284"/>
              </w:tabs>
              <w:spacing w:after="0"/>
              <w:jc w:val="both"/>
              <w:rPr>
                <w:rFonts w:ascii="Times New Roman" w:hAnsi="Times New Roman" w:cs="Times New Roman"/>
                <w:sz w:val="20"/>
                <w:szCs w:val="20"/>
                <w:vertAlign w:val="superscript"/>
                <w:lang w:val="ro-RO"/>
              </w:rPr>
            </w:pPr>
            <w:r w:rsidRPr="00FB59DD">
              <w:rPr>
                <w:rFonts w:ascii="Times New Roman" w:hAnsi="Times New Roman" w:cs="Times New Roman"/>
                <w:sz w:val="20"/>
                <w:szCs w:val="20"/>
                <w:lang w:val="ro-RO"/>
              </w:rPr>
              <w:t>Sulfat (SO</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vertAlign w:val="superscript"/>
                <w:lang w:val="ro-RO"/>
              </w:rPr>
              <w:t>2-</w:t>
            </w:r>
          </w:p>
        </w:tc>
        <w:tc>
          <w:tcPr>
            <w:tcW w:w="3402" w:type="dxa"/>
          </w:tcPr>
          <w:p w14:paraId="680EA774" w14:textId="1AAA09F1" w:rsidR="00FC40B8" w:rsidRPr="00FB59DD" w:rsidRDefault="00BF7268" w:rsidP="00FC40B8">
            <w:pPr>
              <w:tabs>
                <w:tab w:val="left" w:pos="284"/>
              </w:tabs>
              <w:spacing w:after="0"/>
              <w:jc w:val="both"/>
              <w:rPr>
                <w:rFonts w:ascii="Times New Roman" w:hAnsi="Times New Roman" w:cs="Times New Roman"/>
                <w:sz w:val="20"/>
                <w:szCs w:val="20"/>
                <w:lang w:val="ro-RO"/>
              </w:rPr>
            </w:pPr>
            <w:hyperlink r:id="rId39" w:tgtFrame="_blank" w:history="1">
              <w:r w:rsidRPr="00FB59DD">
                <w:rPr>
                  <w:rStyle w:val="Hyperlink"/>
                  <w:rFonts w:ascii="Times New Roman" w:hAnsi="Times New Roman" w:cs="Times New Roman"/>
                  <w:sz w:val="20"/>
                  <w:szCs w:val="20"/>
                </w:rPr>
                <w:t>SM SR EN ISO 10304-1:2012</w:t>
              </w:r>
            </w:hyperlink>
            <w:r w:rsidRPr="00FB59DD">
              <w:rPr>
                <w:rFonts w:ascii="Times New Roman" w:hAnsi="Times New Roman" w:cs="Times New Roman"/>
                <w:sz w:val="20"/>
                <w:szCs w:val="20"/>
                <w:lang w:val="ro-RO"/>
              </w:rPr>
              <w:t xml:space="preserve">; </w:t>
            </w:r>
            <w:hyperlink r:id="rId40" w:tgtFrame="_blank" w:history="1">
              <w:r w:rsidRPr="00FB59DD">
                <w:rPr>
                  <w:rStyle w:val="Hyperlink"/>
                  <w:rFonts w:ascii="Times New Roman" w:hAnsi="Times New Roman" w:cs="Times New Roman"/>
                  <w:sz w:val="20"/>
                  <w:szCs w:val="20"/>
                </w:rPr>
                <w:t>SM EN ISO 10304-1:2009/AC:2019</w:t>
              </w:r>
            </w:hyperlink>
          </w:p>
        </w:tc>
        <w:tc>
          <w:tcPr>
            <w:tcW w:w="1843" w:type="dxa"/>
            <w:vMerge/>
            <w:tcBorders>
              <w:top w:val="nil"/>
            </w:tcBorders>
          </w:tcPr>
          <w:p w14:paraId="153B0C12"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154ADCD8"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1C284236" w14:textId="77777777" w:rsidTr="00BF657A">
        <w:trPr>
          <w:trHeight w:val="263"/>
        </w:trPr>
        <w:tc>
          <w:tcPr>
            <w:tcW w:w="3119" w:type="dxa"/>
            <w:gridSpan w:val="2"/>
            <w:tcBorders>
              <w:left w:val="nil"/>
            </w:tcBorders>
          </w:tcPr>
          <w:p w14:paraId="4A37EADF"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Sulfură, eliberată cu ușurință (S</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c>
          <w:tcPr>
            <w:tcW w:w="3402" w:type="dxa"/>
          </w:tcPr>
          <w:p w14:paraId="5E3A4E58"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sunt disponibile standarde EN</w:t>
            </w:r>
          </w:p>
        </w:tc>
        <w:tc>
          <w:tcPr>
            <w:tcW w:w="1843" w:type="dxa"/>
            <w:vMerge/>
            <w:tcBorders>
              <w:top w:val="nil"/>
            </w:tcBorders>
          </w:tcPr>
          <w:p w14:paraId="7DDC5DEE"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0A0C7D1C"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0F34A37" w14:textId="77777777" w:rsidTr="00BF657A">
        <w:trPr>
          <w:trHeight w:val="267"/>
        </w:trPr>
        <w:tc>
          <w:tcPr>
            <w:tcW w:w="3119" w:type="dxa"/>
            <w:gridSpan w:val="2"/>
            <w:tcBorders>
              <w:left w:val="nil"/>
            </w:tcBorders>
          </w:tcPr>
          <w:p w14:paraId="4F80DD72"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Sulfit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c>
          <w:tcPr>
            <w:tcW w:w="3402" w:type="dxa"/>
          </w:tcPr>
          <w:p w14:paraId="1DBC315D" w14:textId="084C14C2" w:rsidR="00FC40B8" w:rsidRPr="00FB59DD" w:rsidRDefault="00BF7268" w:rsidP="00FC40B8">
            <w:pPr>
              <w:tabs>
                <w:tab w:val="left" w:pos="284"/>
              </w:tabs>
              <w:spacing w:after="0"/>
              <w:jc w:val="both"/>
              <w:rPr>
                <w:rFonts w:ascii="Times New Roman" w:hAnsi="Times New Roman" w:cs="Times New Roman"/>
                <w:sz w:val="20"/>
                <w:szCs w:val="20"/>
                <w:lang w:val="ro-RO"/>
              </w:rPr>
            </w:pPr>
            <w:hyperlink r:id="rId41" w:tgtFrame="_blank" w:history="1">
              <w:r w:rsidRPr="00FB59DD">
                <w:rPr>
                  <w:rStyle w:val="Hyperlink"/>
                  <w:rFonts w:ascii="Times New Roman" w:hAnsi="Times New Roman" w:cs="Times New Roman"/>
                  <w:sz w:val="20"/>
                  <w:szCs w:val="20"/>
                </w:rPr>
                <w:t>SM SR EN ISO 10304-3:2012</w:t>
              </w:r>
            </w:hyperlink>
          </w:p>
        </w:tc>
        <w:tc>
          <w:tcPr>
            <w:tcW w:w="1843" w:type="dxa"/>
            <w:vMerge/>
            <w:tcBorders>
              <w:top w:val="nil"/>
            </w:tcBorders>
          </w:tcPr>
          <w:p w14:paraId="57BE732F"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4055A6F8"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A402A33" w14:textId="77777777" w:rsidTr="00BF657A">
        <w:trPr>
          <w:trHeight w:val="129"/>
        </w:trPr>
        <w:tc>
          <w:tcPr>
            <w:tcW w:w="1954" w:type="dxa"/>
            <w:vMerge w:val="restart"/>
            <w:tcBorders>
              <w:left w:val="nil"/>
            </w:tcBorders>
          </w:tcPr>
          <w:p w14:paraId="0072FCD2"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5659B9C9"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0E0F31F3"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77FC02F4"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1A0A3604"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și metaloizi</w:t>
            </w:r>
          </w:p>
        </w:tc>
        <w:tc>
          <w:tcPr>
            <w:tcW w:w="1165" w:type="dxa"/>
          </w:tcPr>
          <w:p w14:paraId="14C6F62C"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As</w:t>
            </w:r>
          </w:p>
        </w:tc>
        <w:tc>
          <w:tcPr>
            <w:tcW w:w="3402" w:type="dxa"/>
            <w:vMerge w:val="restart"/>
          </w:tcPr>
          <w:p w14:paraId="2FDEAABC"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35B96F4F" w14:textId="77777777" w:rsidR="00FC40B8" w:rsidRPr="00FB59DD" w:rsidRDefault="00FC40B8" w:rsidP="00FC40B8">
            <w:pPr>
              <w:tabs>
                <w:tab w:val="left" w:pos="284"/>
              </w:tabs>
              <w:spacing w:after="0"/>
              <w:jc w:val="both"/>
              <w:rPr>
                <w:rFonts w:ascii="Times New Roman" w:hAnsi="Times New Roman" w:cs="Times New Roman"/>
                <w:b/>
                <w:sz w:val="20"/>
                <w:szCs w:val="20"/>
                <w:lang w:val="ro-RO"/>
              </w:rPr>
            </w:pPr>
          </w:p>
          <w:p w14:paraId="25EFF0A9" w14:textId="4560FB3B"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Diverse standarde EN disponibile (de exemplu, </w:t>
            </w:r>
            <w:hyperlink r:id="rId42" w:tgtFrame="_blank" w:history="1">
              <w:r w:rsidR="00BF7268" w:rsidRPr="00FB59DD">
                <w:rPr>
                  <w:rStyle w:val="Hyperlink"/>
                  <w:rFonts w:ascii="Times New Roman" w:hAnsi="Times New Roman" w:cs="Times New Roman"/>
                  <w:sz w:val="20"/>
                  <w:szCs w:val="20"/>
                </w:rPr>
                <w:t>SM SR EN ISO 11885:2012</w:t>
              </w:r>
            </w:hyperlink>
            <w:r w:rsidRPr="00FB59DD">
              <w:rPr>
                <w:rFonts w:ascii="Times New Roman" w:hAnsi="Times New Roman" w:cs="Times New Roman"/>
                <w:sz w:val="20"/>
                <w:szCs w:val="20"/>
                <w:lang w:val="ro-RO"/>
              </w:rPr>
              <w:t xml:space="preserve">sau </w:t>
            </w:r>
            <w:hyperlink r:id="rId43" w:tgtFrame="_blank" w:history="1">
              <w:r w:rsidR="00BF7268" w:rsidRPr="00FB59DD">
                <w:rPr>
                  <w:rStyle w:val="Hyperlink"/>
                  <w:rFonts w:ascii="Times New Roman" w:hAnsi="Times New Roman" w:cs="Times New Roman"/>
                  <w:sz w:val="20"/>
                  <w:szCs w:val="20"/>
                </w:rPr>
                <w:t>SM EN ISO 17294-2:2024</w:t>
              </w:r>
            </w:hyperlink>
            <w:r w:rsidRPr="00FB59DD">
              <w:rPr>
                <w:rFonts w:ascii="Times New Roman" w:hAnsi="Times New Roman" w:cs="Times New Roman"/>
                <w:sz w:val="20"/>
                <w:szCs w:val="20"/>
                <w:lang w:val="ro-RO"/>
              </w:rPr>
              <w:t>)</w:t>
            </w:r>
          </w:p>
        </w:tc>
        <w:tc>
          <w:tcPr>
            <w:tcW w:w="1843" w:type="dxa"/>
            <w:vMerge/>
            <w:tcBorders>
              <w:top w:val="nil"/>
            </w:tcBorders>
          </w:tcPr>
          <w:p w14:paraId="00F03766"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1A89F9C8"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4D62AAF8" w14:textId="77777777" w:rsidTr="00BF657A">
        <w:trPr>
          <w:trHeight w:val="246"/>
        </w:trPr>
        <w:tc>
          <w:tcPr>
            <w:tcW w:w="1954" w:type="dxa"/>
            <w:vMerge/>
            <w:tcBorders>
              <w:top w:val="nil"/>
              <w:left w:val="nil"/>
            </w:tcBorders>
          </w:tcPr>
          <w:p w14:paraId="4A9FC2E0"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6E03F386"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Cd</w:t>
            </w:r>
          </w:p>
        </w:tc>
        <w:tc>
          <w:tcPr>
            <w:tcW w:w="3402" w:type="dxa"/>
            <w:vMerge/>
            <w:tcBorders>
              <w:top w:val="nil"/>
            </w:tcBorders>
          </w:tcPr>
          <w:p w14:paraId="28A247F4"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74AF213F"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7D9B6445"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88A1459" w14:textId="77777777" w:rsidTr="00BF657A">
        <w:trPr>
          <w:trHeight w:val="239"/>
        </w:trPr>
        <w:tc>
          <w:tcPr>
            <w:tcW w:w="1954" w:type="dxa"/>
            <w:vMerge/>
            <w:tcBorders>
              <w:top w:val="nil"/>
              <w:left w:val="nil"/>
            </w:tcBorders>
          </w:tcPr>
          <w:p w14:paraId="5D45C854"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59232F5B"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Cr</w:t>
            </w:r>
          </w:p>
        </w:tc>
        <w:tc>
          <w:tcPr>
            <w:tcW w:w="3402" w:type="dxa"/>
            <w:vMerge/>
            <w:tcBorders>
              <w:top w:val="nil"/>
            </w:tcBorders>
          </w:tcPr>
          <w:p w14:paraId="35DCA507"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6CB3D7C1"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4A68FBA0"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CD72634" w14:textId="77777777" w:rsidTr="00BF657A">
        <w:trPr>
          <w:trHeight w:val="103"/>
        </w:trPr>
        <w:tc>
          <w:tcPr>
            <w:tcW w:w="1954" w:type="dxa"/>
            <w:vMerge/>
            <w:tcBorders>
              <w:top w:val="nil"/>
              <w:left w:val="nil"/>
            </w:tcBorders>
          </w:tcPr>
          <w:p w14:paraId="243B7167"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177A3272"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Cu</w:t>
            </w:r>
          </w:p>
        </w:tc>
        <w:tc>
          <w:tcPr>
            <w:tcW w:w="3402" w:type="dxa"/>
            <w:vMerge/>
            <w:tcBorders>
              <w:top w:val="nil"/>
            </w:tcBorders>
          </w:tcPr>
          <w:p w14:paraId="45EDF177"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545548F5"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66DCB9F7"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2D8DF4C1" w14:textId="77777777" w:rsidTr="00BF657A">
        <w:trPr>
          <w:trHeight w:val="94"/>
        </w:trPr>
        <w:tc>
          <w:tcPr>
            <w:tcW w:w="1954" w:type="dxa"/>
            <w:vMerge/>
            <w:tcBorders>
              <w:top w:val="nil"/>
              <w:left w:val="nil"/>
            </w:tcBorders>
          </w:tcPr>
          <w:p w14:paraId="24E15AD4"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74664ADC"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Ni</w:t>
            </w:r>
          </w:p>
        </w:tc>
        <w:tc>
          <w:tcPr>
            <w:tcW w:w="3402" w:type="dxa"/>
            <w:vMerge/>
            <w:tcBorders>
              <w:top w:val="nil"/>
            </w:tcBorders>
          </w:tcPr>
          <w:p w14:paraId="1352BD94"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683FA0B8"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6C059765"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017693C0" w14:textId="77777777" w:rsidTr="00BF657A">
        <w:trPr>
          <w:trHeight w:val="273"/>
        </w:trPr>
        <w:tc>
          <w:tcPr>
            <w:tcW w:w="1954" w:type="dxa"/>
            <w:vMerge/>
            <w:tcBorders>
              <w:top w:val="nil"/>
              <w:left w:val="nil"/>
            </w:tcBorders>
          </w:tcPr>
          <w:p w14:paraId="39F35BB7"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48125FE2"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Pb</w:t>
            </w:r>
          </w:p>
        </w:tc>
        <w:tc>
          <w:tcPr>
            <w:tcW w:w="3402" w:type="dxa"/>
            <w:vMerge/>
            <w:tcBorders>
              <w:top w:val="nil"/>
            </w:tcBorders>
          </w:tcPr>
          <w:p w14:paraId="03F54A3B"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742D66D6"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0CCF22CC"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13143E68" w14:textId="77777777" w:rsidTr="00BF657A">
        <w:trPr>
          <w:trHeight w:val="53"/>
        </w:trPr>
        <w:tc>
          <w:tcPr>
            <w:tcW w:w="1954" w:type="dxa"/>
            <w:vMerge/>
            <w:tcBorders>
              <w:top w:val="nil"/>
              <w:left w:val="nil"/>
            </w:tcBorders>
          </w:tcPr>
          <w:p w14:paraId="3D0EE399"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7F3E3CEC"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Zn</w:t>
            </w:r>
          </w:p>
        </w:tc>
        <w:tc>
          <w:tcPr>
            <w:tcW w:w="3402" w:type="dxa"/>
            <w:vMerge/>
            <w:tcBorders>
              <w:top w:val="nil"/>
            </w:tcBorders>
          </w:tcPr>
          <w:p w14:paraId="11B414F6"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4494D225"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1C4EB8CC"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5D456F6A" w14:textId="77777777" w:rsidTr="00BF657A">
        <w:trPr>
          <w:trHeight w:val="567"/>
        </w:trPr>
        <w:tc>
          <w:tcPr>
            <w:tcW w:w="1954" w:type="dxa"/>
            <w:vMerge/>
            <w:tcBorders>
              <w:top w:val="nil"/>
              <w:left w:val="nil"/>
            </w:tcBorders>
          </w:tcPr>
          <w:p w14:paraId="0AAADC86"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165" w:type="dxa"/>
          </w:tcPr>
          <w:p w14:paraId="57DAB1C2"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Hg</w:t>
            </w:r>
          </w:p>
        </w:tc>
        <w:tc>
          <w:tcPr>
            <w:tcW w:w="3402" w:type="dxa"/>
          </w:tcPr>
          <w:p w14:paraId="7BE23857" w14:textId="7F00CE23"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Diverse standarde EN disponibile (de exemplu, </w:t>
            </w:r>
            <w:hyperlink r:id="rId44" w:tgtFrame="_blank" w:history="1">
              <w:r w:rsidR="00BF7268" w:rsidRPr="00FB59DD">
                <w:rPr>
                  <w:rStyle w:val="Hyperlink"/>
                  <w:rFonts w:ascii="Times New Roman" w:hAnsi="Times New Roman" w:cs="Times New Roman"/>
                  <w:sz w:val="20"/>
                  <w:szCs w:val="20"/>
                </w:rPr>
                <w:t>SM EN ISO 12846:2016</w:t>
              </w:r>
            </w:hyperlink>
            <w:r w:rsidRPr="00FB59DD">
              <w:rPr>
                <w:rFonts w:ascii="Times New Roman" w:hAnsi="Times New Roman" w:cs="Times New Roman"/>
                <w:sz w:val="20"/>
                <w:szCs w:val="20"/>
                <w:lang w:val="ro-RO"/>
              </w:rPr>
              <w:t xml:space="preserve"> sau </w:t>
            </w:r>
            <w:hyperlink r:id="rId45" w:tgtFrame="_blank" w:history="1">
              <w:r w:rsidR="00BF7268" w:rsidRPr="00FB59DD">
                <w:rPr>
                  <w:rStyle w:val="Hyperlink"/>
                  <w:rFonts w:ascii="Times New Roman" w:hAnsi="Times New Roman" w:cs="Times New Roman"/>
                  <w:sz w:val="20"/>
                  <w:szCs w:val="20"/>
                </w:rPr>
                <w:t>SM SR EN ISO 17852:2012</w:t>
              </w:r>
            </w:hyperlink>
            <w:r w:rsidRPr="00FB59DD">
              <w:rPr>
                <w:rFonts w:ascii="Times New Roman" w:hAnsi="Times New Roman" w:cs="Times New Roman"/>
                <w:sz w:val="20"/>
                <w:szCs w:val="20"/>
                <w:lang w:val="ro-RO"/>
              </w:rPr>
              <w:t>)</w:t>
            </w:r>
          </w:p>
        </w:tc>
        <w:tc>
          <w:tcPr>
            <w:tcW w:w="1843" w:type="dxa"/>
            <w:vMerge/>
            <w:tcBorders>
              <w:top w:val="nil"/>
            </w:tcBorders>
          </w:tcPr>
          <w:p w14:paraId="30984BC8"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vMerge/>
            <w:tcBorders>
              <w:top w:val="nil"/>
              <w:right w:val="nil"/>
            </w:tcBorders>
          </w:tcPr>
          <w:p w14:paraId="5D9FF9F7"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p>
        </w:tc>
      </w:tr>
      <w:tr w:rsidR="00FC40B8" w:rsidRPr="00FB59DD" w14:paraId="32333D26" w14:textId="77777777" w:rsidTr="00BF657A">
        <w:trPr>
          <w:trHeight w:val="368"/>
        </w:trPr>
        <w:tc>
          <w:tcPr>
            <w:tcW w:w="3119" w:type="dxa"/>
            <w:gridSpan w:val="2"/>
            <w:tcBorders>
              <w:left w:val="nil"/>
            </w:tcBorders>
          </w:tcPr>
          <w:p w14:paraId="4BD02AEC" w14:textId="77777777"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Clorură (Cl-)</w:t>
            </w:r>
          </w:p>
        </w:tc>
        <w:tc>
          <w:tcPr>
            <w:tcW w:w="3402" w:type="dxa"/>
          </w:tcPr>
          <w:p w14:paraId="0C0B6B6A" w14:textId="26691C61" w:rsidR="00FC40B8" w:rsidRPr="00FB59DD" w:rsidRDefault="00FC40B8" w:rsidP="00FC40B8">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Diverse standarde EN disponibile (de exemplu </w:t>
            </w:r>
            <w:hyperlink r:id="rId46" w:tgtFrame="_blank" w:history="1">
              <w:r w:rsidR="00BF7268" w:rsidRPr="00FB59DD">
                <w:rPr>
                  <w:rStyle w:val="Hyperlink"/>
                  <w:rFonts w:ascii="Times New Roman" w:hAnsi="Times New Roman" w:cs="Times New Roman"/>
                  <w:sz w:val="20"/>
                  <w:szCs w:val="20"/>
                </w:rPr>
                <w:t>SM SR EN ISO 10304-1:2012</w:t>
              </w:r>
            </w:hyperlink>
            <w:r w:rsidR="00BF7268" w:rsidRPr="00FB59DD">
              <w:rPr>
                <w:rFonts w:ascii="Times New Roman" w:hAnsi="Times New Roman" w:cs="Times New Roman"/>
                <w:sz w:val="20"/>
                <w:szCs w:val="20"/>
                <w:lang w:val="ro-RO"/>
              </w:rPr>
              <w:t xml:space="preserve">; </w:t>
            </w:r>
            <w:hyperlink r:id="rId47" w:tgtFrame="_blank" w:history="1">
              <w:r w:rsidR="00BF7268" w:rsidRPr="00FB59DD">
                <w:rPr>
                  <w:rStyle w:val="Hyperlink"/>
                  <w:rFonts w:ascii="Times New Roman" w:hAnsi="Times New Roman" w:cs="Times New Roman"/>
                  <w:sz w:val="20"/>
                  <w:szCs w:val="20"/>
                </w:rPr>
                <w:t>SM EN ISO 10304-1:2009/AC:2019</w:t>
              </w:r>
            </w:hyperlink>
            <w:r w:rsidR="00BF7268"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 xml:space="preserve">sau </w:t>
            </w:r>
            <w:hyperlink r:id="rId48" w:tgtFrame="_blank" w:history="1">
              <w:r w:rsidR="00BF7268" w:rsidRPr="00FB59DD">
                <w:rPr>
                  <w:rStyle w:val="Hyperlink"/>
                  <w:rFonts w:ascii="Times New Roman" w:hAnsi="Times New Roman" w:cs="Times New Roman"/>
                  <w:sz w:val="20"/>
                  <w:szCs w:val="20"/>
                </w:rPr>
                <w:t>SM SR EN ISO 15682:2012</w:t>
              </w:r>
            </w:hyperlink>
            <w:r w:rsidRPr="00FB59DD">
              <w:rPr>
                <w:rFonts w:ascii="Times New Roman" w:hAnsi="Times New Roman" w:cs="Times New Roman"/>
                <w:sz w:val="20"/>
                <w:szCs w:val="20"/>
                <w:lang w:val="ro-RO"/>
              </w:rPr>
              <w:t>)</w:t>
            </w:r>
          </w:p>
        </w:tc>
        <w:tc>
          <w:tcPr>
            <w:tcW w:w="1843" w:type="dxa"/>
            <w:vMerge/>
            <w:tcBorders>
              <w:top w:val="nil"/>
            </w:tcBorders>
          </w:tcPr>
          <w:p w14:paraId="2D248685"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tcBorders>
              <w:right w:val="nil"/>
            </w:tcBorders>
          </w:tcPr>
          <w:p w14:paraId="6D495AF4" w14:textId="77777777" w:rsidR="00FC40B8" w:rsidRPr="00FB59DD" w:rsidRDefault="00FC40B8" w:rsidP="00FC40B8">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w:t>
            </w:r>
          </w:p>
        </w:tc>
      </w:tr>
      <w:tr w:rsidR="00FC40B8" w:rsidRPr="00FB59DD" w14:paraId="278C251B" w14:textId="77777777" w:rsidTr="00BF657A">
        <w:trPr>
          <w:trHeight w:val="420"/>
        </w:trPr>
        <w:tc>
          <w:tcPr>
            <w:tcW w:w="3119" w:type="dxa"/>
            <w:gridSpan w:val="2"/>
            <w:tcBorders>
              <w:left w:val="nil"/>
            </w:tcBorders>
          </w:tcPr>
          <w:p w14:paraId="72BDB40B" w14:textId="77777777" w:rsidR="00FC40B8" w:rsidRPr="00FB59DD" w:rsidRDefault="00FC40B8" w:rsidP="00BF657A">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Azot total</w:t>
            </w:r>
          </w:p>
        </w:tc>
        <w:tc>
          <w:tcPr>
            <w:tcW w:w="3402" w:type="dxa"/>
          </w:tcPr>
          <w:p w14:paraId="7220CFA0" w14:textId="13DB99C3" w:rsidR="00BF7268" w:rsidRPr="00FB59DD" w:rsidRDefault="00BF7268" w:rsidP="004C1952">
            <w:pPr>
              <w:tabs>
                <w:tab w:val="left" w:pos="284"/>
              </w:tabs>
              <w:spacing w:after="0"/>
              <w:jc w:val="both"/>
              <w:rPr>
                <w:rFonts w:ascii="Times New Roman" w:hAnsi="Times New Roman" w:cs="Times New Roman"/>
                <w:sz w:val="20"/>
                <w:szCs w:val="20"/>
                <w:lang w:val="ro-RO"/>
              </w:rPr>
            </w:pPr>
            <w:hyperlink r:id="rId49" w:history="1">
              <w:r w:rsidRPr="00FB59DD">
                <w:rPr>
                  <w:rStyle w:val="Hyperlink"/>
                  <w:rFonts w:ascii="Times New Roman" w:hAnsi="Times New Roman" w:cs="Times New Roman"/>
                  <w:sz w:val="20"/>
                  <w:szCs w:val="20"/>
                  <w:lang w:val="ro-RO"/>
                </w:rPr>
                <w:t>SM EN ISO 20236:2022</w:t>
              </w:r>
            </w:hyperlink>
          </w:p>
          <w:p w14:paraId="72B0F0A5" w14:textId="29728929" w:rsidR="00FC40B8" w:rsidRPr="00FB59DD" w:rsidRDefault="00FC40B8" w:rsidP="00FC40B8">
            <w:pPr>
              <w:tabs>
                <w:tab w:val="left" w:pos="284"/>
              </w:tabs>
              <w:spacing w:after="0"/>
              <w:jc w:val="both"/>
              <w:rPr>
                <w:rFonts w:ascii="Times New Roman" w:hAnsi="Times New Roman" w:cs="Times New Roman"/>
                <w:sz w:val="20"/>
                <w:szCs w:val="20"/>
                <w:lang w:val="ro-RO"/>
              </w:rPr>
            </w:pPr>
          </w:p>
        </w:tc>
        <w:tc>
          <w:tcPr>
            <w:tcW w:w="1843" w:type="dxa"/>
            <w:vMerge/>
            <w:tcBorders>
              <w:top w:val="nil"/>
            </w:tcBorders>
          </w:tcPr>
          <w:p w14:paraId="090CE474"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p>
        </w:tc>
        <w:tc>
          <w:tcPr>
            <w:tcW w:w="1417" w:type="dxa"/>
            <w:tcBorders>
              <w:right w:val="nil"/>
            </w:tcBorders>
          </w:tcPr>
          <w:p w14:paraId="4EA4E904" w14:textId="77777777" w:rsidR="00FC40B8" w:rsidRPr="00FB59DD" w:rsidRDefault="00FC40B8" w:rsidP="00FC40B8">
            <w:pPr>
              <w:tabs>
                <w:tab w:val="left" w:pos="284"/>
              </w:tabs>
              <w:spacing w:after="0"/>
              <w:ind w:firstLine="56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w:t>
            </w:r>
          </w:p>
        </w:tc>
      </w:tr>
    </w:tbl>
    <w:p w14:paraId="0C91BC84" w14:textId="7C5BDD25" w:rsidR="00FC40B8" w:rsidRPr="00FB59DD" w:rsidRDefault="00D54AAE" w:rsidP="00D54AAE">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 Monitorizarea COT și CCO sunt alternative. Monitorizarea COT este opțiunea preferată, deoarece nu se bazează pe utilizarea unor compuși extrem de toxici.</w:t>
      </w:r>
    </w:p>
    <w:p w14:paraId="5CB9D96B" w14:textId="77777777" w:rsidR="00F537A1" w:rsidRPr="00FB59DD" w:rsidRDefault="00F537A1" w:rsidP="00F537A1">
      <w:pPr>
        <w:tabs>
          <w:tab w:val="left" w:pos="284"/>
        </w:tabs>
        <w:spacing w:after="0"/>
        <w:ind w:firstLine="567"/>
        <w:jc w:val="both"/>
        <w:rPr>
          <w:rFonts w:ascii="Times New Roman" w:hAnsi="Times New Roman" w:cs="Times New Roman"/>
          <w:sz w:val="28"/>
          <w:szCs w:val="28"/>
          <w:lang w:val="ro-MD"/>
        </w:rPr>
      </w:pPr>
    </w:p>
    <w:p w14:paraId="2FB42339" w14:textId="77777777" w:rsidR="000F1CF0" w:rsidRPr="00FB59DD" w:rsidRDefault="000F1CF0" w:rsidP="000F1CF0">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1.3.</w:t>
      </w:r>
      <w:r w:rsidRPr="00FB59DD">
        <w:rPr>
          <w:rFonts w:ascii="Times New Roman" w:hAnsi="Times New Roman" w:cs="Times New Roman"/>
          <w:b/>
          <w:bCs/>
          <w:sz w:val="28"/>
          <w:szCs w:val="28"/>
          <w:lang w:val="ro-MD"/>
        </w:rPr>
        <w:tab/>
        <w:t>Performanța generală de mediu și calitatea arderii</w:t>
      </w:r>
    </w:p>
    <w:p w14:paraId="2959D155" w14:textId="77777777" w:rsidR="000F1CF0" w:rsidRPr="00FB59DD" w:rsidRDefault="000F1CF0" w:rsidP="000F1CF0">
      <w:pPr>
        <w:tabs>
          <w:tab w:val="left" w:pos="284"/>
        </w:tabs>
        <w:spacing w:after="0"/>
        <w:ind w:firstLine="567"/>
        <w:jc w:val="both"/>
        <w:rPr>
          <w:rFonts w:ascii="Times New Roman" w:hAnsi="Times New Roman" w:cs="Times New Roman"/>
          <w:sz w:val="12"/>
          <w:szCs w:val="12"/>
          <w:lang w:val="ro-MD"/>
        </w:rPr>
      </w:pPr>
    </w:p>
    <w:p w14:paraId="720CFFF7" w14:textId="2A04AE28" w:rsidR="00D54AAE" w:rsidRPr="00FB59DD" w:rsidRDefault="000F1CF0"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îmbunătățirii performanței generale de mediu a instalațiilor de ardere și a reducerii emisiilor de CO și substanțe nearse în aer, BAT constă în asigurarea unei arderi optimizate și în utilizarea unei combinații adecvate a tehnicilor indicate mai jos.</w:t>
      </w:r>
    </w:p>
    <w:tbl>
      <w:tblPr>
        <w:tblW w:w="10081"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2410"/>
        <w:gridCol w:w="2977"/>
        <w:gridCol w:w="3685"/>
        <w:gridCol w:w="564"/>
      </w:tblGrid>
      <w:tr w:rsidR="000F1CF0" w:rsidRPr="00FB59DD" w14:paraId="24BBAFFA" w14:textId="77777777" w:rsidTr="000F1CF0">
        <w:trPr>
          <w:gridAfter w:val="1"/>
          <w:wAfter w:w="564" w:type="dxa"/>
          <w:trHeight w:val="327"/>
        </w:trPr>
        <w:tc>
          <w:tcPr>
            <w:tcW w:w="2855" w:type="dxa"/>
            <w:gridSpan w:val="2"/>
            <w:tcBorders>
              <w:left w:val="nil"/>
            </w:tcBorders>
          </w:tcPr>
          <w:p w14:paraId="7A873EF4" w14:textId="77777777" w:rsidR="000F1CF0" w:rsidRPr="00FB59DD" w:rsidRDefault="000F1CF0" w:rsidP="000F1CF0">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977" w:type="dxa"/>
          </w:tcPr>
          <w:p w14:paraId="3187032D" w14:textId="77777777" w:rsidR="000F1CF0" w:rsidRPr="00FB59DD" w:rsidRDefault="000F1CF0" w:rsidP="000F1CF0">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685" w:type="dxa"/>
            <w:tcBorders>
              <w:right w:val="nil"/>
            </w:tcBorders>
          </w:tcPr>
          <w:p w14:paraId="2391A034" w14:textId="77777777" w:rsidR="000F1CF0" w:rsidRPr="00FB59DD" w:rsidRDefault="000F1CF0" w:rsidP="000F1CF0">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0F1CF0" w:rsidRPr="00FB59DD" w14:paraId="33331224" w14:textId="77777777" w:rsidTr="000F1CF0">
        <w:trPr>
          <w:trHeight w:val="894"/>
        </w:trPr>
        <w:tc>
          <w:tcPr>
            <w:tcW w:w="445" w:type="dxa"/>
            <w:tcBorders>
              <w:left w:val="nil"/>
            </w:tcBorders>
          </w:tcPr>
          <w:p w14:paraId="18186317" w14:textId="77777777" w:rsidR="000F1CF0" w:rsidRPr="00FB59DD" w:rsidRDefault="000F1CF0" w:rsidP="000F1CF0">
            <w:pPr>
              <w:tabs>
                <w:tab w:val="left" w:pos="5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a.</w:t>
            </w:r>
          </w:p>
        </w:tc>
        <w:tc>
          <w:tcPr>
            <w:tcW w:w="2410" w:type="dxa"/>
          </w:tcPr>
          <w:p w14:paraId="1F1E050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Malaxarea și amestecarea combustibilului</w:t>
            </w:r>
          </w:p>
        </w:tc>
        <w:tc>
          <w:tcPr>
            <w:tcW w:w="2977" w:type="dxa"/>
          </w:tcPr>
          <w:p w14:paraId="6799C9EA"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Asigură condiții de ardere stabile și/sau reduc emisiile de poluanți prin amestecarea aceluiași tip de combustibil de diferite calități</w:t>
            </w:r>
          </w:p>
        </w:tc>
        <w:tc>
          <w:tcPr>
            <w:tcW w:w="4249" w:type="dxa"/>
            <w:gridSpan w:val="2"/>
            <w:vMerge w:val="restart"/>
            <w:tcBorders>
              <w:right w:val="nil"/>
            </w:tcBorders>
          </w:tcPr>
          <w:p w14:paraId="11E409ED" w14:textId="77777777" w:rsidR="000F1CF0" w:rsidRPr="00FB59DD" w:rsidRDefault="000F1CF0" w:rsidP="000F1CF0">
            <w:pPr>
              <w:tabs>
                <w:tab w:val="left" w:pos="284"/>
              </w:tabs>
              <w:spacing w:after="0"/>
              <w:jc w:val="both"/>
              <w:rPr>
                <w:rFonts w:ascii="Times New Roman" w:hAnsi="Times New Roman" w:cs="Times New Roman"/>
                <w:b/>
                <w:sz w:val="20"/>
                <w:szCs w:val="20"/>
                <w:lang w:val="ro-RO"/>
              </w:rPr>
            </w:pPr>
          </w:p>
          <w:p w14:paraId="745D7C7F" w14:textId="77777777" w:rsidR="000F1CF0" w:rsidRPr="00FB59DD" w:rsidRDefault="000F1CF0" w:rsidP="000F1CF0">
            <w:pPr>
              <w:tabs>
                <w:tab w:val="left" w:pos="284"/>
              </w:tabs>
              <w:spacing w:after="0"/>
              <w:jc w:val="both"/>
              <w:rPr>
                <w:rFonts w:ascii="Times New Roman" w:hAnsi="Times New Roman" w:cs="Times New Roman"/>
                <w:b/>
                <w:sz w:val="20"/>
                <w:szCs w:val="20"/>
                <w:lang w:val="ro-RO"/>
              </w:rPr>
            </w:pPr>
          </w:p>
          <w:p w14:paraId="417E0534" w14:textId="77777777" w:rsidR="000F1CF0" w:rsidRPr="00FB59DD" w:rsidRDefault="000F1CF0" w:rsidP="000F1CF0">
            <w:pPr>
              <w:tabs>
                <w:tab w:val="left" w:pos="284"/>
              </w:tabs>
              <w:spacing w:after="0"/>
              <w:jc w:val="both"/>
              <w:rPr>
                <w:rFonts w:ascii="Times New Roman" w:hAnsi="Times New Roman" w:cs="Times New Roman"/>
                <w:b/>
                <w:sz w:val="20"/>
                <w:szCs w:val="20"/>
                <w:lang w:val="ro-RO"/>
              </w:rPr>
            </w:pPr>
          </w:p>
          <w:p w14:paraId="1A9A797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0F1CF0" w:rsidRPr="00FB59DD" w14:paraId="674B7FFE" w14:textId="77777777" w:rsidTr="000F1CF0">
        <w:trPr>
          <w:trHeight w:val="723"/>
        </w:trPr>
        <w:tc>
          <w:tcPr>
            <w:tcW w:w="445" w:type="dxa"/>
            <w:tcBorders>
              <w:left w:val="nil"/>
            </w:tcBorders>
          </w:tcPr>
          <w:p w14:paraId="79344A63" w14:textId="77777777" w:rsidR="000F1CF0" w:rsidRPr="00FB59DD" w:rsidRDefault="000F1CF0" w:rsidP="000F1CF0">
            <w:pPr>
              <w:tabs>
                <w:tab w:val="left" w:pos="5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410" w:type="dxa"/>
          </w:tcPr>
          <w:p w14:paraId="10E35887"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Întreținerea sistemului de ardere</w:t>
            </w:r>
          </w:p>
        </w:tc>
        <w:tc>
          <w:tcPr>
            <w:tcW w:w="2977" w:type="dxa"/>
          </w:tcPr>
          <w:p w14:paraId="1AC6BAC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Întreținerea periodică planificată conform recomandărilor furnizorilor</w:t>
            </w:r>
          </w:p>
        </w:tc>
        <w:tc>
          <w:tcPr>
            <w:tcW w:w="4249" w:type="dxa"/>
            <w:gridSpan w:val="2"/>
            <w:vMerge/>
            <w:tcBorders>
              <w:top w:val="nil"/>
              <w:right w:val="nil"/>
            </w:tcBorders>
          </w:tcPr>
          <w:p w14:paraId="54F8C933"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p>
        </w:tc>
      </w:tr>
      <w:tr w:rsidR="000F1CF0" w:rsidRPr="00FB59DD" w14:paraId="46E446ED" w14:textId="77777777" w:rsidTr="000F1CF0">
        <w:trPr>
          <w:trHeight w:val="834"/>
        </w:trPr>
        <w:tc>
          <w:tcPr>
            <w:tcW w:w="445" w:type="dxa"/>
            <w:tcBorders>
              <w:left w:val="nil"/>
            </w:tcBorders>
          </w:tcPr>
          <w:p w14:paraId="26DC7A9A" w14:textId="77777777" w:rsidR="000F1CF0" w:rsidRPr="00FB59DD" w:rsidRDefault="000F1CF0" w:rsidP="000F1CF0">
            <w:pPr>
              <w:tabs>
                <w:tab w:val="left" w:pos="5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410" w:type="dxa"/>
          </w:tcPr>
          <w:p w14:paraId="174F84D7"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2977" w:type="dxa"/>
          </w:tcPr>
          <w:p w14:paraId="0877645D"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8.1</w:t>
            </w:r>
          </w:p>
        </w:tc>
        <w:tc>
          <w:tcPr>
            <w:tcW w:w="4249" w:type="dxa"/>
            <w:gridSpan w:val="2"/>
            <w:tcBorders>
              <w:right w:val="nil"/>
            </w:tcBorders>
          </w:tcPr>
          <w:p w14:paraId="4D2606E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0F1CF0" w:rsidRPr="00FB59DD" w14:paraId="4E2BE97A" w14:textId="77777777" w:rsidTr="000F1CF0">
        <w:trPr>
          <w:trHeight w:val="536"/>
        </w:trPr>
        <w:tc>
          <w:tcPr>
            <w:tcW w:w="445" w:type="dxa"/>
            <w:tcBorders>
              <w:left w:val="nil"/>
            </w:tcBorders>
          </w:tcPr>
          <w:p w14:paraId="1753A703" w14:textId="77777777" w:rsidR="000F1CF0" w:rsidRPr="00FB59DD" w:rsidRDefault="000F1CF0" w:rsidP="000F1CF0">
            <w:pPr>
              <w:tabs>
                <w:tab w:val="left" w:pos="5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410" w:type="dxa"/>
          </w:tcPr>
          <w:p w14:paraId="12914AC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model bun de echipamente de ardere</w:t>
            </w:r>
          </w:p>
        </w:tc>
        <w:tc>
          <w:tcPr>
            <w:tcW w:w="2977" w:type="dxa"/>
          </w:tcPr>
          <w:p w14:paraId="6FE6242B"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model bun de cuptor, camere de ardere, arzătoare și dispozitive conexe</w:t>
            </w:r>
          </w:p>
        </w:tc>
        <w:tc>
          <w:tcPr>
            <w:tcW w:w="4249" w:type="dxa"/>
            <w:gridSpan w:val="2"/>
            <w:tcBorders>
              <w:right w:val="nil"/>
            </w:tcBorders>
          </w:tcPr>
          <w:p w14:paraId="70B0EAC8"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general, la instalațiile de ardere noi</w:t>
            </w:r>
          </w:p>
        </w:tc>
      </w:tr>
      <w:tr w:rsidR="000F1CF0" w:rsidRPr="00FB59DD" w14:paraId="47D47EA3" w14:textId="77777777" w:rsidTr="000F1CF0">
        <w:trPr>
          <w:trHeight w:val="2642"/>
        </w:trPr>
        <w:tc>
          <w:tcPr>
            <w:tcW w:w="445" w:type="dxa"/>
            <w:tcBorders>
              <w:left w:val="nil"/>
            </w:tcBorders>
          </w:tcPr>
          <w:p w14:paraId="6BD566CD" w14:textId="77777777" w:rsidR="000F1CF0" w:rsidRPr="00FB59DD" w:rsidRDefault="000F1CF0" w:rsidP="000F1CF0">
            <w:pPr>
              <w:tabs>
                <w:tab w:val="left" w:pos="5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410" w:type="dxa"/>
          </w:tcPr>
          <w:p w14:paraId="54B90AA4"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2977" w:type="dxa"/>
          </w:tcPr>
          <w:p w14:paraId="400EE363"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selectează sau se trece integral sau parțial la un alt combustibil/alți combustibili având un profil ecologic mai bun (de exemplu, cu un conținut redus de sulf și/sau mercur) dintre tipurile de combustibil disponibile, inclusiv în situațiile de punere în funcțiune sau atunci când se utilizează combustibili de rezervă</w:t>
            </w:r>
          </w:p>
        </w:tc>
        <w:tc>
          <w:tcPr>
            <w:tcW w:w="4249" w:type="dxa"/>
            <w:gridSpan w:val="2"/>
            <w:tcBorders>
              <w:right w:val="nil"/>
            </w:tcBorders>
          </w:tcPr>
          <w:p w14:paraId="3689DDDD" w14:textId="104F651E"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disponibilitatea tipurilor adecvate de combustibil cu un profil ecologic mai bun în ansamblu, la care se poate adăuga impactul politicii energetice a statului membru în cauză sau al echilibrului de combustibil la nivelul integral al amplasamentului în cazul arderii de combustibili pentru procese industriale.</w:t>
            </w:r>
          </w:p>
          <w:p w14:paraId="62112C11" w14:textId="77777777" w:rsidR="000F1CF0" w:rsidRPr="00FB59DD" w:rsidRDefault="000F1CF0" w:rsidP="000F1CF0">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cazul instalațiilor de ardere existente, tipul de combustibil ales poate fi condiționat de configurația și proiectarea instalației</w:t>
            </w:r>
          </w:p>
        </w:tc>
      </w:tr>
    </w:tbl>
    <w:p w14:paraId="47DA267E" w14:textId="77777777" w:rsidR="000F1CF0" w:rsidRPr="00FB59DD" w:rsidRDefault="000F1CF0" w:rsidP="000F1CF0">
      <w:pPr>
        <w:tabs>
          <w:tab w:val="left" w:pos="284"/>
        </w:tabs>
        <w:spacing w:after="0"/>
        <w:ind w:firstLine="567"/>
        <w:jc w:val="both"/>
        <w:rPr>
          <w:rFonts w:ascii="Times New Roman" w:hAnsi="Times New Roman" w:cs="Times New Roman"/>
          <w:sz w:val="28"/>
          <w:szCs w:val="28"/>
          <w:lang w:val="ro-MD"/>
        </w:rPr>
      </w:pPr>
    </w:p>
    <w:p w14:paraId="295415BA" w14:textId="77777777" w:rsidR="000F1CF0" w:rsidRPr="00FB59DD" w:rsidRDefault="000F1CF0"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7.</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Pentru reducerea emisiilor de amoniac în aer provenite din utilizarea sistemului de reducere catalitică selectivă (SCR) și/sau de reducere </w:t>
      </w:r>
      <w:proofErr w:type="spellStart"/>
      <w:r w:rsidRPr="00FB59DD">
        <w:rPr>
          <w:rFonts w:ascii="Times New Roman" w:hAnsi="Times New Roman" w:cs="Times New Roman"/>
          <w:b/>
          <w:bCs/>
          <w:sz w:val="28"/>
          <w:szCs w:val="28"/>
          <w:lang w:val="ro-MD"/>
        </w:rPr>
        <w:t>necatalitică</w:t>
      </w:r>
      <w:proofErr w:type="spellEnd"/>
      <w:r w:rsidRPr="00FB59DD">
        <w:rPr>
          <w:rFonts w:ascii="Times New Roman" w:hAnsi="Times New Roman" w:cs="Times New Roman"/>
          <w:b/>
          <w:bCs/>
          <w:sz w:val="28"/>
          <w:szCs w:val="28"/>
          <w:lang w:val="ro-MD"/>
        </w:rPr>
        <w:t xml:space="preserve"> selectivă (SNCR) pentru reducerea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BAT constă în optimizarea proiectării și/sau funcționării RCS și/sau SNCR (de exemplu, optimizarea raportului de reactiv la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distribuția omogenă a reactivilor și stabilirea dimensiunii optime a picăturilor de reactiv).</w:t>
      </w:r>
    </w:p>
    <w:p w14:paraId="50F9B077" w14:textId="77777777" w:rsidR="00837A5A" w:rsidRPr="00FB59DD" w:rsidRDefault="00837A5A" w:rsidP="000F1CF0">
      <w:pPr>
        <w:tabs>
          <w:tab w:val="left" w:pos="284"/>
        </w:tabs>
        <w:spacing w:after="0"/>
        <w:ind w:firstLine="567"/>
        <w:jc w:val="both"/>
        <w:rPr>
          <w:rFonts w:ascii="Times New Roman" w:hAnsi="Times New Roman" w:cs="Times New Roman"/>
          <w:sz w:val="28"/>
          <w:szCs w:val="28"/>
          <w:lang w:val="ro-MD"/>
        </w:rPr>
      </w:pPr>
    </w:p>
    <w:p w14:paraId="474FBDE6" w14:textId="45D329DC" w:rsidR="000F1CF0" w:rsidRPr="00FB59DD" w:rsidRDefault="000F1CF0" w:rsidP="000F1CF0">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Nivelurile de emisii asociate BAT</w:t>
      </w:r>
    </w:p>
    <w:p w14:paraId="6B68C924" w14:textId="1099FA38" w:rsidR="000F1CF0" w:rsidRPr="00FB59DD" w:rsidRDefault="000F1CF0" w:rsidP="000F1CF0">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Nivelurile de emisii asociate BAT (BAT-AEL) pentru emisiile de NH</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aer provenite din utilizarea RCS și/sau SNCR este</w:t>
      </w:r>
      <w:r w:rsidR="00837A5A" w:rsidRPr="00FB59DD">
        <w:rPr>
          <w:rFonts w:ascii="Times New Roman" w:hAnsi="Times New Roman" w:cs="Times New Roman"/>
          <w:sz w:val="28"/>
          <w:szCs w:val="28"/>
          <w:lang w:val="ro-MD"/>
        </w:rPr>
        <w:t xml:space="preserve"> </w:t>
      </w:r>
      <w:r w:rsidRPr="00FB59DD">
        <w:rPr>
          <w:rFonts w:ascii="Times New Roman" w:hAnsi="Times New Roman" w:cs="Times New Roman"/>
          <w:sz w:val="28"/>
          <w:szCs w:val="28"/>
          <w:lang w:val="ro-MD"/>
        </w:rPr>
        <w:t>&lt; 3-10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ca medie anuală sau medie pe perioada de prelevare a probelor. Limita inferioară a intervalului poate fi atinsă atunci când se utilizează RCS, iar limita superioară a intervalului poate fi atinsă atunci când se utilizează SNCR fără tehnici de reducere la umed. În cazul instalațiilor care ard biomasă și funcționează la sarcini variabile, precum și în cazul motoarelor care ard păcură grea și/sau motorină, limita superioară a BAT-AEL este de 15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5B878F02" w14:textId="77777777" w:rsidR="000F1CF0" w:rsidRPr="00FB59DD" w:rsidRDefault="000F1CF0" w:rsidP="000F1CF0">
      <w:pPr>
        <w:tabs>
          <w:tab w:val="left" w:pos="284"/>
        </w:tabs>
        <w:spacing w:after="0"/>
        <w:ind w:firstLine="567"/>
        <w:jc w:val="both"/>
        <w:rPr>
          <w:rFonts w:ascii="Times New Roman" w:hAnsi="Times New Roman" w:cs="Times New Roman"/>
          <w:sz w:val="12"/>
          <w:szCs w:val="12"/>
          <w:lang w:val="ro-MD"/>
        </w:rPr>
      </w:pPr>
    </w:p>
    <w:p w14:paraId="4E2F09E5" w14:textId="77777777" w:rsidR="00BA30DE" w:rsidRPr="00FB59DD" w:rsidRDefault="00BA30DE" w:rsidP="004C1952">
      <w:pPr>
        <w:tabs>
          <w:tab w:val="left" w:pos="284"/>
        </w:tabs>
        <w:spacing w:before="240"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Pentru a preveni sau a reduce emisiile în aer în condiții normale de funcționare, BAT constă în asigurarea utilizării sistemelor de reducere a emisiilor la capacitatea și disponibilitatea optimă, prin proiectare, exploatare și întreținere adecvată.</w:t>
      </w:r>
    </w:p>
    <w:p w14:paraId="7D9B6ADB" w14:textId="77777777" w:rsidR="00BA30DE" w:rsidRPr="00FB59DD" w:rsidRDefault="00BA30DE" w:rsidP="00BA30DE">
      <w:pPr>
        <w:tabs>
          <w:tab w:val="left" w:pos="284"/>
        </w:tabs>
        <w:spacing w:after="0"/>
        <w:ind w:firstLine="567"/>
        <w:jc w:val="both"/>
        <w:rPr>
          <w:rFonts w:ascii="Times New Roman" w:hAnsi="Times New Roman" w:cs="Times New Roman"/>
          <w:sz w:val="12"/>
          <w:szCs w:val="12"/>
          <w:lang w:val="ro-MD"/>
        </w:rPr>
      </w:pPr>
    </w:p>
    <w:p w14:paraId="4E5F5D80" w14:textId="77777777" w:rsidR="00BA30DE" w:rsidRPr="00FB59DD" w:rsidRDefault="00BA30DE" w:rsidP="004C1952">
      <w:pPr>
        <w:tabs>
          <w:tab w:val="left" w:pos="284"/>
        </w:tabs>
        <w:spacing w:before="240"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9. În vederea îmbunătățirii performanței generale de mediu a instalațiilor de ardere și/sau de gazeificare și a reducerii emisiilor în aer, BAT constă în includerea următoarelor elemente în programele de asigurare a calității/control al calității pentru toți combustibilii utilizați, în cadrul sistemului de management de mediu (a se vedea BAT 1):</w:t>
      </w:r>
    </w:p>
    <w:p w14:paraId="3B92E0C6" w14:textId="6F05C9F2" w:rsidR="00BA30DE" w:rsidRPr="00FB59DD" w:rsidRDefault="00BA30DE" w:rsidP="00BA30DE">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w:t>
      </w:r>
      <w:r w:rsidRPr="00FB59DD">
        <w:rPr>
          <w:rFonts w:ascii="Times New Roman" w:hAnsi="Times New Roman" w:cs="Times New Roman"/>
          <w:sz w:val="28"/>
          <w:szCs w:val="28"/>
          <w:lang w:val="ro-MD"/>
        </w:rPr>
        <w:tab/>
      </w:r>
      <w:r w:rsidR="00837A5A" w:rsidRPr="00FB59DD">
        <w:rPr>
          <w:rFonts w:ascii="Times New Roman" w:hAnsi="Times New Roman" w:cs="Times New Roman"/>
          <w:sz w:val="28"/>
          <w:szCs w:val="28"/>
          <w:lang w:val="ro-MD"/>
        </w:rPr>
        <w:t xml:space="preserve"> </w:t>
      </w:r>
      <w:r w:rsidRPr="00FB59DD">
        <w:rPr>
          <w:rFonts w:ascii="Times New Roman" w:hAnsi="Times New Roman" w:cs="Times New Roman"/>
          <w:sz w:val="28"/>
          <w:szCs w:val="28"/>
          <w:lang w:val="ro-MD"/>
        </w:rPr>
        <w:t>Caracterizarea inițială completă a combustibilului utilizat, inclusiv cel puțin parametrii enumerați mai jos și în conformitate cu standardele EN. Se pot aplica standardele ISO, standardele naționale sau alte standarde internaționale cu condiția ca acestea să asigure furnizarea de date de o calitate științifică echivalentă.</w:t>
      </w:r>
    </w:p>
    <w:p w14:paraId="0CC5EDA4" w14:textId="3196959C" w:rsidR="00BA30DE" w:rsidRPr="00FB59DD" w:rsidRDefault="00BA30DE" w:rsidP="00BA30DE">
      <w:pPr>
        <w:tabs>
          <w:tab w:val="left" w:pos="284"/>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ii.</w:t>
      </w:r>
      <w:r w:rsidRPr="00FB59DD">
        <w:rPr>
          <w:rFonts w:ascii="Times New Roman" w:hAnsi="Times New Roman" w:cs="Times New Roman"/>
          <w:sz w:val="28"/>
          <w:szCs w:val="28"/>
          <w:lang w:val="ro-MD"/>
        </w:rPr>
        <w:tab/>
        <w:t>Testarea periodică a calității combustibilului pentru a verifica dacă acesta este compatibil cu caracterizarea inițială și în conformitate cu specificațiile de proiectare a instalației. Frecvența testării și parametrii aleși din tabelul de mai jos se bazează pe variabilitatea combustibilului și o evaluare a relevanței emisiilor de poluanți (de exemplu, concentrația în combustibil, tratamentul aplicat gazelor de ardere).</w:t>
      </w:r>
    </w:p>
    <w:p w14:paraId="203A5AA9" w14:textId="77777777" w:rsidR="00BA30DE" w:rsidRPr="00FB59DD" w:rsidRDefault="00BA30DE" w:rsidP="00BA30DE">
      <w:pPr>
        <w:tabs>
          <w:tab w:val="left" w:pos="284"/>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iii.</w:t>
      </w:r>
      <w:r w:rsidRPr="00FB59DD">
        <w:rPr>
          <w:rFonts w:ascii="Times New Roman" w:hAnsi="Times New Roman" w:cs="Times New Roman"/>
          <w:sz w:val="28"/>
          <w:szCs w:val="28"/>
          <w:lang w:val="ro-MD"/>
        </w:rPr>
        <w:tab/>
        <w:t>Adaptarea ulterioară a setărilor instalației, după cum și când este necesar și posibil [de exemplu integrarea caracterizării și controlului combustibilului în sistemul de control avansat (a se vedea descrierea de la secțiunea 8.1)].</w:t>
      </w:r>
    </w:p>
    <w:p w14:paraId="786F7D59" w14:textId="77777777" w:rsidR="00BA30DE" w:rsidRPr="00FB59DD" w:rsidRDefault="00BA30DE" w:rsidP="004C1952">
      <w:pPr>
        <w:tabs>
          <w:tab w:val="left" w:pos="284"/>
        </w:tabs>
        <w:spacing w:before="240"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Descriere</w:t>
      </w:r>
    </w:p>
    <w:p w14:paraId="5A55C7CB" w14:textId="6828A96E" w:rsidR="00BA30DE" w:rsidRPr="00FB59DD" w:rsidRDefault="00BA30DE" w:rsidP="00BA30DE">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Caracterizarea inițială și testarea periodică a combustibilului se pot efectua de către operator și/sau furnizorul de combustibil. În cazul în care acestea se efectuează de către furnizor, rezultatele complete sunt puse la dispoziția operatorului sub forma unei specificații și/sau garanții a furnizorului pentru produs (combustibil).</w:t>
      </w:r>
    </w:p>
    <w:p w14:paraId="7506B611" w14:textId="77777777" w:rsidR="00BA30DE" w:rsidRPr="00FB59DD" w:rsidRDefault="00BA30DE" w:rsidP="00BA30DE">
      <w:pPr>
        <w:tabs>
          <w:tab w:val="left" w:pos="284"/>
        </w:tabs>
        <w:spacing w:after="0"/>
        <w:ind w:firstLine="567"/>
        <w:jc w:val="both"/>
        <w:rPr>
          <w:rFonts w:ascii="Times New Roman" w:hAnsi="Times New Roman" w:cs="Times New Roman"/>
          <w:sz w:val="28"/>
          <w:szCs w:val="28"/>
          <w:lang w:val="ro-MD"/>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7"/>
        <w:gridCol w:w="6520"/>
      </w:tblGrid>
      <w:tr w:rsidR="00BA30DE" w:rsidRPr="00FB59DD" w14:paraId="4776FA69" w14:textId="77777777" w:rsidTr="00BA30DE">
        <w:trPr>
          <w:trHeight w:val="327"/>
        </w:trPr>
        <w:tc>
          <w:tcPr>
            <w:tcW w:w="2997" w:type="dxa"/>
            <w:tcBorders>
              <w:left w:val="nil"/>
            </w:tcBorders>
          </w:tcPr>
          <w:p w14:paraId="5645EDBD" w14:textId="77777777" w:rsidR="00BA30DE" w:rsidRPr="00FB59DD" w:rsidRDefault="00BA30DE" w:rsidP="00BA30DE">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Combustibil(i)</w:t>
            </w:r>
          </w:p>
        </w:tc>
        <w:tc>
          <w:tcPr>
            <w:tcW w:w="6520" w:type="dxa"/>
            <w:tcBorders>
              <w:right w:val="nil"/>
            </w:tcBorders>
          </w:tcPr>
          <w:p w14:paraId="53BE52B0" w14:textId="77777777" w:rsidR="00BA30DE" w:rsidRPr="00FB59DD" w:rsidRDefault="00BA30DE" w:rsidP="00BA30DE">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Substanțe/parametri care fac obiectul caracterizării</w:t>
            </w:r>
          </w:p>
        </w:tc>
      </w:tr>
      <w:tr w:rsidR="00BA30DE" w:rsidRPr="00FB59DD" w14:paraId="4AC5435F" w14:textId="77777777" w:rsidTr="00BA30DE">
        <w:trPr>
          <w:trHeight w:val="595"/>
        </w:trPr>
        <w:tc>
          <w:tcPr>
            <w:tcW w:w="2997" w:type="dxa"/>
            <w:vMerge w:val="restart"/>
            <w:tcBorders>
              <w:left w:val="nil"/>
            </w:tcBorders>
          </w:tcPr>
          <w:p w14:paraId="3A716B22"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2C27BACA"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0B359D25"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Biomasă/turbă</w:t>
            </w:r>
          </w:p>
        </w:tc>
        <w:tc>
          <w:tcPr>
            <w:tcW w:w="6520" w:type="dxa"/>
            <w:tcBorders>
              <w:right w:val="nil"/>
            </w:tcBorders>
          </w:tcPr>
          <w:p w14:paraId="22DA4C0A" w14:textId="77777777" w:rsidR="00BA30DE" w:rsidRPr="00FB59DD" w:rsidRDefault="00BA30DE" w:rsidP="00BA30DE">
            <w:pPr>
              <w:numPr>
                <w:ilvl w:val="0"/>
                <w:numId w:val="23"/>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PCN</w:t>
            </w:r>
          </w:p>
          <w:p w14:paraId="2BA3ECEE" w14:textId="77777777" w:rsidR="00BA30DE" w:rsidRPr="00FB59DD" w:rsidRDefault="00BA30DE" w:rsidP="00BA30DE">
            <w:pPr>
              <w:numPr>
                <w:ilvl w:val="0"/>
                <w:numId w:val="23"/>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umiditate</w:t>
            </w:r>
          </w:p>
        </w:tc>
      </w:tr>
      <w:tr w:rsidR="00BA30DE" w:rsidRPr="00FB59DD" w14:paraId="4AE7BF74" w14:textId="77777777" w:rsidTr="00BA30DE">
        <w:trPr>
          <w:trHeight w:val="607"/>
        </w:trPr>
        <w:tc>
          <w:tcPr>
            <w:tcW w:w="2997" w:type="dxa"/>
            <w:vMerge/>
            <w:tcBorders>
              <w:top w:val="nil"/>
              <w:left w:val="nil"/>
            </w:tcBorders>
          </w:tcPr>
          <w:p w14:paraId="0CB67658"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tc>
        <w:tc>
          <w:tcPr>
            <w:tcW w:w="6520" w:type="dxa"/>
            <w:tcBorders>
              <w:right w:val="nil"/>
            </w:tcBorders>
          </w:tcPr>
          <w:p w14:paraId="4EE6D7D9" w14:textId="77777777" w:rsidR="00BA30DE" w:rsidRPr="00FB59DD" w:rsidRDefault="00BA30DE" w:rsidP="00BA30DE">
            <w:pPr>
              <w:numPr>
                <w:ilvl w:val="0"/>
                <w:numId w:val="22"/>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Cenușă</w:t>
            </w:r>
          </w:p>
          <w:p w14:paraId="08F37D6C" w14:textId="77777777" w:rsidR="00BA30DE" w:rsidRPr="00FB59DD" w:rsidRDefault="00BA30DE" w:rsidP="00BA30DE">
            <w:pPr>
              <w:numPr>
                <w:ilvl w:val="0"/>
                <w:numId w:val="22"/>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 Cl, F, N, S, K, Na</w:t>
            </w:r>
          </w:p>
          <w:p w14:paraId="001F46B2" w14:textId="77777777" w:rsidR="00BA30DE" w:rsidRPr="00FB59DD" w:rsidRDefault="00BA30DE" w:rsidP="00BA30DE">
            <w:pPr>
              <w:numPr>
                <w:ilvl w:val="0"/>
                <w:numId w:val="22"/>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și metaloizi (As, Cd, Cr, Cu, Hg, Pb, Zn)</w:t>
            </w:r>
          </w:p>
        </w:tc>
      </w:tr>
      <w:tr w:rsidR="00BA30DE" w:rsidRPr="00FB59DD" w14:paraId="2089655C" w14:textId="77777777" w:rsidTr="00BA30DE">
        <w:trPr>
          <w:trHeight w:val="618"/>
        </w:trPr>
        <w:tc>
          <w:tcPr>
            <w:tcW w:w="2997" w:type="dxa"/>
            <w:vMerge w:val="restart"/>
            <w:tcBorders>
              <w:left w:val="nil"/>
            </w:tcBorders>
          </w:tcPr>
          <w:p w14:paraId="37A8A61A"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5BF8F6F4"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7926E1BA"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Huilă/lignit</w:t>
            </w:r>
          </w:p>
        </w:tc>
        <w:tc>
          <w:tcPr>
            <w:tcW w:w="6520" w:type="dxa"/>
            <w:tcBorders>
              <w:right w:val="nil"/>
            </w:tcBorders>
          </w:tcPr>
          <w:p w14:paraId="63AE9CC5" w14:textId="77777777" w:rsidR="00BA30DE" w:rsidRPr="00FB59DD" w:rsidRDefault="00BA30DE" w:rsidP="00BA30DE">
            <w:pPr>
              <w:numPr>
                <w:ilvl w:val="0"/>
                <w:numId w:val="21"/>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PCN</w:t>
            </w:r>
          </w:p>
          <w:p w14:paraId="3CC129AD" w14:textId="77777777" w:rsidR="00BA30DE" w:rsidRPr="00FB59DD" w:rsidRDefault="00BA30DE" w:rsidP="00BA30DE">
            <w:pPr>
              <w:numPr>
                <w:ilvl w:val="0"/>
                <w:numId w:val="21"/>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Umiditate</w:t>
            </w:r>
          </w:p>
          <w:p w14:paraId="5968B234" w14:textId="77777777" w:rsidR="00BA30DE" w:rsidRPr="00FB59DD" w:rsidRDefault="00BA30DE" w:rsidP="00BA30DE">
            <w:pPr>
              <w:numPr>
                <w:ilvl w:val="0"/>
                <w:numId w:val="21"/>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Materii volatile, cenușă, carbon fixat, C, H, N, O, S</w:t>
            </w:r>
          </w:p>
        </w:tc>
      </w:tr>
      <w:tr w:rsidR="00BA30DE" w:rsidRPr="00FB59DD" w14:paraId="4A857A7D" w14:textId="77777777" w:rsidTr="00BA30DE">
        <w:trPr>
          <w:trHeight w:val="233"/>
        </w:trPr>
        <w:tc>
          <w:tcPr>
            <w:tcW w:w="2997" w:type="dxa"/>
            <w:vMerge/>
            <w:tcBorders>
              <w:top w:val="nil"/>
              <w:left w:val="nil"/>
            </w:tcBorders>
          </w:tcPr>
          <w:p w14:paraId="5202468C"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tc>
        <w:tc>
          <w:tcPr>
            <w:tcW w:w="6520" w:type="dxa"/>
            <w:tcBorders>
              <w:right w:val="nil"/>
            </w:tcBorders>
          </w:tcPr>
          <w:p w14:paraId="3C5957AE" w14:textId="77777777" w:rsidR="00BA30DE" w:rsidRPr="00FB59DD" w:rsidRDefault="00BA30DE" w:rsidP="00BA30DE">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Br, Cl, F</w:t>
            </w:r>
          </w:p>
        </w:tc>
      </w:tr>
      <w:tr w:rsidR="00BA30DE" w:rsidRPr="00FB59DD" w14:paraId="06D55728" w14:textId="77777777" w:rsidTr="00BA30DE">
        <w:trPr>
          <w:trHeight w:val="267"/>
        </w:trPr>
        <w:tc>
          <w:tcPr>
            <w:tcW w:w="2997" w:type="dxa"/>
            <w:vMerge/>
            <w:tcBorders>
              <w:top w:val="nil"/>
              <w:left w:val="nil"/>
            </w:tcBorders>
          </w:tcPr>
          <w:p w14:paraId="7DB8E3CD"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tc>
        <w:tc>
          <w:tcPr>
            <w:tcW w:w="6520" w:type="dxa"/>
            <w:tcBorders>
              <w:right w:val="nil"/>
            </w:tcBorders>
          </w:tcPr>
          <w:p w14:paraId="390819DF" w14:textId="77777777" w:rsidR="00BA30DE" w:rsidRPr="00FB59DD" w:rsidRDefault="00BA30DE" w:rsidP="00BA30DE">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Metale și metaloizi (As, Cd, Co, Cr, Cu, Hg, Mn, Ni, Pb, Sb, Tl, V, Zn)</w:t>
            </w:r>
          </w:p>
        </w:tc>
      </w:tr>
      <w:tr w:rsidR="00BA30DE" w:rsidRPr="00FB59DD" w14:paraId="1CA6DECF" w14:textId="77777777" w:rsidTr="00BA30DE">
        <w:trPr>
          <w:trHeight w:val="239"/>
        </w:trPr>
        <w:tc>
          <w:tcPr>
            <w:tcW w:w="2997" w:type="dxa"/>
            <w:tcBorders>
              <w:left w:val="nil"/>
            </w:tcBorders>
          </w:tcPr>
          <w:p w14:paraId="006D26FA"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PG</w:t>
            </w:r>
          </w:p>
        </w:tc>
        <w:tc>
          <w:tcPr>
            <w:tcW w:w="6520" w:type="dxa"/>
            <w:tcBorders>
              <w:right w:val="nil"/>
            </w:tcBorders>
          </w:tcPr>
          <w:p w14:paraId="767D058E" w14:textId="77777777" w:rsidR="00BA30DE" w:rsidRPr="00FB59DD" w:rsidRDefault="00BA30DE" w:rsidP="00BA30DE">
            <w:pPr>
              <w:numPr>
                <w:ilvl w:val="0"/>
                <w:numId w:val="20"/>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Cenușă</w:t>
            </w:r>
          </w:p>
          <w:p w14:paraId="354B1665" w14:textId="77777777" w:rsidR="00BA30DE" w:rsidRPr="00FB59DD" w:rsidRDefault="00BA30DE" w:rsidP="00BA30DE">
            <w:pPr>
              <w:numPr>
                <w:ilvl w:val="0"/>
                <w:numId w:val="20"/>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 S, N, Ni, V</w:t>
            </w:r>
          </w:p>
        </w:tc>
      </w:tr>
      <w:tr w:rsidR="00BA30DE" w:rsidRPr="00FB59DD" w14:paraId="3091119B" w14:textId="77777777" w:rsidTr="00BA30DE">
        <w:trPr>
          <w:trHeight w:val="431"/>
        </w:trPr>
        <w:tc>
          <w:tcPr>
            <w:tcW w:w="2997" w:type="dxa"/>
            <w:tcBorders>
              <w:left w:val="nil"/>
            </w:tcBorders>
          </w:tcPr>
          <w:p w14:paraId="48BE74EE"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4D989E1C"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Motorină</w:t>
            </w:r>
          </w:p>
        </w:tc>
        <w:tc>
          <w:tcPr>
            <w:tcW w:w="6520" w:type="dxa"/>
            <w:tcBorders>
              <w:right w:val="nil"/>
            </w:tcBorders>
          </w:tcPr>
          <w:p w14:paraId="72F6753B" w14:textId="77777777" w:rsidR="00BA30DE" w:rsidRPr="00FB59DD" w:rsidRDefault="00BA30DE" w:rsidP="00BA30DE">
            <w:pPr>
              <w:numPr>
                <w:ilvl w:val="0"/>
                <w:numId w:val="19"/>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Cenușă</w:t>
            </w:r>
          </w:p>
          <w:p w14:paraId="73FC4933" w14:textId="77777777" w:rsidR="00BA30DE" w:rsidRPr="00FB59DD" w:rsidRDefault="00BA30DE" w:rsidP="00BA30DE">
            <w:pPr>
              <w:numPr>
                <w:ilvl w:val="0"/>
                <w:numId w:val="19"/>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 C, S</w:t>
            </w:r>
          </w:p>
        </w:tc>
      </w:tr>
      <w:tr w:rsidR="00BA30DE" w:rsidRPr="00FB59DD" w14:paraId="787F08C0" w14:textId="77777777" w:rsidTr="00BA30DE">
        <w:trPr>
          <w:trHeight w:val="339"/>
        </w:trPr>
        <w:tc>
          <w:tcPr>
            <w:tcW w:w="2997" w:type="dxa"/>
            <w:tcBorders>
              <w:left w:val="nil"/>
            </w:tcBorders>
          </w:tcPr>
          <w:p w14:paraId="485D2653"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Gaze naturale</w:t>
            </w:r>
          </w:p>
        </w:tc>
        <w:tc>
          <w:tcPr>
            <w:tcW w:w="6520" w:type="dxa"/>
            <w:tcBorders>
              <w:right w:val="nil"/>
            </w:tcBorders>
          </w:tcPr>
          <w:p w14:paraId="38940EC7" w14:textId="77777777" w:rsidR="00BA30DE" w:rsidRPr="00FB59DD" w:rsidRDefault="00BA30DE" w:rsidP="00BA30DE">
            <w:pPr>
              <w:numPr>
                <w:ilvl w:val="0"/>
                <w:numId w:val="18"/>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PCN</w:t>
            </w:r>
          </w:p>
          <w:p w14:paraId="2307ACDB" w14:textId="77777777" w:rsidR="00BA30DE" w:rsidRPr="00FB59DD" w:rsidRDefault="00BA30DE" w:rsidP="00BA30DE">
            <w:pPr>
              <w:numPr>
                <w:ilvl w:val="0"/>
                <w:numId w:val="18"/>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CH</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 C</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H</w:t>
            </w:r>
            <w:r w:rsidRPr="00FB59DD">
              <w:rPr>
                <w:rFonts w:ascii="Times New Roman" w:hAnsi="Times New Roman" w:cs="Times New Roman"/>
                <w:sz w:val="20"/>
                <w:szCs w:val="20"/>
                <w:vertAlign w:val="subscript"/>
                <w:lang w:val="ro-RO"/>
              </w:rPr>
              <w:t>6</w:t>
            </w:r>
            <w:r w:rsidRPr="00FB59DD">
              <w:rPr>
                <w:rFonts w:ascii="Times New Roman" w:hAnsi="Times New Roman" w:cs="Times New Roman"/>
                <w:sz w:val="20"/>
                <w:szCs w:val="20"/>
                <w:lang w:val="ro-RO"/>
              </w:rPr>
              <w:t>, C3, C4+, CO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N</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indicele </w:t>
            </w:r>
            <w:proofErr w:type="spellStart"/>
            <w:r w:rsidRPr="00FB59DD">
              <w:rPr>
                <w:rFonts w:ascii="Times New Roman" w:hAnsi="Times New Roman" w:cs="Times New Roman"/>
                <w:sz w:val="20"/>
                <w:szCs w:val="20"/>
                <w:lang w:val="ro-RO"/>
              </w:rPr>
              <w:t>Wobbe</w:t>
            </w:r>
            <w:proofErr w:type="spellEnd"/>
          </w:p>
        </w:tc>
      </w:tr>
      <w:tr w:rsidR="00BA30DE" w:rsidRPr="00FB59DD" w14:paraId="300BD6F2" w14:textId="77777777" w:rsidTr="00BA30DE">
        <w:trPr>
          <w:trHeight w:val="544"/>
        </w:trPr>
        <w:tc>
          <w:tcPr>
            <w:tcW w:w="2997" w:type="dxa"/>
            <w:tcBorders>
              <w:left w:val="nil"/>
            </w:tcBorders>
          </w:tcPr>
          <w:p w14:paraId="3C7F9A9F"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 xml:space="preserve">Combustibili rezultați din </w:t>
            </w:r>
            <w:bookmarkStart w:id="23" w:name="_bookmark57"/>
            <w:bookmarkEnd w:id="23"/>
            <w:r w:rsidRPr="00FB59DD">
              <w:rPr>
                <w:rFonts w:ascii="Times New Roman" w:hAnsi="Times New Roman" w:cs="Times New Roman"/>
                <w:sz w:val="20"/>
                <w:szCs w:val="20"/>
                <w:lang w:val="ro-RO"/>
              </w:rPr>
              <w:t xml:space="preserve">procesele din industria chimică </w:t>
            </w:r>
            <w:hyperlink w:anchor="_bookmark59" w:history="1">
              <w:r w:rsidRPr="00FB59DD">
                <w:rPr>
                  <w:rStyle w:val="Hyperlink"/>
                  <w:rFonts w:ascii="Times New Roman" w:hAnsi="Times New Roman" w:cs="Times New Roman"/>
                  <w:sz w:val="20"/>
                  <w:szCs w:val="20"/>
                  <w:vertAlign w:val="superscript"/>
                  <w:lang w:val="ro-RO"/>
                </w:rPr>
                <w:t>(1)</w:t>
              </w:r>
            </w:hyperlink>
          </w:p>
        </w:tc>
        <w:tc>
          <w:tcPr>
            <w:tcW w:w="6520" w:type="dxa"/>
            <w:tcBorders>
              <w:right w:val="nil"/>
            </w:tcBorders>
          </w:tcPr>
          <w:p w14:paraId="065B9CC2" w14:textId="77777777" w:rsidR="00BA30DE" w:rsidRPr="00FB59DD" w:rsidRDefault="00BA30DE" w:rsidP="00BA30DE">
            <w:pPr>
              <w:numPr>
                <w:ilvl w:val="0"/>
                <w:numId w:val="17"/>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Br, C, Cl, F, H, N, O, S</w:t>
            </w:r>
          </w:p>
          <w:p w14:paraId="03996D89" w14:textId="77777777" w:rsidR="00BA30DE" w:rsidRPr="00FB59DD" w:rsidRDefault="00BA30DE" w:rsidP="00BA30DE">
            <w:pPr>
              <w:numPr>
                <w:ilvl w:val="0"/>
                <w:numId w:val="17"/>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și metaloizi (As, Cd, Co, Cr, Cu, Hg, Mn, Ni, Pb, Sb, Tl, V, Zn)</w:t>
            </w:r>
          </w:p>
        </w:tc>
      </w:tr>
      <w:tr w:rsidR="00BA30DE" w:rsidRPr="00FB59DD" w14:paraId="5EE1E021" w14:textId="77777777" w:rsidTr="00BA30DE">
        <w:trPr>
          <w:trHeight w:val="595"/>
        </w:trPr>
        <w:tc>
          <w:tcPr>
            <w:tcW w:w="2997" w:type="dxa"/>
            <w:tcBorders>
              <w:left w:val="nil"/>
            </w:tcBorders>
          </w:tcPr>
          <w:p w14:paraId="5141C1E7"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Gaze de procese tehnologice pentru siderurgie</w:t>
            </w:r>
          </w:p>
        </w:tc>
        <w:tc>
          <w:tcPr>
            <w:tcW w:w="6520" w:type="dxa"/>
            <w:tcBorders>
              <w:right w:val="nil"/>
            </w:tcBorders>
          </w:tcPr>
          <w:p w14:paraId="62B89967" w14:textId="77777777" w:rsidR="00BA30DE" w:rsidRPr="00FB59DD" w:rsidRDefault="00BA30DE" w:rsidP="00BA30DE">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PCN, CH</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 xml:space="preserve"> (pentru GC), CXHY (pentru GC), CO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H</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N</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sulf total, pulberi, indicele </w:t>
            </w:r>
            <w:proofErr w:type="spellStart"/>
            <w:r w:rsidRPr="00FB59DD">
              <w:rPr>
                <w:rFonts w:ascii="Times New Roman" w:hAnsi="Times New Roman" w:cs="Times New Roman"/>
                <w:sz w:val="20"/>
                <w:szCs w:val="20"/>
                <w:lang w:val="ro-RO"/>
              </w:rPr>
              <w:t>Wobbe</w:t>
            </w:r>
            <w:proofErr w:type="spellEnd"/>
          </w:p>
        </w:tc>
      </w:tr>
      <w:tr w:rsidR="00BA30DE" w:rsidRPr="00FB59DD" w14:paraId="60E1FA2C" w14:textId="77777777" w:rsidTr="00BA30DE">
        <w:trPr>
          <w:trHeight w:val="1021"/>
        </w:trPr>
        <w:tc>
          <w:tcPr>
            <w:tcW w:w="2997" w:type="dxa"/>
            <w:tcBorders>
              <w:left w:val="nil"/>
            </w:tcBorders>
          </w:tcPr>
          <w:p w14:paraId="1A60386B"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p>
          <w:p w14:paraId="78611FF5" w14:textId="77777777" w:rsidR="00BA30DE" w:rsidRPr="00FB59DD" w:rsidRDefault="00BA30DE" w:rsidP="00BA30DE">
            <w:pPr>
              <w:tabs>
                <w:tab w:val="left" w:pos="284"/>
              </w:tabs>
              <w:spacing w:after="0"/>
              <w:jc w:val="both"/>
              <w:rPr>
                <w:rFonts w:ascii="Times New Roman" w:hAnsi="Times New Roman" w:cs="Times New Roman"/>
                <w:sz w:val="20"/>
                <w:szCs w:val="20"/>
                <w:lang w:val="ro-RO"/>
              </w:rPr>
            </w:pPr>
            <w:bookmarkStart w:id="24" w:name="_bookmark58"/>
            <w:bookmarkEnd w:id="24"/>
            <w:r w:rsidRPr="00FB59DD">
              <w:rPr>
                <w:rFonts w:ascii="Times New Roman" w:hAnsi="Times New Roman" w:cs="Times New Roman"/>
                <w:sz w:val="20"/>
                <w:szCs w:val="20"/>
                <w:lang w:val="ro-RO"/>
              </w:rPr>
              <w:t xml:space="preserve">Deșeuri </w:t>
            </w:r>
            <w:hyperlink w:anchor="_bookmark60" w:history="1">
              <w:r w:rsidRPr="00FB59DD">
                <w:rPr>
                  <w:rStyle w:val="Hyperlink"/>
                  <w:rFonts w:ascii="Times New Roman" w:hAnsi="Times New Roman" w:cs="Times New Roman"/>
                  <w:sz w:val="20"/>
                  <w:szCs w:val="20"/>
                  <w:vertAlign w:val="superscript"/>
                  <w:lang w:val="ro-RO"/>
                </w:rPr>
                <w:t>(2)</w:t>
              </w:r>
            </w:hyperlink>
          </w:p>
        </w:tc>
        <w:tc>
          <w:tcPr>
            <w:tcW w:w="6520" w:type="dxa"/>
            <w:tcBorders>
              <w:right w:val="nil"/>
            </w:tcBorders>
          </w:tcPr>
          <w:p w14:paraId="4113F7F5" w14:textId="77777777" w:rsidR="00BA30DE" w:rsidRPr="00FB59DD" w:rsidRDefault="00BA30DE" w:rsidP="00BA30DE">
            <w:pPr>
              <w:numPr>
                <w:ilvl w:val="0"/>
                <w:numId w:val="16"/>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PCN</w:t>
            </w:r>
          </w:p>
          <w:p w14:paraId="361C58E2" w14:textId="77777777" w:rsidR="00BA30DE" w:rsidRPr="00FB59DD" w:rsidRDefault="00BA30DE" w:rsidP="00BA30DE">
            <w:pPr>
              <w:numPr>
                <w:ilvl w:val="0"/>
                <w:numId w:val="16"/>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Umiditate</w:t>
            </w:r>
          </w:p>
          <w:p w14:paraId="788A98A2" w14:textId="77777777" w:rsidR="00BA30DE" w:rsidRPr="00FB59DD" w:rsidRDefault="00BA30DE" w:rsidP="00BA30DE">
            <w:pPr>
              <w:numPr>
                <w:ilvl w:val="0"/>
                <w:numId w:val="16"/>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Materii volatile, cenușă, Br, Cl, C, F, H, N, O, S</w:t>
            </w:r>
          </w:p>
          <w:p w14:paraId="780E8A71" w14:textId="77777777" w:rsidR="00BA30DE" w:rsidRPr="00FB59DD" w:rsidRDefault="00BA30DE" w:rsidP="00BA30DE">
            <w:pPr>
              <w:numPr>
                <w:ilvl w:val="0"/>
                <w:numId w:val="16"/>
              </w:num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și metaloizi (As, Cd, Co, Cr, Cu, Hg, Mn, Ni, Pb, Sb, Tl, V, Zn)</w:t>
            </w:r>
          </w:p>
        </w:tc>
      </w:tr>
    </w:tbl>
    <w:p w14:paraId="2C148F9F" w14:textId="77777777" w:rsidR="00BA30DE" w:rsidRPr="00FB59DD" w:rsidRDefault="00BA30DE" w:rsidP="00BA30DE">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 Lista substanțelor/parametrilor caracterizate/caracterizați poate fi redusă doar la cele care pot fi prevăzute în mod rezonabil a fi prezente în combustibil(i) pe baza informațiilor privind materiile prime și procesele de producție.</w:t>
      </w:r>
    </w:p>
    <w:p w14:paraId="53E59CFB" w14:textId="2BD69D4E" w:rsidR="00BA30DE" w:rsidRPr="00FB59DD" w:rsidRDefault="00BA30DE" w:rsidP="00BA30DE">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 Această caracterizare se efectuează fără a aduce atingere aplicării procedurii privind acceptarea prealabilă și acceptarea deșeurilor, care este prevăzută la BAT 70(a), ceea ce poate conduce la caracterizarea și/sau controlul altor substanțe/parametri pe lângă cele enumerate/cei enumerați în prezentul document.</w:t>
      </w:r>
    </w:p>
    <w:p w14:paraId="3CDE1E8A" w14:textId="77777777" w:rsidR="00BA30DE" w:rsidRPr="00FB59DD" w:rsidRDefault="00BA30DE" w:rsidP="00BA30DE">
      <w:pPr>
        <w:tabs>
          <w:tab w:val="left" w:pos="284"/>
        </w:tabs>
        <w:spacing w:after="0"/>
        <w:ind w:firstLine="567"/>
        <w:jc w:val="both"/>
        <w:rPr>
          <w:rFonts w:ascii="Times New Roman" w:hAnsi="Times New Roman" w:cs="Times New Roman"/>
          <w:sz w:val="12"/>
          <w:szCs w:val="12"/>
          <w:lang w:val="ro-MD"/>
        </w:rPr>
      </w:pPr>
    </w:p>
    <w:p w14:paraId="3A2F873A" w14:textId="77777777" w:rsidR="00EF6299" w:rsidRPr="00FB59DD" w:rsidRDefault="00EF6299"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10.</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Pentru a reduce emisiile în aer și/sau în apă în condiții de funcționare altele decât cele normale (OTNOC), BAT constă în elaborarea și punerea în aplicare a unui plan de gestionare în cadrul sistemului de management de mediu (a se vedea BAT 1), proporțional cu relevanța unor posibile eliberări de poluanți, care să includă următoarele elemente:</w:t>
      </w:r>
    </w:p>
    <w:p w14:paraId="4C639AA1"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proiectarea corespunzătoare a sistemelor considerate relevante pentru apariția OTNOC care ar putea avea un impact asupra emisiilor în aer, apă și/sau sol (de exemplu, concepte de modele cu sarcină redusă pentru reducerea sarcinilor de pornire și de oprire minime în vederea asigurării unei producții stabile la turbinele cu gaz);</w:t>
      </w:r>
    </w:p>
    <w:p w14:paraId="242FF52C"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elaborarea și punerea în aplicare a unui plan specific de întreținere preventivă pentru aceste sisteme relevante;</w:t>
      </w:r>
    </w:p>
    <w:p w14:paraId="5EDD54ED"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analizarea și înregistrarea emisiilor produse ca urmare a OTNOC și a împrejurărilor aferente și punerea în aplicare a măsurilor de remediere, dacă este necesar;</w:t>
      </w:r>
    </w:p>
    <w:p w14:paraId="6C0FEDEC"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evaluarea periodică a emisiilor globale în timpul OTNOC (de exemplu, frecvența evenimentelor, durata, cuantificarea/estimarea emisiilor) și punerea în aplicare a măsurilor de remediere, dacă este necesar.</w:t>
      </w:r>
    </w:p>
    <w:p w14:paraId="3A27712B" w14:textId="77777777" w:rsidR="00EF6299" w:rsidRPr="00FB59DD" w:rsidRDefault="00EF6299" w:rsidP="00EF6299">
      <w:pPr>
        <w:tabs>
          <w:tab w:val="left" w:pos="284"/>
        </w:tabs>
        <w:spacing w:after="0"/>
        <w:ind w:firstLine="567"/>
        <w:jc w:val="both"/>
        <w:rPr>
          <w:rFonts w:ascii="Times New Roman" w:hAnsi="Times New Roman" w:cs="Times New Roman"/>
          <w:sz w:val="12"/>
          <w:szCs w:val="12"/>
          <w:lang w:val="ro-MD"/>
        </w:rPr>
      </w:pPr>
    </w:p>
    <w:p w14:paraId="162D50F8"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11.</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BAT constă în monitorizarea corespunzătoare a emisiilor în aer și/sau în apă în timpul OTNOC.</w:t>
      </w:r>
    </w:p>
    <w:p w14:paraId="7446C274" w14:textId="77777777" w:rsidR="00EF6299" w:rsidRPr="00FB59DD" w:rsidRDefault="00EF6299" w:rsidP="004C1952">
      <w:pPr>
        <w:tabs>
          <w:tab w:val="left" w:pos="284"/>
        </w:tabs>
        <w:spacing w:before="240"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Descriere</w:t>
      </w:r>
    </w:p>
    <w:p w14:paraId="3CDCE022" w14:textId="77777777" w:rsidR="00EF6299" w:rsidRPr="00FB59DD" w:rsidRDefault="00EF6299" w:rsidP="00EF6299">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Monitorizarea se poate efectua prin măsurarea directă a emisiilor sau prin monitorizarea parametrilor surogat, dacă aceasta se dovedește a fi de o calitate științifică echivalentă sau mai bună decât măsurarea directă a emisiilor. Emisiile în fazele de pornire și de oprire (SU/SD) pot fi evaluate pe baza măsurării detaliate a acestora în cadrul unei proceduri SU/SD tipice cel puțin o dată pe an și, pe baza rezultatelor acestei măsurători, se pot estima emisiile pentru fiecare SU/SD pe parcursul anului.</w:t>
      </w:r>
    </w:p>
    <w:p w14:paraId="008F5F9B" w14:textId="77777777" w:rsidR="00EF6299" w:rsidRPr="00FB59DD" w:rsidRDefault="00EF6299" w:rsidP="00EF6299">
      <w:pPr>
        <w:tabs>
          <w:tab w:val="left" w:pos="284"/>
        </w:tabs>
        <w:spacing w:after="0"/>
        <w:ind w:firstLine="567"/>
        <w:jc w:val="both"/>
        <w:rPr>
          <w:rFonts w:ascii="Times New Roman" w:hAnsi="Times New Roman" w:cs="Times New Roman"/>
          <w:sz w:val="12"/>
          <w:szCs w:val="12"/>
          <w:lang w:val="ro-MD"/>
        </w:rPr>
      </w:pPr>
    </w:p>
    <w:p w14:paraId="17537C53" w14:textId="77777777" w:rsidR="00EF6299" w:rsidRPr="00FB59DD" w:rsidRDefault="00EF6299" w:rsidP="00EF6299">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1.4.</w:t>
      </w:r>
      <w:r w:rsidRPr="00FB59DD">
        <w:rPr>
          <w:rFonts w:ascii="Times New Roman" w:hAnsi="Times New Roman" w:cs="Times New Roman"/>
          <w:b/>
          <w:bCs/>
          <w:sz w:val="28"/>
          <w:szCs w:val="28"/>
          <w:lang w:val="ro-MD"/>
        </w:rPr>
        <w:tab/>
        <w:t>Eficiența energetică</w:t>
      </w:r>
    </w:p>
    <w:p w14:paraId="78D54CC6" w14:textId="77777777" w:rsidR="00EF6299" w:rsidRPr="00FB59DD" w:rsidRDefault="00EF6299" w:rsidP="00EF6299">
      <w:pPr>
        <w:tabs>
          <w:tab w:val="left" w:pos="284"/>
        </w:tabs>
        <w:spacing w:after="0"/>
        <w:ind w:firstLine="567"/>
        <w:jc w:val="both"/>
        <w:rPr>
          <w:rFonts w:ascii="Times New Roman" w:hAnsi="Times New Roman" w:cs="Times New Roman"/>
          <w:sz w:val="12"/>
          <w:szCs w:val="12"/>
          <w:lang w:val="ro-MD"/>
        </w:rPr>
      </w:pPr>
    </w:p>
    <w:p w14:paraId="29EF3E5B" w14:textId="77777777" w:rsidR="00EF6299" w:rsidRPr="00FB59DD" w:rsidRDefault="00EF6299" w:rsidP="004C1952">
      <w:pPr>
        <w:tabs>
          <w:tab w:val="left" w:pos="284"/>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12.</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creșterii eficienței energetice a unităților de ardere, de gazeificare și/sau IGCC care funcționează mai mult de 1 500 h/an, BAT constă în utilizarea unei combinații adecvate a tehnicilor indicate mai jos.</w:t>
      </w: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869"/>
        <w:gridCol w:w="3430"/>
        <w:gridCol w:w="3773"/>
      </w:tblGrid>
      <w:tr w:rsidR="00EF6299" w:rsidRPr="00FB59DD" w14:paraId="71169881" w14:textId="77777777" w:rsidTr="00EF6299">
        <w:trPr>
          <w:trHeight w:val="327"/>
        </w:trPr>
        <w:tc>
          <w:tcPr>
            <w:tcW w:w="2319" w:type="dxa"/>
            <w:gridSpan w:val="2"/>
            <w:tcBorders>
              <w:left w:val="nil"/>
            </w:tcBorders>
          </w:tcPr>
          <w:p w14:paraId="6F18EA65" w14:textId="77777777" w:rsidR="00EF6299" w:rsidRPr="00FB59DD" w:rsidRDefault="00EF6299" w:rsidP="00EF6299">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430" w:type="dxa"/>
          </w:tcPr>
          <w:p w14:paraId="29E51529" w14:textId="77777777" w:rsidR="00EF6299" w:rsidRPr="00FB59DD" w:rsidRDefault="00EF6299" w:rsidP="00EF6299">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773" w:type="dxa"/>
            <w:tcBorders>
              <w:bottom w:val="single" w:sz="6" w:space="0" w:color="000000"/>
              <w:right w:val="nil"/>
            </w:tcBorders>
          </w:tcPr>
          <w:p w14:paraId="54699218" w14:textId="77777777" w:rsidR="00EF6299" w:rsidRPr="00FB59DD" w:rsidRDefault="00EF6299" w:rsidP="00EF6299">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EF6299" w:rsidRPr="00FB59DD" w14:paraId="284B6578" w14:textId="77777777" w:rsidTr="00EF6299">
        <w:trPr>
          <w:trHeight w:val="1196"/>
        </w:trPr>
        <w:tc>
          <w:tcPr>
            <w:tcW w:w="450" w:type="dxa"/>
            <w:tcBorders>
              <w:left w:val="nil"/>
            </w:tcBorders>
          </w:tcPr>
          <w:p w14:paraId="0AE57B63"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20BB3572"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48FE1DE5"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869" w:type="dxa"/>
          </w:tcPr>
          <w:p w14:paraId="57CDBEF8"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0B2415B3"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02613332"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Optimizarea arderii</w:t>
            </w:r>
          </w:p>
        </w:tc>
        <w:tc>
          <w:tcPr>
            <w:tcW w:w="3430" w:type="dxa"/>
          </w:tcPr>
          <w:p w14:paraId="65F5BD5C" w14:textId="77777777" w:rsidR="00EF6299" w:rsidRPr="00FB59DD" w:rsidRDefault="00EF6299" w:rsidP="00EF6299">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 Optimizarea arderii reduce la minimum conținutul de substanțe nearse în gazele de ardere și în reziduurile solide rezultate în urma arderii</w:t>
            </w:r>
          </w:p>
        </w:tc>
        <w:tc>
          <w:tcPr>
            <w:tcW w:w="3773" w:type="dxa"/>
            <w:vMerge w:val="restart"/>
            <w:tcBorders>
              <w:bottom w:val="single" w:sz="4" w:space="0" w:color="auto"/>
              <w:right w:val="nil"/>
            </w:tcBorders>
          </w:tcPr>
          <w:p w14:paraId="1F6E551B"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66C3BFC1"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7EA02BDF"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61C00544"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1E96FA44"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210BC026"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5AD7232E" w14:textId="77777777" w:rsidR="00EF6299" w:rsidRPr="00FB59DD" w:rsidRDefault="00EF6299" w:rsidP="00EF6299">
            <w:pPr>
              <w:tabs>
                <w:tab w:val="left" w:pos="284"/>
              </w:tabs>
              <w:spacing w:after="0"/>
              <w:ind w:hanging="22"/>
              <w:jc w:val="both"/>
              <w:rPr>
                <w:rFonts w:ascii="Times New Roman" w:hAnsi="Times New Roman" w:cs="Times New Roman"/>
                <w:b/>
                <w:sz w:val="20"/>
                <w:szCs w:val="20"/>
                <w:lang w:val="ro-RO"/>
              </w:rPr>
            </w:pPr>
          </w:p>
          <w:p w14:paraId="0A6D9074" w14:textId="77777777" w:rsidR="00EF6299" w:rsidRPr="00FB59DD" w:rsidRDefault="00EF6299" w:rsidP="00EF6299">
            <w:pPr>
              <w:tabs>
                <w:tab w:val="left" w:pos="284"/>
              </w:tabs>
              <w:spacing w:after="0"/>
              <w:ind w:hanging="2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EF6299" w:rsidRPr="00FB59DD" w14:paraId="70CD741A" w14:textId="77777777" w:rsidTr="00EF6299">
        <w:trPr>
          <w:trHeight w:val="1409"/>
        </w:trPr>
        <w:tc>
          <w:tcPr>
            <w:tcW w:w="450" w:type="dxa"/>
            <w:tcBorders>
              <w:left w:val="nil"/>
            </w:tcBorders>
          </w:tcPr>
          <w:p w14:paraId="6F807054"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2D622826"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29AB075B"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869" w:type="dxa"/>
          </w:tcPr>
          <w:p w14:paraId="214607D3"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16A6F45C"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Optimizarea condițiilor în mediul de lucru</w:t>
            </w:r>
          </w:p>
        </w:tc>
        <w:tc>
          <w:tcPr>
            <w:tcW w:w="3430" w:type="dxa"/>
          </w:tcPr>
          <w:p w14:paraId="1DF92492" w14:textId="77777777" w:rsidR="00EF6299" w:rsidRPr="00FB59DD" w:rsidRDefault="00EF6299" w:rsidP="00EF6299">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Unitatea se exploatează la cel mai înalt nivel posibil de presiune și temperatură din mediul de lucru cu gaz sau abur, ținând cont de constrângerile aferente, de exemplu, controlului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sau caracteristicilor energiei cerute</w:t>
            </w:r>
          </w:p>
        </w:tc>
        <w:tc>
          <w:tcPr>
            <w:tcW w:w="3773" w:type="dxa"/>
            <w:vMerge/>
            <w:tcBorders>
              <w:top w:val="single" w:sz="6" w:space="0" w:color="000000"/>
              <w:bottom w:val="single" w:sz="4" w:space="0" w:color="auto"/>
              <w:right w:val="nil"/>
            </w:tcBorders>
          </w:tcPr>
          <w:p w14:paraId="79FCC2E3" w14:textId="77777777" w:rsidR="00EF6299" w:rsidRPr="00FB59DD" w:rsidRDefault="00EF6299" w:rsidP="00EF6299">
            <w:pPr>
              <w:tabs>
                <w:tab w:val="left" w:pos="284"/>
              </w:tabs>
              <w:spacing w:after="0"/>
              <w:ind w:hanging="22"/>
              <w:jc w:val="both"/>
              <w:rPr>
                <w:rFonts w:ascii="Times New Roman" w:hAnsi="Times New Roman" w:cs="Times New Roman"/>
                <w:sz w:val="20"/>
                <w:szCs w:val="20"/>
                <w:lang w:val="ro-RO"/>
              </w:rPr>
            </w:pPr>
          </w:p>
        </w:tc>
      </w:tr>
      <w:tr w:rsidR="00EF6299" w:rsidRPr="00FB59DD" w14:paraId="26A43E7A" w14:textId="77777777" w:rsidTr="00EF6299">
        <w:trPr>
          <w:trHeight w:val="1153"/>
        </w:trPr>
        <w:tc>
          <w:tcPr>
            <w:tcW w:w="450" w:type="dxa"/>
            <w:tcBorders>
              <w:left w:val="nil"/>
              <w:bottom w:val="single" w:sz="12" w:space="0" w:color="000000"/>
            </w:tcBorders>
          </w:tcPr>
          <w:p w14:paraId="14EBEA2E"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3983AD5E"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0B9ED401"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869" w:type="dxa"/>
            <w:tcBorders>
              <w:bottom w:val="single" w:sz="12" w:space="0" w:color="000000"/>
            </w:tcBorders>
          </w:tcPr>
          <w:p w14:paraId="6737F092"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p>
          <w:p w14:paraId="6814F272" w14:textId="77777777" w:rsidR="00EF6299" w:rsidRPr="00FB59DD" w:rsidRDefault="00EF6299" w:rsidP="00EF6299">
            <w:pPr>
              <w:tabs>
                <w:tab w:val="left" w:pos="284"/>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Optimizarea ciclului de abur</w:t>
            </w:r>
          </w:p>
        </w:tc>
        <w:tc>
          <w:tcPr>
            <w:tcW w:w="3430" w:type="dxa"/>
            <w:tcBorders>
              <w:bottom w:val="single" w:sz="12" w:space="0" w:color="000000"/>
            </w:tcBorders>
          </w:tcPr>
          <w:p w14:paraId="06A5DE5A" w14:textId="77777777" w:rsidR="00EF6299" w:rsidRPr="00FB59DD" w:rsidRDefault="00EF6299" w:rsidP="00EF6299">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Unitatea se exploatează la o presiune mai mică la evacuarea turbinei, utilizându-se cea mai scăzută temperatură posibilă a apei de răcire din condensator în condițiile de proiectare</w:t>
            </w:r>
          </w:p>
        </w:tc>
        <w:tc>
          <w:tcPr>
            <w:tcW w:w="3773" w:type="dxa"/>
            <w:vMerge/>
            <w:tcBorders>
              <w:top w:val="single" w:sz="6" w:space="0" w:color="000000"/>
              <w:bottom w:val="single" w:sz="4" w:space="0" w:color="auto"/>
              <w:right w:val="nil"/>
            </w:tcBorders>
          </w:tcPr>
          <w:p w14:paraId="244FDB7E" w14:textId="77777777" w:rsidR="00EF6299" w:rsidRPr="00FB59DD" w:rsidRDefault="00EF6299" w:rsidP="00EF6299">
            <w:pPr>
              <w:tabs>
                <w:tab w:val="left" w:pos="284"/>
              </w:tabs>
              <w:spacing w:after="0"/>
              <w:ind w:hanging="22"/>
              <w:jc w:val="both"/>
              <w:rPr>
                <w:rFonts w:ascii="Times New Roman" w:hAnsi="Times New Roman" w:cs="Times New Roman"/>
                <w:sz w:val="20"/>
                <w:szCs w:val="20"/>
                <w:lang w:val="ro-RO"/>
              </w:rPr>
            </w:pPr>
          </w:p>
        </w:tc>
      </w:tr>
      <w:tr w:rsidR="00EF6299" w:rsidRPr="00FB59DD" w14:paraId="3B739A8F"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4"/>
        </w:trPr>
        <w:tc>
          <w:tcPr>
            <w:tcW w:w="450" w:type="dxa"/>
            <w:tcBorders>
              <w:top w:val="single" w:sz="6" w:space="0" w:color="000000"/>
              <w:left w:val="nil"/>
              <w:bottom w:val="single" w:sz="12" w:space="0" w:color="000000"/>
              <w:right w:val="single" w:sz="6" w:space="0" w:color="000000"/>
            </w:tcBorders>
          </w:tcPr>
          <w:p w14:paraId="26A270C1" w14:textId="77777777" w:rsidR="00EF6299" w:rsidRPr="00FB59DD" w:rsidRDefault="00EF6299" w:rsidP="00EF6299">
            <w:pPr>
              <w:tabs>
                <w:tab w:val="left" w:pos="284"/>
              </w:tabs>
              <w:jc w:val="both"/>
              <w:rPr>
                <w:rFonts w:ascii="Times New Roman" w:hAnsi="Times New Roman" w:cs="Times New Roman"/>
                <w:bCs/>
                <w:sz w:val="20"/>
                <w:szCs w:val="20"/>
                <w:lang w:val="ro-RO"/>
              </w:rPr>
            </w:pPr>
          </w:p>
          <w:p w14:paraId="40CC758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1869" w:type="dxa"/>
            <w:tcBorders>
              <w:top w:val="single" w:sz="6" w:space="0" w:color="000000"/>
              <w:left w:val="single" w:sz="6" w:space="0" w:color="000000"/>
              <w:bottom w:val="single" w:sz="12" w:space="0" w:color="000000"/>
              <w:right w:val="single" w:sz="6" w:space="0" w:color="000000"/>
            </w:tcBorders>
          </w:tcPr>
          <w:p w14:paraId="7EC4A416"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Reducerea la minim a consumului de energie</w:t>
            </w:r>
          </w:p>
        </w:tc>
        <w:tc>
          <w:tcPr>
            <w:tcW w:w="3430" w:type="dxa"/>
            <w:tcBorders>
              <w:top w:val="single" w:sz="6" w:space="0" w:color="000000"/>
              <w:left w:val="single" w:sz="6" w:space="0" w:color="000000"/>
              <w:bottom w:val="single" w:sz="12" w:space="0" w:color="000000"/>
              <w:right w:val="single" w:sz="6" w:space="0" w:color="000000"/>
            </w:tcBorders>
          </w:tcPr>
          <w:p w14:paraId="58D7D21B"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la minim a consumului intern de energie (de exemplu, o eficiență mai bună a pompei de alimentare cu apă)</w:t>
            </w:r>
          </w:p>
        </w:tc>
        <w:tc>
          <w:tcPr>
            <w:tcW w:w="3773" w:type="dxa"/>
            <w:vMerge/>
            <w:tcBorders>
              <w:top w:val="single" w:sz="6" w:space="0" w:color="000000"/>
              <w:bottom w:val="single" w:sz="4" w:space="0" w:color="auto"/>
            </w:tcBorders>
          </w:tcPr>
          <w:p w14:paraId="6AA44839" w14:textId="77777777" w:rsidR="00EF6299" w:rsidRPr="00FB59DD" w:rsidRDefault="00EF6299" w:rsidP="00EF6299">
            <w:pPr>
              <w:pStyle w:val="TableParagraph"/>
              <w:ind w:hanging="22"/>
              <w:jc w:val="both"/>
              <w:rPr>
                <w:rFonts w:ascii="Times New Roman" w:hAnsi="Times New Roman" w:cs="Times New Roman"/>
                <w:sz w:val="20"/>
                <w:szCs w:val="20"/>
              </w:rPr>
            </w:pPr>
          </w:p>
        </w:tc>
      </w:tr>
      <w:tr w:rsidR="00EF6299" w:rsidRPr="00FB59DD" w14:paraId="477848D7"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450" w:type="dxa"/>
            <w:tcBorders>
              <w:top w:val="single" w:sz="6" w:space="0" w:color="000000"/>
              <w:left w:val="nil"/>
              <w:bottom w:val="single" w:sz="12" w:space="0" w:color="000000"/>
              <w:right w:val="single" w:sz="6" w:space="0" w:color="000000"/>
            </w:tcBorders>
          </w:tcPr>
          <w:p w14:paraId="5CFD3059" w14:textId="77777777" w:rsidR="00EF6299" w:rsidRPr="00FB59DD" w:rsidRDefault="00EF6299" w:rsidP="00EF6299">
            <w:pPr>
              <w:tabs>
                <w:tab w:val="left" w:pos="284"/>
              </w:tabs>
              <w:jc w:val="both"/>
              <w:rPr>
                <w:rFonts w:ascii="Times New Roman" w:hAnsi="Times New Roman" w:cs="Times New Roman"/>
                <w:bCs/>
                <w:sz w:val="20"/>
                <w:szCs w:val="20"/>
                <w:lang w:val="ro-RO"/>
              </w:rPr>
            </w:pPr>
          </w:p>
          <w:p w14:paraId="78349C59"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869" w:type="dxa"/>
            <w:tcBorders>
              <w:top w:val="single" w:sz="6" w:space="0" w:color="000000"/>
              <w:left w:val="single" w:sz="6" w:space="0" w:color="000000"/>
              <w:bottom w:val="single" w:sz="12" w:space="0" w:color="000000"/>
              <w:right w:val="single" w:sz="6" w:space="0" w:color="000000"/>
            </w:tcBorders>
          </w:tcPr>
          <w:p w14:paraId="155EF04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Preîncălzirea aerului de combustie</w:t>
            </w:r>
          </w:p>
        </w:tc>
        <w:tc>
          <w:tcPr>
            <w:tcW w:w="3430" w:type="dxa"/>
            <w:tcBorders>
              <w:top w:val="single" w:sz="6" w:space="0" w:color="000000"/>
              <w:left w:val="single" w:sz="6" w:space="0" w:color="000000"/>
              <w:bottom w:val="single" w:sz="12" w:space="0" w:color="000000"/>
              <w:right w:val="single" w:sz="6" w:space="0" w:color="000000"/>
            </w:tcBorders>
          </w:tcPr>
          <w:p w14:paraId="7633B312"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Reutilizarea unei părți din căldura recuperată din gazele de ardere pentru preîncălzirea aerului utilizat la ardere</w:t>
            </w:r>
          </w:p>
        </w:tc>
        <w:tc>
          <w:tcPr>
            <w:tcW w:w="3773" w:type="dxa"/>
            <w:tcBorders>
              <w:top w:val="single" w:sz="4" w:space="0" w:color="auto"/>
              <w:bottom w:val="single" w:sz="4" w:space="0" w:color="auto"/>
            </w:tcBorders>
          </w:tcPr>
          <w:p w14:paraId="3869A1FD" w14:textId="77777777" w:rsidR="00EF6299" w:rsidRPr="00FB59DD" w:rsidRDefault="00EF6299" w:rsidP="00EF6299">
            <w:pPr>
              <w:pStyle w:val="TableParagraph"/>
              <w:spacing w:before="70" w:line="230" w:lineRule="auto"/>
              <w:ind w:left="109" w:hanging="22"/>
              <w:jc w:val="both"/>
              <w:rPr>
                <w:rFonts w:ascii="Times New Roman" w:hAnsi="Times New Roman" w:cs="Times New Roman"/>
                <w:sz w:val="20"/>
                <w:szCs w:val="20"/>
              </w:rPr>
            </w:pPr>
            <w:r w:rsidRPr="00FB59DD">
              <w:rPr>
                <w:rFonts w:ascii="Times New Roman" w:hAnsi="Times New Roman" w:cs="Times New Roman"/>
                <w:w w:val="95"/>
                <w:sz w:val="20"/>
                <w:szCs w:val="20"/>
              </w:rPr>
              <w:t>General</w:t>
            </w:r>
            <w:r w:rsidRPr="00FB59DD">
              <w:rPr>
                <w:rFonts w:ascii="Times New Roman" w:hAnsi="Times New Roman" w:cs="Times New Roman"/>
                <w:spacing w:val="20"/>
                <w:w w:val="95"/>
                <w:sz w:val="20"/>
                <w:szCs w:val="20"/>
              </w:rPr>
              <w:t xml:space="preserve"> </w:t>
            </w:r>
            <w:r w:rsidRPr="00FB59DD">
              <w:rPr>
                <w:rFonts w:ascii="Times New Roman" w:hAnsi="Times New Roman" w:cs="Times New Roman"/>
                <w:w w:val="95"/>
                <w:sz w:val="20"/>
                <w:szCs w:val="20"/>
              </w:rPr>
              <w:t>aplicabilă</w:t>
            </w:r>
            <w:r w:rsidRPr="00FB59DD">
              <w:rPr>
                <w:rFonts w:ascii="Times New Roman" w:hAnsi="Times New Roman" w:cs="Times New Roman"/>
                <w:spacing w:val="20"/>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20"/>
                <w:w w:val="95"/>
                <w:sz w:val="20"/>
                <w:szCs w:val="20"/>
              </w:rPr>
              <w:t xml:space="preserve"> </w:t>
            </w:r>
            <w:r w:rsidRPr="00FB59DD">
              <w:rPr>
                <w:rFonts w:ascii="Times New Roman" w:hAnsi="Times New Roman" w:cs="Times New Roman"/>
                <w:w w:val="95"/>
                <w:sz w:val="20"/>
                <w:szCs w:val="20"/>
              </w:rPr>
              <w:t>limitele</w:t>
            </w:r>
            <w:r w:rsidRPr="00FB59DD">
              <w:rPr>
                <w:rFonts w:ascii="Times New Roman" w:hAnsi="Times New Roman" w:cs="Times New Roman"/>
                <w:spacing w:val="18"/>
                <w:w w:val="95"/>
                <w:sz w:val="20"/>
                <w:szCs w:val="20"/>
              </w:rPr>
              <w:t xml:space="preserve"> </w:t>
            </w:r>
            <w:r w:rsidRPr="00FB59DD">
              <w:rPr>
                <w:rFonts w:ascii="Times New Roman" w:hAnsi="Times New Roman" w:cs="Times New Roman"/>
                <w:w w:val="95"/>
                <w:sz w:val="20"/>
                <w:szCs w:val="20"/>
              </w:rPr>
              <w:t>impuse</w:t>
            </w:r>
            <w:r w:rsidRPr="00FB59DD">
              <w:rPr>
                <w:rFonts w:ascii="Times New Roman" w:hAnsi="Times New Roman" w:cs="Times New Roman"/>
                <w:spacing w:val="18"/>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37"/>
                <w:w w:val="95"/>
                <w:sz w:val="20"/>
                <w:szCs w:val="20"/>
              </w:rPr>
              <w:t xml:space="preserve"> </w:t>
            </w:r>
            <w:r w:rsidRPr="00FB59DD">
              <w:rPr>
                <w:rFonts w:ascii="Times New Roman" w:hAnsi="Times New Roman" w:cs="Times New Roman"/>
                <w:w w:val="95"/>
                <w:sz w:val="20"/>
                <w:szCs w:val="20"/>
              </w:rPr>
              <w:t>necesitatea</w:t>
            </w:r>
            <w:r w:rsidRPr="00FB59DD">
              <w:rPr>
                <w:rFonts w:ascii="Times New Roman" w:hAnsi="Times New Roman" w:cs="Times New Roman"/>
                <w:spacing w:val="-6"/>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3"/>
                <w:w w:val="95"/>
                <w:sz w:val="20"/>
                <w:szCs w:val="20"/>
              </w:rPr>
              <w:t xml:space="preserve"> </w:t>
            </w:r>
            <w:r w:rsidRPr="00FB59DD">
              <w:rPr>
                <w:rFonts w:ascii="Times New Roman" w:hAnsi="Times New Roman" w:cs="Times New Roman"/>
                <w:w w:val="95"/>
                <w:sz w:val="20"/>
                <w:szCs w:val="20"/>
              </w:rPr>
              <w:t>a</w:t>
            </w:r>
            <w:r w:rsidRPr="00FB59DD">
              <w:rPr>
                <w:rFonts w:ascii="Times New Roman" w:hAnsi="Times New Roman" w:cs="Times New Roman"/>
                <w:spacing w:val="-4"/>
                <w:w w:val="95"/>
                <w:sz w:val="20"/>
                <w:szCs w:val="20"/>
              </w:rPr>
              <w:t xml:space="preserve"> </w:t>
            </w:r>
            <w:r w:rsidRPr="00FB59DD">
              <w:rPr>
                <w:rFonts w:ascii="Times New Roman" w:hAnsi="Times New Roman" w:cs="Times New Roman"/>
                <w:w w:val="95"/>
                <w:sz w:val="20"/>
                <w:szCs w:val="20"/>
              </w:rPr>
              <w:t>controla</w:t>
            </w:r>
            <w:r w:rsidRPr="00FB59DD">
              <w:rPr>
                <w:rFonts w:ascii="Times New Roman" w:hAnsi="Times New Roman" w:cs="Times New Roman"/>
                <w:spacing w:val="-3"/>
                <w:w w:val="95"/>
                <w:sz w:val="20"/>
                <w:szCs w:val="20"/>
              </w:rPr>
              <w:t xml:space="preserve"> </w:t>
            </w:r>
            <w:r w:rsidRPr="00FB59DD">
              <w:rPr>
                <w:rFonts w:ascii="Times New Roman" w:hAnsi="Times New Roman" w:cs="Times New Roman"/>
                <w:w w:val="95"/>
                <w:sz w:val="20"/>
                <w:szCs w:val="20"/>
              </w:rPr>
              <w:t>emisiile</w:t>
            </w:r>
            <w:r w:rsidRPr="00FB59DD">
              <w:rPr>
                <w:rFonts w:ascii="Times New Roman" w:hAnsi="Times New Roman" w:cs="Times New Roman"/>
                <w:spacing w:val="-4"/>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3"/>
                <w:w w:val="95"/>
                <w:sz w:val="20"/>
                <w:szCs w:val="20"/>
              </w:rPr>
              <w:t xml:space="preserve"> </w:t>
            </w:r>
            <w:r w:rsidRPr="00FB59DD">
              <w:rPr>
                <w:rFonts w:ascii="Times New Roman" w:hAnsi="Times New Roman" w:cs="Times New Roman"/>
                <w:w w:val="95"/>
                <w:sz w:val="20"/>
                <w:szCs w:val="20"/>
              </w:rPr>
              <w:t>NO</w:t>
            </w:r>
            <w:r w:rsidRPr="00FB59DD">
              <w:rPr>
                <w:rFonts w:ascii="Times New Roman" w:hAnsi="Times New Roman" w:cs="Times New Roman"/>
                <w:w w:val="95"/>
                <w:sz w:val="20"/>
                <w:szCs w:val="20"/>
                <w:vertAlign w:val="subscript"/>
              </w:rPr>
              <w:t>X</w:t>
            </w:r>
          </w:p>
        </w:tc>
      </w:tr>
      <w:tr w:rsidR="00EF6299" w:rsidRPr="00FB59DD" w14:paraId="6EFABBE1"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450" w:type="dxa"/>
            <w:tcBorders>
              <w:top w:val="single" w:sz="6" w:space="0" w:color="000000"/>
              <w:left w:val="nil"/>
              <w:bottom w:val="single" w:sz="12" w:space="0" w:color="000000"/>
              <w:right w:val="single" w:sz="6" w:space="0" w:color="000000"/>
            </w:tcBorders>
          </w:tcPr>
          <w:p w14:paraId="6C8F4974" w14:textId="77777777" w:rsidR="00EF6299" w:rsidRPr="00FB59DD" w:rsidRDefault="00EF6299" w:rsidP="00EF6299">
            <w:pPr>
              <w:tabs>
                <w:tab w:val="left" w:pos="284"/>
              </w:tabs>
              <w:jc w:val="both"/>
              <w:rPr>
                <w:rFonts w:ascii="Times New Roman" w:hAnsi="Times New Roman" w:cs="Times New Roman"/>
                <w:bCs/>
                <w:sz w:val="20"/>
                <w:szCs w:val="20"/>
                <w:lang w:val="ro-RO"/>
              </w:rPr>
            </w:pPr>
          </w:p>
          <w:p w14:paraId="5001CFD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f.</w:t>
            </w:r>
          </w:p>
        </w:tc>
        <w:tc>
          <w:tcPr>
            <w:tcW w:w="1869" w:type="dxa"/>
            <w:tcBorders>
              <w:top w:val="single" w:sz="6" w:space="0" w:color="000000"/>
              <w:left w:val="single" w:sz="6" w:space="0" w:color="000000"/>
              <w:bottom w:val="single" w:sz="12" w:space="0" w:color="000000"/>
              <w:right w:val="single" w:sz="6" w:space="0" w:color="000000"/>
            </w:tcBorders>
          </w:tcPr>
          <w:p w14:paraId="708E5552"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Preîncălzirea combustibilului</w:t>
            </w:r>
          </w:p>
        </w:tc>
        <w:tc>
          <w:tcPr>
            <w:tcW w:w="3430" w:type="dxa"/>
            <w:tcBorders>
              <w:top w:val="single" w:sz="6" w:space="0" w:color="000000"/>
              <w:left w:val="single" w:sz="6" w:space="0" w:color="000000"/>
              <w:bottom w:val="single" w:sz="12" w:space="0" w:color="000000"/>
              <w:right w:val="single" w:sz="6" w:space="0" w:color="000000"/>
            </w:tcBorders>
          </w:tcPr>
          <w:p w14:paraId="1F6C272C"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Preîncălzirea</w:t>
            </w:r>
            <w:r w:rsidRPr="00FB59DD">
              <w:rPr>
                <w:rFonts w:ascii="Times New Roman" w:hAnsi="Times New Roman" w:cs="Times New Roman"/>
                <w:sz w:val="20"/>
                <w:szCs w:val="20"/>
                <w:lang w:val="ro-RO"/>
              </w:rPr>
              <w:tab/>
              <w:t>combustibilului</w:t>
            </w:r>
            <w:r w:rsidRPr="00FB59DD">
              <w:rPr>
                <w:rFonts w:ascii="Times New Roman" w:hAnsi="Times New Roman" w:cs="Times New Roman"/>
                <w:sz w:val="20"/>
                <w:szCs w:val="20"/>
                <w:lang w:val="ro-RO"/>
              </w:rPr>
              <w:tab/>
              <w:t>care utilizează căldură recuperată</w:t>
            </w:r>
          </w:p>
        </w:tc>
        <w:tc>
          <w:tcPr>
            <w:tcW w:w="3773" w:type="dxa"/>
            <w:tcBorders>
              <w:top w:val="single" w:sz="4" w:space="0" w:color="auto"/>
              <w:bottom w:val="single" w:sz="4" w:space="0" w:color="auto"/>
            </w:tcBorders>
          </w:tcPr>
          <w:p w14:paraId="13278A8B"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General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aplicabilă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limitele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impuse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proiectarea cazanului și de necesitatea de 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controla emisiile de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NO</w:t>
            </w:r>
            <w:r w:rsidRPr="00FB59DD">
              <w:rPr>
                <w:rFonts w:ascii="Times New Roman" w:hAnsi="Times New Roman" w:cs="Times New Roman"/>
                <w:sz w:val="20"/>
                <w:szCs w:val="20"/>
                <w:vertAlign w:val="subscript"/>
              </w:rPr>
              <w:t>X</w:t>
            </w:r>
          </w:p>
        </w:tc>
      </w:tr>
      <w:tr w:rsidR="00EF6299" w:rsidRPr="00FB59DD" w14:paraId="317A0BDC"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450" w:type="dxa"/>
            <w:tcBorders>
              <w:top w:val="single" w:sz="6" w:space="0" w:color="000000"/>
              <w:left w:val="nil"/>
              <w:bottom w:val="single" w:sz="12" w:space="0" w:color="000000"/>
              <w:right w:val="single" w:sz="6" w:space="0" w:color="000000"/>
            </w:tcBorders>
          </w:tcPr>
          <w:p w14:paraId="2E59D5CC"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w:t>
            </w:r>
          </w:p>
        </w:tc>
        <w:tc>
          <w:tcPr>
            <w:tcW w:w="1869" w:type="dxa"/>
            <w:tcBorders>
              <w:top w:val="single" w:sz="6" w:space="0" w:color="000000"/>
              <w:left w:val="single" w:sz="6" w:space="0" w:color="000000"/>
              <w:bottom w:val="single" w:sz="12" w:space="0" w:color="000000"/>
              <w:right w:val="single" w:sz="6" w:space="0" w:color="000000"/>
            </w:tcBorders>
          </w:tcPr>
          <w:p w14:paraId="0B40F35F"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Sistem de control avansat</w:t>
            </w:r>
          </w:p>
        </w:tc>
        <w:tc>
          <w:tcPr>
            <w:tcW w:w="3430" w:type="dxa"/>
            <w:tcBorders>
              <w:top w:val="single" w:sz="6" w:space="0" w:color="000000"/>
              <w:left w:val="single" w:sz="6" w:space="0" w:color="000000"/>
              <w:bottom w:val="single" w:sz="12" w:space="0" w:color="000000"/>
              <w:right w:val="single" w:sz="6" w:space="0" w:color="000000"/>
            </w:tcBorders>
          </w:tcPr>
          <w:p w14:paraId="55C52DD8"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 Controlul computerizat al principalilor parametri de ardere permite îmbunătățirea eficienței procesului de ardere</w:t>
            </w:r>
          </w:p>
        </w:tc>
        <w:tc>
          <w:tcPr>
            <w:tcW w:w="3773" w:type="dxa"/>
            <w:tcBorders>
              <w:top w:val="single" w:sz="4" w:space="0" w:color="auto"/>
              <w:bottom w:val="single" w:sz="4" w:space="0" w:color="auto"/>
            </w:tcBorders>
          </w:tcPr>
          <w:p w14:paraId="087CA95D"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sz w:val="20"/>
                <w:szCs w:val="20"/>
              </w:rPr>
              <w:t>General</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aplicabilă</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unităților</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noi</w:t>
            </w:r>
            <w:r w:rsidRPr="00FB59DD">
              <w:rPr>
                <w:rFonts w:ascii="Times New Roman" w:hAnsi="Times New Roman" w:cs="Times New Roman"/>
                <w:spacing w:val="-39"/>
                <w:sz w:val="20"/>
                <w:szCs w:val="20"/>
              </w:rPr>
              <w:t xml:space="preserve"> </w:t>
            </w:r>
            <w:r w:rsidRPr="00FB59DD">
              <w:rPr>
                <w:rFonts w:ascii="Times New Roman" w:hAnsi="Times New Roman" w:cs="Times New Roman"/>
                <w:w w:val="95"/>
                <w:sz w:val="20"/>
                <w:szCs w:val="20"/>
              </w:rPr>
              <w:t>Aplicabilitatea la instalațiile vechi poate fi</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constrânsă de necesitatea de modernizare 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sistemului de ardere și/sau a sistemului 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control</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al</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comenzilor</w:t>
            </w:r>
          </w:p>
        </w:tc>
      </w:tr>
      <w:tr w:rsidR="00EF6299" w:rsidRPr="00FB59DD" w14:paraId="273D5351"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450" w:type="dxa"/>
            <w:tcBorders>
              <w:top w:val="single" w:sz="6" w:space="0" w:color="000000"/>
              <w:left w:val="nil"/>
              <w:bottom w:val="single" w:sz="12" w:space="0" w:color="000000"/>
              <w:right w:val="single" w:sz="6" w:space="0" w:color="000000"/>
            </w:tcBorders>
          </w:tcPr>
          <w:p w14:paraId="358BC6A4"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h.</w:t>
            </w:r>
          </w:p>
        </w:tc>
        <w:tc>
          <w:tcPr>
            <w:tcW w:w="1869" w:type="dxa"/>
            <w:tcBorders>
              <w:top w:val="single" w:sz="6" w:space="0" w:color="000000"/>
              <w:left w:val="single" w:sz="6" w:space="0" w:color="000000"/>
              <w:bottom w:val="single" w:sz="12" w:space="0" w:color="000000"/>
              <w:right w:val="single" w:sz="6" w:space="0" w:color="000000"/>
            </w:tcBorders>
          </w:tcPr>
          <w:p w14:paraId="7D1D5A8A"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Preîncălzirea apei de alimentare utilizând căldura recuperată</w:t>
            </w:r>
          </w:p>
        </w:tc>
        <w:tc>
          <w:tcPr>
            <w:tcW w:w="3430" w:type="dxa"/>
            <w:tcBorders>
              <w:top w:val="single" w:sz="6" w:space="0" w:color="000000"/>
              <w:left w:val="single" w:sz="6" w:space="0" w:color="000000"/>
              <w:bottom w:val="single" w:sz="12" w:space="0" w:color="000000"/>
              <w:right w:val="single" w:sz="6" w:space="0" w:color="000000"/>
            </w:tcBorders>
          </w:tcPr>
          <w:p w14:paraId="00EFF44A"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preîncălzește apa care iese din condensatorul de abur cu căldură recuperată, înainte de reutilizarea acesteia în cazan</w:t>
            </w:r>
          </w:p>
        </w:tc>
        <w:tc>
          <w:tcPr>
            <w:tcW w:w="3773" w:type="dxa"/>
            <w:tcBorders>
              <w:top w:val="single" w:sz="4" w:space="0" w:color="auto"/>
              <w:bottom w:val="single" w:sz="4" w:space="0" w:color="auto"/>
            </w:tcBorders>
          </w:tcPr>
          <w:p w14:paraId="107B74BB"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Se aplică numai în cazul circuitelor cu abur,</w:t>
            </w:r>
            <w:r w:rsidRPr="00FB59DD">
              <w:rPr>
                <w:rFonts w:ascii="Times New Roman" w:hAnsi="Times New Roman" w:cs="Times New Roman"/>
                <w:spacing w:val="-37"/>
                <w:w w:val="95"/>
                <w:sz w:val="20"/>
                <w:szCs w:val="20"/>
              </w:rPr>
              <w:t xml:space="preserve"> </w:t>
            </w:r>
            <w:r w:rsidRPr="00FB59DD">
              <w:rPr>
                <w:rFonts w:ascii="Times New Roman" w:hAnsi="Times New Roman" w:cs="Times New Roman"/>
                <w:sz w:val="20"/>
                <w:szCs w:val="20"/>
              </w:rPr>
              <w:t>nu</w:t>
            </w:r>
            <w:r w:rsidRPr="00FB59DD">
              <w:rPr>
                <w:rFonts w:ascii="Times New Roman" w:hAnsi="Times New Roman" w:cs="Times New Roman"/>
                <w:spacing w:val="-2"/>
                <w:sz w:val="20"/>
                <w:szCs w:val="20"/>
              </w:rPr>
              <w:t xml:space="preserve"> </w:t>
            </w:r>
            <w:r w:rsidRPr="00FB59DD">
              <w:rPr>
                <w:rFonts w:ascii="Times New Roman" w:hAnsi="Times New Roman" w:cs="Times New Roman"/>
                <w:sz w:val="20"/>
                <w:szCs w:val="20"/>
              </w:rPr>
              <w:t>al</w:t>
            </w:r>
            <w:r w:rsidRPr="00FB59DD">
              <w:rPr>
                <w:rFonts w:ascii="Times New Roman" w:hAnsi="Times New Roman" w:cs="Times New Roman"/>
                <w:spacing w:val="-2"/>
                <w:sz w:val="20"/>
                <w:szCs w:val="20"/>
              </w:rPr>
              <w:t xml:space="preserve"> </w:t>
            </w:r>
            <w:r w:rsidRPr="00FB59DD">
              <w:rPr>
                <w:rFonts w:ascii="Times New Roman" w:hAnsi="Times New Roman" w:cs="Times New Roman"/>
                <w:sz w:val="20"/>
                <w:szCs w:val="20"/>
              </w:rPr>
              <w:t>cazanelor</w:t>
            </w:r>
            <w:r w:rsidRPr="00FB59DD">
              <w:rPr>
                <w:rFonts w:ascii="Times New Roman" w:hAnsi="Times New Roman" w:cs="Times New Roman"/>
                <w:spacing w:val="-2"/>
                <w:sz w:val="20"/>
                <w:szCs w:val="20"/>
              </w:rPr>
              <w:t xml:space="preserve"> </w:t>
            </w:r>
            <w:r w:rsidRPr="00FB59DD">
              <w:rPr>
                <w:rFonts w:ascii="Times New Roman" w:hAnsi="Times New Roman" w:cs="Times New Roman"/>
                <w:sz w:val="20"/>
                <w:szCs w:val="20"/>
              </w:rPr>
              <w:t>cu</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apă</w:t>
            </w:r>
            <w:r w:rsidRPr="00FB59DD">
              <w:rPr>
                <w:rFonts w:ascii="Times New Roman" w:hAnsi="Times New Roman" w:cs="Times New Roman"/>
                <w:spacing w:val="-3"/>
                <w:sz w:val="20"/>
                <w:szCs w:val="20"/>
              </w:rPr>
              <w:t xml:space="preserve"> </w:t>
            </w:r>
            <w:r w:rsidRPr="00FB59DD">
              <w:rPr>
                <w:rFonts w:ascii="Times New Roman" w:hAnsi="Times New Roman" w:cs="Times New Roman"/>
                <w:sz w:val="20"/>
                <w:szCs w:val="20"/>
              </w:rPr>
              <w:t>caldă.</w:t>
            </w:r>
          </w:p>
          <w:p w14:paraId="6B39E61A" w14:textId="77777777" w:rsidR="00EF6299" w:rsidRPr="00FB59DD" w:rsidRDefault="00EF6299" w:rsidP="00EF6299">
            <w:pPr>
              <w:pStyle w:val="TableParagraph"/>
              <w:spacing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Aplicabilitatea</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pentru</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unitățile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existente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poate fi limitată de constrângerile impuse 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5"/>
                <w:sz w:val="20"/>
                <w:szCs w:val="20"/>
              </w:rPr>
              <w:t>configurația instalației și de cantitatea 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căldură</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recuperabilă</w:t>
            </w:r>
          </w:p>
        </w:tc>
      </w:tr>
      <w:tr w:rsidR="00EF6299" w:rsidRPr="00FB59DD" w14:paraId="73B227B8"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450" w:type="dxa"/>
            <w:tcBorders>
              <w:top w:val="single" w:sz="6" w:space="0" w:color="000000"/>
              <w:left w:val="nil"/>
              <w:bottom w:val="single" w:sz="12" w:space="0" w:color="000000"/>
              <w:right w:val="single" w:sz="6" w:space="0" w:color="000000"/>
            </w:tcBorders>
          </w:tcPr>
          <w:p w14:paraId="0DF4933E"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w:t>
            </w:r>
          </w:p>
        </w:tc>
        <w:tc>
          <w:tcPr>
            <w:tcW w:w="1869" w:type="dxa"/>
            <w:tcBorders>
              <w:top w:val="single" w:sz="6" w:space="0" w:color="000000"/>
              <w:left w:val="single" w:sz="6" w:space="0" w:color="000000"/>
              <w:bottom w:val="single" w:sz="12" w:space="0" w:color="000000"/>
              <w:right w:val="single" w:sz="6" w:space="0" w:color="000000"/>
            </w:tcBorders>
          </w:tcPr>
          <w:p w14:paraId="59A2885C"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Recuperarea căldurii prin cogenerare (CHP)</w:t>
            </w:r>
          </w:p>
        </w:tc>
        <w:tc>
          <w:tcPr>
            <w:tcW w:w="3430" w:type="dxa"/>
            <w:tcBorders>
              <w:top w:val="single" w:sz="6" w:space="0" w:color="000000"/>
              <w:left w:val="single" w:sz="6" w:space="0" w:color="000000"/>
              <w:bottom w:val="single" w:sz="12" w:space="0" w:color="000000"/>
              <w:right w:val="single" w:sz="6" w:space="0" w:color="000000"/>
            </w:tcBorders>
          </w:tcPr>
          <w:p w14:paraId="4B5615E6"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Recuperarea căldurii (în principal din sistemul cu abur) pentru producerea de apă/abur fierbinte pentru utilizare în procesele/activitățile industriale sau alimentarea unei rețele publice de termoficare. În plus, căldura se poate recupera din:</w:t>
            </w:r>
          </w:p>
          <w:p w14:paraId="409308A6" w14:textId="77777777" w:rsidR="00EF6299" w:rsidRPr="00FB59DD" w:rsidRDefault="00EF6299" w:rsidP="00EF6299">
            <w:pPr>
              <w:pStyle w:val="TableParagraph"/>
              <w:numPr>
                <w:ilvl w:val="0"/>
                <w:numId w:val="24"/>
              </w:numPr>
              <w:tabs>
                <w:tab w:val="left" w:pos="394"/>
              </w:tabs>
              <w:spacing w:line="206" w:lineRule="exact"/>
              <w:ind w:firstLine="8"/>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lastRenderedPageBreak/>
              <w:t>gazele de ardere</w:t>
            </w:r>
          </w:p>
          <w:p w14:paraId="63BF97F4" w14:textId="77777777" w:rsidR="00EF6299" w:rsidRPr="00FB59DD" w:rsidRDefault="00EF6299" w:rsidP="00EF6299">
            <w:pPr>
              <w:pStyle w:val="TableParagraph"/>
              <w:numPr>
                <w:ilvl w:val="0"/>
                <w:numId w:val="24"/>
              </w:numPr>
              <w:tabs>
                <w:tab w:val="left" w:pos="394"/>
              </w:tabs>
              <w:spacing w:line="214" w:lineRule="exact"/>
              <w:ind w:firstLine="8"/>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răcirea grătarelor</w:t>
            </w:r>
          </w:p>
          <w:p w14:paraId="483548B4" w14:textId="77777777" w:rsidR="00EF6299" w:rsidRPr="00FB59DD" w:rsidRDefault="00EF6299" w:rsidP="00EF6299">
            <w:pPr>
              <w:pStyle w:val="TableParagraph"/>
              <w:numPr>
                <w:ilvl w:val="0"/>
                <w:numId w:val="24"/>
              </w:numPr>
              <w:tabs>
                <w:tab w:val="left" w:pos="394"/>
              </w:tabs>
              <w:spacing w:line="219" w:lineRule="exact"/>
              <w:ind w:firstLine="8"/>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patul fluidizat circulant</w:t>
            </w:r>
          </w:p>
        </w:tc>
        <w:tc>
          <w:tcPr>
            <w:tcW w:w="3773" w:type="dxa"/>
            <w:tcBorders>
              <w:top w:val="single" w:sz="4" w:space="0" w:color="auto"/>
              <w:bottom w:val="single" w:sz="4" w:space="0" w:color="auto"/>
            </w:tcBorders>
          </w:tcPr>
          <w:p w14:paraId="3F32EBCB"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lastRenderedPageBreak/>
              <w:t>Aplicabilă</w:t>
            </w:r>
            <w:r w:rsidRPr="00FB59DD">
              <w:rPr>
                <w:rFonts w:ascii="Times New Roman" w:hAnsi="Times New Roman" w:cs="Times New Roman"/>
                <w:spacing w:val="-4"/>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3"/>
                <w:w w:val="90"/>
                <w:sz w:val="20"/>
                <w:szCs w:val="20"/>
              </w:rPr>
              <w:t xml:space="preserve"> </w:t>
            </w:r>
            <w:r w:rsidRPr="00FB59DD">
              <w:rPr>
                <w:rFonts w:ascii="Times New Roman" w:hAnsi="Times New Roman" w:cs="Times New Roman"/>
                <w:w w:val="90"/>
                <w:sz w:val="20"/>
                <w:szCs w:val="20"/>
              </w:rPr>
              <w:t>limitele</w:t>
            </w:r>
            <w:r w:rsidRPr="00FB59DD">
              <w:rPr>
                <w:rFonts w:ascii="Times New Roman" w:hAnsi="Times New Roman" w:cs="Times New Roman"/>
                <w:spacing w:val="-5"/>
                <w:w w:val="90"/>
                <w:sz w:val="20"/>
                <w:szCs w:val="20"/>
              </w:rPr>
              <w:t xml:space="preserve"> </w:t>
            </w:r>
            <w:r w:rsidRPr="00FB59DD">
              <w:rPr>
                <w:rFonts w:ascii="Times New Roman" w:hAnsi="Times New Roman" w:cs="Times New Roman"/>
                <w:w w:val="90"/>
                <w:sz w:val="20"/>
                <w:szCs w:val="20"/>
              </w:rPr>
              <w:t>impuse</w:t>
            </w:r>
            <w:r w:rsidRPr="00FB59DD">
              <w:rPr>
                <w:rFonts w:ascii="Times New Roman" w:hAnsi="Times New Roman" w:cs="Times New Roman"/>
                <w:spacing w:val="-5"/>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4"/>
                <w:w w:val="90"/>
                <w:sz w:val="20"/>
                <w:szCs w:val="20"/>
              </w:rPr>
              <w:t xml:space="preserve"> </w:t>
            </w:r>
            <w:r w:rsidRPr="00FB59DD">
              <w:rPr>
                <w:rFonts w:ascii="Times New Roman" w:hAnsi="Times New Roman" w:cs="Times New Roman"/>
                <w:w w:val="90"/>
                <w:sz w:val="20"/>
                <w:szCs w:val="20"/>
              </w:rPr>
              <w:t>cererea</w:t>
            </w:r>
            <w:r w:rsidRPr="00FB59DD">
              <w:rPr>
                <w:rFonts w:ascii="Times New Roman" w:hAnsi="Times New Roman" w:cs="Times New Roman"/>
                <w:spacing w:val="-2"/>
                <w:w w:val="90"/>
                <w:sz w:val="20"/>
                <w:szCs w:val="20"/>
              </w:rPr>
              <w:t xml:space="preserve"> </w:t>
            </w:r>
            <w:r w:rsidRPr="00FB59DD">
              <w:rPr>
                <w:rFonts w:ascii="Times New Roman" w:hAnsi="Times New Roman" w:cs="Times New Roman"/>
                <w:w w:val="90"/>
                <w:sz w:val="20"/>
                <w:szCs w:val="20"/>
              </w:rPr>
              <w:t>locală</w:t>
            </w:r>
            <w:r w:rsidRPr="00FB59DD">
              <w:rPr>
                <w:rFonts w:ascii="Times New Roman" w:hAnsi="Times New Roman" w:cs="Times New Roman"/>
                <w:spacing w:val="-35"/>
                <w:w w:val="90"/>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energie</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termică</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și</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electrică.</w:t>
            </w:r>
          </w:p>
          <w:p w14:paraId="1F8CB2C0" w14:textId="77777777" w:rsidR="00EF6299" w:rsidRPr="00FB59DD" w:rsidRDefault="00EF6299" w:rsidP="00EF6299">
            <w:pPr>
              <w:pStyle w:val="TableParagraph"/>
              <w:spacing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Aplicabilitatea</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poate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fi</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limitată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cazul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pacing w:val="-1"/>
                <w:sz w:val="20"/>
                <w:szCs w:val="20"/>
              </w:rPr>
              <w:t>compresoarelor</w:t>
            </w:r>
            <w:r w:rsidRPr="00FB59DD">
              <w:rPr>
                <w:rFonts w:ascii="Times New Roman" w:hAnsi="Times New Roman" w:cs="Times New Roman"/>
                <w:sz w:val="20"/>
                <w:szCs w:val="20"/>
              </w:rPr>
              <w:t xml:space="preserve"> </w:t>
            </w:r>
            <w:r w:rsidRPr="00FB59DD">
              <w:rPr>
                <w:rFonts w:ascii="Times New Roman" w:hAnsi="Times New Roman" w:cs="Times New Roman"/>
                <w:spacing w:val="-1"/>
                <w:sz w:val="20"/>
                <w:szCs w:val="20"/>
              </w:rPr>
              <w:t>cu</w:t>
            </w:r>
            <w:r w:rsidRPr="00FB59DD">
              <w:rPr>
                <w:rFonts w:ascii="Times New Roman" w:hAnsi="Times New Roman" w:cs="Times New Roman"/>
                <w:sz w:val="20"/>
                <w:szCs w:val="20"/>
              </w:rPr>
              <w:t xml:space="preserve"> gaz</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având</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un</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profil</w:t>
            </w:r>
            <w:r w:rsidRPr="00FB59DD">
              <w:rPr>
                <w:rFonts w:ascii="Times New Roman" w:hAnsi="Times New Roman" w:cs="Times New Roman"/>
                <w:spacing w:val="-39"/>
                <w:sz w:val="20"/>
                <w:szCs w:val="20"/>
              </w:rPr>
              <w:t xml:space="preserve"> </w:t>
            </w:r>
            <w:r w:rsidRPr="00FB59DD">
              <w:rPr>
                <w:rFonts w:ascii="Times New Roman" w:hAnsi="Times New Roman" w:cs="Times New Roman"/>
                <w:sz w:val="20"/>
                <w:szCs w:val="20"/>
              </w:rPr>
              <w:t>termic</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operațional</w:t>
            </w:r>
            <w:r w:rsidRPr="00FB59DD">
              <w:rPr>
                <w:rFonts w:ascii="Times New Roman" w:hAnsi="Times New Roman" w:cs="Times New Roman"/>
                <w:spacing w:val="-5"/>
                <w:sz w:val="20"/>
                <w:szCs w:val="20"/>
              </w:rPr>
              <w:t xml:space="preserve"> </w:t>
            </w:r>
            <w:r w:rsidRPr="00FB59DD">
              <w:rPr>
                <w:rFonts w:ascii="Times New Roman" w:hAnsi="Times New Roman" w:cs="Times New Roman"/>
                <w:sz w:val="20"/>
                <w:szCs w:val="20"/>
              </w:rPr>
              <w:t>neprevăzut</w:t>
            </w:r>
          </w:p>
        </w:tc>
      </w:tr>
      <w:tr w:rsidR="00EF6299" w:rsidRPr="00FB59DD" w14:paraId="667DA4D7"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450" w:type="dxa"/>
            <w:tcBorders>
              <w:top w:val="single" w:sz="6" w:space="0" w:color="000000"/>
              <w:left w:val="nil"/>
              <w:bottom w:val="single" w:sz="12" w:space="0" w:color="000000"/>
              <w:right w:val="single" w:sz="6" w:space="0" w:color="000000"/>
            </w:tcBorders>
          </w:tcPr>
          <w:p w14:paraId="737AD900"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j.</w:t>
            </w:r>
          </w:p>
        </w:tc>
        <w:tc>
          <w:tcPr>
            <w:tcW w:w="1869" w:type="dxa"/>
            <w:tcBorders>
              <w:top w:val="single" w:sz="6" w:space="0" w:color="000000"/>
              <w:left w:val="single" w:sz="6" w:space="0" w:color="000000"/>
              <w:bottom w:val="single" w:sz="12" w:space="0" w:color="000000"/>
              <w:right w:val="single" w:sz="6" w:space="0" w:color="000000"/>
            </w:tcBorders>
          </w:tcPr>
          <w:p w14:paraId="4AE3C7A4"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Disponibilitatea instalației</w:t>
            </w:r>
            <w:r w:rsidRPr="00FB59DD">
              <w:rPr>
                <w:rFonts w:ascii="Times New Roman" w:hAnsi="Times New Roman" w:cs="Times New Roman"/>
                <w:bCs/>
                <w:sz w:val="20"/>
                <w:szCs w:val="20"/>
                <w:lang w:val="ro-RO"/>
              </w:rPr>
              <w:tab/>
              <w:t>de cogenerare</w:t>
            </w:r>
          </w:p>
        </w:tc>
        <w:tc>
          <w:tcPr>
            <w:tcW w:w="3430" w:type="dxa"/>
            <w:tcBorders>
              <w:top w:val="single" w:sz="6" w:space="0" w:color="000000"/>
              <w:left w:val="single" w:sz="6" w:space="0" w:color="000000"/>
              <w:bottom w:val="single" w:sz="12" w:space="0" w:color="000000"/>
              <w:right w:val="single" w:sz="6" w:space="0" w:color="000000"/>
            </w:tcBorders>
          </w:tcPr>
          <w:p w14:paraId="7527383B"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3773" w:type="dxa"/>
            <w:tcBorders>
              <w:top w:val="single" w:sz="4" w:space="0" w:color="auto"/>
              <w:bottom w:val="single" w:sz="4" w:space="0" w:color="auto"/>
            </w:tcBorders>
          </w:tcPr>
          <w:p w14:paraId="7CA524B1"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Este aplicabilă numai unităților noi în cazul în</w:t>
            </w:r>
            <w:r w:rsidRPr="00FB59DD">
              <w:rPr>
                <w:rFonts w:ascii="Times New Roman" w:hAnsi="Times New Roman" w:cs="Times New Roman"/>
                <w:spacing w:val="-36"/>
                <w:w w:val="90"/>
                <w:sz w:val="20"/>
                <w:szCs w:val="20"/>
              </w:rPr>
              <w:t xml:space="preserve"> </w:t>
            </w:r>
            <w:r w:rsidRPr="00FB59DD">
              <w:rPr>
                <w:rFonts w:ascii="Times New Roman" w:hAnsi="Times New Roman" w:cs="Times New Roman"/>
                <w:w w:val="95"/>
                <w:sz w:val="20"/>
                <w:szCs w:val="20"/>
              </w:rPr>
              <w:t>care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există,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perspectivă,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o</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posibilitate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realistă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de utilizarea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căldurii în vecinătatea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unității</w:t>
            </w:r>
          </w:p>
        </w:tc>
      </w:tr>
      <w:tr w:rsidR="00EF6299" w:rsidRPr="00FB59DD" w14:paraId="5FF3A087"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450" w:type="dxa"/>
            <w:tcBorders>
              <w:top w:val="single" w:sz="6" w:space="0" w:color="000000"/>
              <w:left w:val="nil"/>
              <w:bottom w:val="single" w:sz="12" w:space="0" w:color="000000"/>
              <w:right w:val="single" w:sz="6" w:space="0" w:color="000000"/>
            </w:tcBorders>
          </w:tcPr>
          <w:p w14:paraId="46BB0DF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k.</w:t>
            </w:r>
          </w:p>
        </w:tc>
        <w:tc>
          <w:tcPr>
            <w:tcW w:w="1869" w:type="dxa"/>
            <w:tcBorders>
              <w:top w:val="single" w:sz="6" w:space="0" w:color="000000"/>
              <w:left w:val="single" w:sz="6" w:space="0" w:color="000000"/>
              <w:bottom w:val="single" w:sz="12" w:space="0" w:color="000000"/>
              <w:right w:val="single" w:sz="6" w:space="0" w:color="000000"/>
            </w:tcBorders>
          </w:tcPr>
          <w:p w14:paraId="1112ADFF"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Condensator de gaze de ardere</w:t>
            </w:r>
          </w:p>
        </w:tc>
        <w:tc>
          <w:tcPr>
            <w:tcW w:w="3430" w:type="dxa"/>
            <w:tcBorders>
              <w:top w:val="single" w:sz="6" w:space="0" w:color="000000"/>
              <w:left w:val="single" w:sz="6" w:space="0" w:color="000000"/>
              <w:bottom w:val="single" w:sz="12" w:space="0" w:color="000000"/>
              <w:right w:val="single" w:sz="6" w:space="0" w:color="000000"/>
            </w:tcBorders>
          </w:tcPr>
          <w:p w14:paraId="4F89A2E3"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3773" w:type="dxa"/>
            <w:tcBorders>
              <w:top w:val="single" w:sz="4" w:space="0" w:color="auto"/>
              <w:bottom w:val="single" w:sz="4" w:space="0" w:color="auto"/>
            </w:tcBorders>
          </w:tcPr>
          <w:p w14:paraId="6E3AC710"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În</w:t>
            </w:r>
            <w:r w:rsidRPr="00FB59DD">
              <w:rPr>
                <w:rFonts w:ascii="Times New Roman" w:hAnsi="Times New Roman" w:cs="Times New Roman"/>
                <w:spacing w:val="-11"/>
                <w:w w:val="90"/>
                <w:sz w:val="20"/>
                <w:szCs w:val="20"/>
              </w:rPr>
              <w:t xml:space="preserve"> </w:t>
            </w:r>
            <w:r w:rsidRPr="00FB59DD">
              <w:rPr>
                <w:rFonts w:ascii="Times New Roman" w:hAnsi="Times New Roman" w:cs="Times New Roman"/>
                <w:w w:val="90"/>
                <w:sz w:val="20"/>
                <w:szCs w:val="20"/>
              </w:rPr>
              <w:t>general,</w:t>
            </w:r>
            <w:r w:rsidRPr="00FB59DD">
              <w:rPr>
                <w:rFonts w:ascii="Times New Roman" w:hAnsi="Times New Roman" w:cs="Times New Roman"/>
                <w:spacing w:val="-9"/>
                <w:w w:val="90"/>
                <w:sz w:val="20"/>
                <w:szCs w:val="20"/>
              </w:rPr>
              <w:t xml:space="preserve"> </w:t>
            </w:r>
            <w:r w:rsidRPr="00FB59DD">
              <w:rPr>
                <w:rFonts w:ascii="Times New Roman" w:hAnsi="Times New Roman" w:cs="Times New Roman"/>
                <w:w w:val="90"/>
                <w:sz w:val="20"/>
                <w:szCs w:val="20"/>
              </w:rPr>
              <w:t>este</w:t>
            </w:r>
            <w:r w:rsidRPr="00FB59DD">
              <w:rPr>
                <w:rFonts w:ascii="Times New Roman" w:hAnsi="Times New Roman" w:cs="Times New Roman"/>
                <w:spacing w:val="-11"/>
                <w:w w:val="90"/>
                <w:sz w:val="20"/>
                <w:szCs w:val="20"/>
              </w:rPr>
              <w:t xml:space="preserve"> </w:t>
            </w:r>
            <w:r w:rsidRPr="00FB59DD">
              <w:rPr>
                <w:rFonts w:ascii="Times New Roman" w:hAnsi="Times New Roman" w:cs="Times New Roman"/>
                <w:w w:val="90"/>
                <w:sz w:val="20"/>
                <w:szCs w:val="20"/>
              </w:rPr>
              <w:t>aplicabilă</w:t>
            </w:r>
            <w:r w:rsidRPr="00FB59DD">
              <w:rPr>
                <w:rFonts w:ascii="Times New Roman" w:hAnsi="Times New Roman" w:cs="Times New Roman"/>
                <w:spacing w:val="-10"/>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10"/>
                <w:w w:val="90"/>
                <w:sz w:val="20"/>
                <w:szCs w:val="20"/>
              </w:rPr>
              <w:t xml:space="preserve"> </w:t>
            </w:r>
            <w:r w:rsidRPr="00FB59DD">
              <w:rPr>
                <w:rFonts w:ascii="Times New Roman" w:hAnsi="Times New Roman" w:cs="Times New Roman"/>
                <w:w w:val="90"/>
                <w:sz w:val="20"/>
                <w:szCs w:val="20"/>
              </w:rPr>
              <w:t>cazul</w:t>
            </w:r>
            <w:r w:rsidRPr="00FB59DD">
              <w:rPr>
                <w:rFonts w:ascii="Times New Roman" w:hAnsi="Times New Roman" w:cs="Times New Roman"/>
                <w:spacing w:val="-10"/>
                <w:w w:val="90"/>
                <w:sz w:val="20"/>
                <w:szCs w:val="20"/>
              </w:rPr>
              <w:t xml:space="preserve"> </w:t>
            </w:r>
            <w:r w:rsidRPr="00FB59DD">
              <w:rPr>
                <w:rFonts w:ascii="Times New Roman" w:hAnsi="Times New Roman" w:cs="Times New Roman"/>
                <w:w w:val="90"/>
                <w:sz w:val="20"/>
                <w:szCs w:val="20"/>
              </w:rPr>
              <w:t>unităților</w:t>
            </w:r>
            <w:r w:rsidRPr="00FB59DD">
              <w:rPr>
                <w:rFonts w:ascii="Times New Roman" w:hAnsi="Times New Roman" w:cs="Times New Roman"/>
                <w:spacing w:val="-10"/>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36"/>
                <w:w w:val="90"/>
                <w:sz w:val="20"/>
                <w:szCs w:val="20"/>
              </w:rPr>
              <w:t xml:space="preserve"> </w:t>
            </w:r>
            <w:r w:rsidRPr="00FB59DD">
              <w:rPr>
                <w:rFonts w:ascii="Times New Roman" w:hAnsi="Times New Roman" w:cs="Times New Roman"/>
                <w:w w:val="95"/>
                <w:sz w:val="20"/>
                <w:szCs w:val="20"/>
              </w:rPr>
              <w:t>cogenerare cu condiția să existe o cerere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suficientă</w:t>
            </w:r>
            <w:r w:rsidRPr="00FB59DD">
              <w:rPr>
                <w:rFonts w:ascii="Times New Roman" w:hAnsi="Times New Roman" w:cs="Times New Roman"/>
                <w:spacing w:val="6"/>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6"/>
                <w:w w:val="90"/>
                <w:sz w:val="20"/>
                <w:szCs w:val="20"/>
              </w:rPr>
              <w:t xml:space="preserve"> </w:t>
            </w:r>
            <w:r w:rsidRPr="00FB59DD">
              <w:rPr>
                <w:rFonts w:ascii="Times New Roman" w:hAnsi="Times New Roman" w:cs="Times New Roman"/>
                <w:w w:val="90"/>
                <w:sz w:val="20"/>
                <w:szCs w:val="20"/>
              </w:rPr>
              <w:t>căldură</w:t>
            </w:r>
            <w:r w:rsidRPr="00FB59DD">
              <w:rPr>
                <w:rFonts w:ascii="Times New Roman" w:hAnsi="Times New Roman" w:cs="Times New Roman"/>
                <w:spacing w:val="5"/>
                <w:w w:val="90"/>
                <w:sz w:val="20"/>
                <w:szCs w:val="20"/>
              </w:rPr>
              <w:t xml:space="preserve"> </w:t>
            </w:r>
            <w:r w:rsidRPr="00FB59DD">
              <w:rPr>
                <w:rFonts w:ascii="Times New Roman" w:hAnsi="Times New Roman" w:cs="Times New Roman"/>
                <w:w w:val="90"/>
                <w:sz w:val="20"/>
                <w:szCs w:val="20"/>
              </w:rPr>
              <w:t>la</w:t>
            </w:r>
            <w:r w:rsidRPr="00FB59DD">
              <w:rPr>
                <w:rFonts w:ascii="Times New Roman" w:hAnsi="Times New Roman" w:cs="Times New Roman"/>
                <w:spacing w:val="7"/>
                <w:w w:val="90"/>
                <w:sz w:val="20"/>
                <w:szCs w:val="20"/>
              </w:rPr>
              <w:t xml:space="preserve"> </w:t>
            </w:r>
            <w:r w:rsidRPr="00FB59DD">
              <w:rPr>
                <w:rFonts w:ascii="Times New Roman" w:hAnsi="Times New Roman" w:cs="Times New Roman"/>
                <w:w w:val="90"/>
                <w:sz w:val="20"/>
                <w:szCs w:val="20"/>
              </w:rPr>
              <w:t>temperatură</w:t>
            </w:r>
            <w:r w:rsidRPr="00FB59DD">
              <w:rPr>
                <w:rFonts w:ascii="Times New Roman" w:hAnsi="Times New Roman" w:cs="Times New Roman"/>
                <w:spacing w:val="6"/>
                <w:w w:val="90"/>
                <w:sz w:val="20"/>
                <w:szCs w:val="20"/>
              </w:rPr>
              <w:t xml:space="preserve"> </w:t>
            </w:r>
            <w:r w:rsidRPr="00FB59DD">
              <w:rPr>
                <w:rFonts w:ascii="Times New Roman" w:hAnsi="Times New Roman" w:cs="Times New Roman"/>
                <w:w w:val="90"/>
                <w:sz w:val="20"/>
                <w:szCs w:val="20"/>
              </w:rPr>
              <w:t>scăzută</w:t>
            </w:r>
          </w:p>
        </w:tc>
      </w:tr>
      <w:tr w:rsidR="00EF6299" w:rsidRPr="00FB59DD" w14:paraId="0B4193BF"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trPr>
        <w:tc>
          <w:tcPr>
            <w:tcW w:w="450" w:type="dxa"/>
            <w:tcBorders>
              <w:top w:val="single" w:sz="6" w:space="0" w:color="000000"/>
              <w:left w:val="nil"/>
              <w:bottom w:val="single" w:sz="12" w:space="0" w:color="000000"/>
              <w:right w:val="single" w:sz="6" w:space="0" w:color="000000"/>
            </w:tcBorders>
          </w:tcPr>
          <w:p w14:paraId="77565CF0"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l.</w:t>
            </w:r>
          </w:p>
        </w:tc>
        <w:tc>
          <w:tcPr>
            <w:tcW w:w="1869" w:type="dxa"/>
            <w:tcBorders>
              <w:top w:val="single" w:sz="6" w:space="0" w:color="000000"/>
              <w:left w:val="single" w:sz="6" w:space="0" w:color="000000"/>
              <w:bottom w:val="single" w:sz="12" w:space="0" w:color="000000"/>
              <w:right w:val="single" w:sz="6" w:space="0" w:color="000000"/>
            </w:tcBorders>
          </w:tcPr>
          <w:p w14:paraId="5613AA10"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Acumulare</w:t>
            </w:r>
            <w:r w:rsidRPr="00FB59DD">
              <w:rPr>
                <w:rFonts w:ascii="Times New Roman" w:hAnsi="Times New Roman" w:cs="Times New Roman"/>
                <w:bCs/>
                <w:sz w:val="20"/>
                <w:szCs w:val="20"/>
                <w:lang w:val="ro-RO"/>
              </w:rPr>
              <w:tab/>
              <w:t>de căldură</w:t>
            </w:r>
          </w:p>
        </w:tc>
        <w:tc>
          <w:tcPr>
            <w:tcW w:w="3430" w:type="dxa"/>
            <w:tcBorders>
              <w:top w:val="single" w:sz="6" w:space="0" w:color="000000"/>
              <w:left w:val="single" w:sz="6" w:space="0" w:color="000000"/>
              <w:bottom w:val="single" w:sz="12" w:space="0" w:color="000000"/>
              <w:right w:val="single" w:sz="6" w:space="0" w:color="000000"/>
            </w:tcBorders>
          </w:tcPr>
          <w:p w14:paraId="225E1C74"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Depozitarea volumului acumulat de căldură în modul de cogenerare</w:t>
            </w:r>
          </w:p>
        </w:tc>
        <w:tc>
          <w:tcPr>
            <w:tcW w:w="3773" w:type="dxa"/>
            <w:tcBorders>
              <w:top w:val="single" w:sz="4" w:space="0" w:color="auto"/>
              <w:bottom w:val="single" w:sz="4" w:space="0" w:color="auto"/>
            </w:tcBorders>
          </w:tcPr>
          <w:p w14:paraId="0F766403" w14:textId="77777777" w:rsidR="00EF6299" w:rsidRPr="00FB59DD" w:rsidRDefault="00EF6299" w:rsidP="00EF6299">
            <w:pPr>
              <w:pStyle w:val="TableParagraph"/>
              <w:spacing w:before="70" w:line="230" w:lineRule="auto"/>
              <w:ind w:left="109" w:hanging="22"/>
              <w:jc w:val="both"/>
              <w:rPr>
                <w:rFonts w:ascii="Times New Roman" w:hAnsi="Times New Roman" w:cs="Times New Roman"/>
                <w:sz w:val="20"/>
                <w:szCs w:val="20"/>
              </w:rPr>
            </w:pPr>
            <w:r w:rsidRPr="00FB59DD">
              <w:rPr>
                <w:rFonts w:ascii="Times New Roman" w:hAnsi="Times New Roman" w:cs="Times New Roman"/>
                <w:w w:val="95"/>
                <w:sz w:val="20"/>
                <w:szCs w:val="20"/>
              </w:rPr>
              <w:t>Aplicabilă</w:t>
            </w:r>
            <w:r w:rsidRPr="00FB59DD">
              <w:rPr>
                <w:rFonts w:ascii="Times New Roman" w:hAnsi="Times New Roman" w:cs="Times New Roman"/>
                <w:spacing w:val="34"/>
                <w:w w:val="95"/>
                <w:sz w:val="20"/>
                <w:szCs w:val="20"/>
              </w:rPr>
              <w:t xml:space="preserve"> </w:t>
            </w:r>
            <w:r w:rsidRPr="00FB59DD">
              <w:rPr>
                <w:rFonts w:ascii="Times New Roman" w:hAnsi="Times New Roman" w:cs="Times New Roman"/>
                <w:w w:val="95"/>
                <w:sz w:val="20"/>
                <w:szCs w:val="20"/>
              </w:rPr>
              <w:t>doar</w:t>
            </w:r>
            <w:r w:rsidRPr="00FB59DD">
              <w:rPr>
                <w:rFonts w:ascii="Times New Roman" w:hAnsi="Times New Roman" w:cs="Times New Roman"/>
                <w:spacing w:val="34"/>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34"/>
                <w:w w:val="95"/>
                <w:sz w:val="20"/>
                <w:szCs w:val="20"/>
              </w:rPr>
              <w:t xml:space="preserve"> </w:t>
            </w:r>
            <w:r w:rsidRPr="00FB59DD">
              <w:rPr>
                <w:rFonts w:ascii="Times New Roman" w:hAnsi="Times New Roman" w:cs="Times New Roman"/>
                <w:w w:val="95"/>
                <w:sz w:val="20"/>
                <w:szCs w:val="20"/>
              </w:rPr>
              <w:t>cazul</w:t>
            </w:r>
            <w:r w:rsidRPr="00FB59DD">
              <w:rPr>
                <w:rFonts w:ascii="Times New Roman" w:hAnsi="Times New Roman" w:cs="Times New Roman"/>
                <w:spacing w:val="34"/>
                <w:w w:val="95"/>
                <w:sz w:val="20"/>
                <w:szCs w:val="20"/>
              </w:rPr>
              <w:t xml:space="preserve"> </w:t>
            </w:r>
            <w:r w:rsidRPr="00FB59DD">
              <w:rPr>
                <w:rFonts w:ascii="Times New Roman" w:hAnsi="Times New Roman" w:cs="Times New Roman"/>
                <w:w w:val="95"/>
                <w:sz w:val="20"/>
                <w:szCs w:val="20"/>
              </w:rPr>
              <w:t>instalațiilor</w:t>
            </w:r>
            <w:r w:rsidRPr="00FB59DD">
              <w:rPr>
                <w:rFonts w:ascii="Times New Roman" w:hAnsi="Times New Roman" w:cs="Times New Roman"/>
                <w:spacing w:val="34"/>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37"/>
                <w:w w:val="95"/>
                <w:sz w:val="20"/>
                <w:szCs w:val="20"/>
              </w:rPr>
              <w:t xml:space="preserve"> </w:t>
            </w:r>
            <w:r w:rsidRPr="00FB59DD">
              <w:rPr>
                <w:rFonts w:ascii="Times New Roman" w:hAnsi="Times New Roman" w:cs="Times New Roman"/>
                <w:sz w:val="20"/>
                <w:szCs w:val="20"/>
              </w:rPr>
              <w:t>cogenerare.</w:t>
            </w:r>
          </w:p>
          <w:p w14:paraId="4BE780B6" w14:textId="77777777" w:rsidR="00EF6299" w:rsidRPr="00FB59DD" w:rsidRDefault="00EF6299" w:rsidP="00EF6299">
            <w:pPr>
              <w:pStyle w:val="TableParagraph"/>
              <w:spacing w:line="230" w:lineRule="auto"/>
              <w:ind w:left="109" w:right="-19" w:hanging="22"/>
              <w:jc w:val="both"/>
              <w:rPr>
                <w:rFonts w:ascii="Times New Roman" w:hAnsi="Times New Roman" w:cs="Times New Roman"/>
                <w:sz w:val="20"/>
                <w:szCs w:val="20"/>
              </w:rPr>
            </w:pPr>
            <w:r w:rsidRPr="00FB59DD">
              <w:rPr>
                <w:rFonts w:ascii="Times New Roman" w:hAnsi="Times New Roman" w:cs="Times New Roman"/>
                <w:w w:val="90"/>
                <w:sz w:val="20"/>
                <w:szCs w:val="20"/>
              </w:rPr>
              <w:t>Aplicabilitatea</w:t>
            </w:r>
            <w:r w:rsidRPr="00FB59DD">
              <w:rPr>
                <w:rFonts w:ascii="Times New Roman" w:hAnsi="Times New Roman" w:cs="Times New Roman"/>
                <w:spacing w:val="18"/>
                <w:w w:val="90"/>
                <w:sz w:val="20"/>
                <w:szCs w:val="20"/>
              </w:rPr>
              <w:t xml:space="preserve"> </w:t>
            </w:r>
            <w:r w:rsidRPr="00FB59DD">
              <w:rPr>
                <w:rFonts w:ascii="Times New Roman" w:hAnsi="Times New Roman" w:cs="Times New Roman"/>
                <w:w w:val="90"/>
                <w:sz w:val="20"/>
                <w:szCs w:val="20"/>
              </w:rPr>
              <w:t>poate</w:t>
            </w:r>
            <w:r w:rsidRPr="00FB59DD">
              <w:rPr>
                <w:rFonts w:ascii="Times New Roman" w:hAnsi="Times New Roman" w:cs="Times New Roman"/>
                <w:spacing w:val="17"/>
                <w:w w:val="90"/>
                <w:sz w:val="20"/>
                <w:szCs w:val="20"/>
              </w:rPr>
              <w:t xml:space="preserve"> </w:t>
            </w:r>
            <w:r w:rsidRPr="00FB59DD">
              <w:rPr>
                <w:rFonts w:ascii="Times New Roman" w:hAnsi="Times New Roman" w:cs="Times New Roman"/>
                <w:w w:val="90"/>
                <w:sz w:val="20"/>
                <w:szCs w:val="20"/>
              </w:rPr>
              <w:t>fi</w:t>
            </w:r>
            <w:r w:rsidRPr="00FB59DD">
              <w:rPr>
                <w:rFonts w:ascii="Times New Roman" w:hAnsi="Times New Roman" w:cs="Times New Roman"/>
                <w:spacing w:val="23"/>
                <w:w w:val="90"/>
                <w:sz w:val="20"/>
                <w:szCs w:val="20"/>
              </w:rPr>
              <w:t xml:space="preserve"> </w:t>
            </w:r>
            <w:r w:rsidRPr="00FB59DD">
              <w:rPr>
                <w:rFonts w:ascii="Times New Roman" w:hAnsi="Times New Roman" w:cs="Times New Roman"/>
                <w:w w:val="90"/>
                <w:sz w:val="20"/>
                <w:szCs w:val="20"/>
              </w:rPr>
              <w:t>limitată</w:t>
            </w:r>
            <w:r w:rsidRPr="00FB59DD">
              <w:rPr>
                <w:rFonts w:ascii="Times New Roman" w:hAnsi="Times New Roman" w:cs="Times New Roman"/>
                <w:spacing w:val="20"/>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20"/>
                <w:w w:val="90"/>
                <w:sz w:val="20"/>
                <w:szCs w:val="20"/>
              </w:rPr>
              <w:t xml:space="preserve"> </w:t>
            </w:r>
            <w:r w:rsidRPr="00FB59DD">
              <w:rPr>
                <w:rFonts w:ascii="Times New Roman" w:hAnsi="Times New Roman" w:cs="Times New Roman"/>
                <w:w w:val="90"/>
                <w:sz w:val="20"/>
                <w:szCs w:val="20"/>
              </w:rPr>
              <w:t>cazul</w:t>
            </w:r>
            <w:r w:rsidRPr="00FB59DD">
              <w:rPr>
                <w:rFonts w:ascii="Times New Roman" w:hAnsi="Times New Roman" w:cs="Times New Roman"/>
                <w:spacing w:val="20"/>
                <w:w w:val="90"/>
                <w:sz w:val="20"/>
                <w:szCs w:val="20"/>
              </w:rPr>
              <w:t xml:space="preserve"> </w:t>
            </w:r>
            <w:r w:rsidRPr="00FB59DD">
              <w:rPr>
                <w:rFonts w:ascii="Times New Roman" w:hAnsi="Times New Roman" w:cs="Times New Roman"/>
                <w:w w:val="90"/>
                <w:sz w:val="20"/>
                <w:szCs w:val="20"/>
              </w:rPr>
              <w:t>unei</w:t>
            </w:r>
            <w:r w:rsidRPr="00FB59DD">
              <w:rPr>
                <w:rFonts w:ascii="Times New Roman" w:hAnsi="Times New Roman" w:cs="Times New Roman"/>
                <w:spacing w:val="-35"/>
                <w:w w:val="90"/>
                <w:sz w:val="20"/>
                <w:szCs w:val="20"/>
              </w:rPr>
              <w:t xml:space="preserve"> </w:t>
            </w:r>
            <w:r w:rsidRPr="00FB59DD">
              <w:rPr>
                <w:rFonts w:ascii="Times New Roman" w:hAnsi="Times New Roman" w:cs="Times New Roman"/>
                <w:sz w:val="20"/>
                <w:szCs w:val="20"/>
              </w:rPr>
              <w:t>cereri</w:t>
            </w:r>
            <w:r w:rsidRPr="00FB59DD">
              <w:rPr>
                <w:rFonts w:ascii="Times New Roman" w:hAnsi="Times New Roman" w:cs="Times New Roman"/>
                <w:spacing w:val="-7"/>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7"/>
                <w:sz w:val="20"/>
                <w:szCs w:val="20"/>
              </w:rPr>
              <w:t xml:space="preserve"> </w:t>
            </w:r>
            <w:r w:rsidRPr="00FB59DD">
              <w:rPr>
                <w:rFonts w:ascii="Times New Roman" w:hAnsi="Times New Roman" w:cs="Times New Roman"/>
                <w:sz w:val="20"/>
                <w:szCs w:val="20"/>
              </w:rPr>
              <w:t>sarcină</w:t>
            </w:r>
            <w:r w:rsidRPr="00FB59DD">
              <w:rPr>
                <w:rFonts w:ascii="Times New Roman" w:hAnsi="Times New Roman" w:cs="Times New Roman"/>
                <w:spacing w:val="-7"/>
                <w:sz w:val="20"/>
                <w:szCs w:val="20"/>
              </w:rPr>
              <w:t xml:space="preserve"> </w:t>
            </w:r>
            <w:r w:rsidRPr="00FB59DD">
              <w:rPr>
                <w:rFonts w:ascii="Times New Roman" w:hAnsi="Times New Roman" w:cs="Times New Roman"/>
                <w:sz w:val="20"/>
                <w:szCs w:val="20"/>
              </w:rPr>
              <w:t>termică</w:t>
            </w:r>
            <w:r w:rsidRPr="00FB59DD">
              <w:rPr>
                <w:rFonts w:ascii="Times New Roman" w:hAnsi="Times New Roman" w:cs="Times New Roman"/>
                <w:spacing w:val="-7"/>
                <w:sz w:val="20"/>
                <w:szCs w:val="20"/>
              </w:rPr>
              <w:t xml:space="preserve"> </w:t>
            </w:r>
            <w:r w:rsidRPr="00FB59DD">
              <w:rPr>
                <w:rFonts w:ascii="Times New Roman" w:hAnsi="Times New Roman" w:cs="Times New Roman"/>
                <w:sz w:val="20"/>
                <w:szCs w:val="20"/>
              </w:rPr>
              <w:t>redusă</w:t>
            </w:r>
          </w:p>
        </w:tc>
      </w:tr>
      <w:tr w:rsidR="00EF6299" w:rsidRPr="00FB59DD" w14:paraId="7354D2F5"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50" w:type="dxa"/>
            <w:tcBorders>
              <w:top w:val="single" w:sz="6" w:space="0" w:color="000000"/>
              <w:left w:val="nil"/>
              <w:bottom w:val="single" w:sz="12" w:space="0" w:color="000000"/>
              <w:right w:val="single" w:sz="6" w:space="0" w:color="000000"/>
            </w:tcBorders>
          </w:tcPr>
          <w:p w14:paraId="2E1DEA1E"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m.</w:t>
            </w:r>
          </w:p>
        </w:tc>
        <w:tc>
          <w:tcPr>
            <w:tcW w:w="1869" w:type="dxa"/>
            <w:tcBorders>
              <w:top w:val="single" w:sz="6" w:space="0" w:color="000000"/>
              <w:left w:val="single" w:sz="6" w:space="0" w:color="000000"/>
              <w:bottom w:val="single" w:sz="12" w:space="0" w:color="000000"/>
              <w:right w:val="single" w:sz="6" w:space="0" w:color="000000"/>
            </w:tcBorders>
          </w:tcPr>
          <w:p w14:paraId="4CAB4EC0"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Coș de fum care funcționează în regim umed</w:t>
            </w:r>
          </w:p>
        </w:tc>
        <w:tc>
          <w:tcPr>
            <w:tcW w:w="3430" w:type="dxa"/>
            <w:tcBorders>
              <w:top w:val="single" w:sz="6" w:space="0" w:color="000000"/>
              <w:left w:val="single" w:sz="6" w:space="0" w:color="000000"/>
              <w:bottom w:val="single" w:sz="12" w:space="0" w:color="000000"/>
              <w:right w:val="single" w:sz="6" w:space="0" w:color="000000"/>
            </w:tcBorders>
          </w:tcPr>
          <w:p w14:paraId="025D25C4"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3773" w:type="dxa"/>
            <w:tcBorders>
              <w:top w:val="single" w:sz="4" w:space="0" w:color="auto"/>
              <w:bottom w:val="single" w:sz="4" w:space="0" w:color="auto"/>
            </w:tcBorders>
          </w:tcPr>
          <w:p w14:paraId="4A7E88D9"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General aplicabilă în cazul unităților noi și al</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5"/>
                <w:sz w:val="20"/>
                <w:szCs w:val="20"/>
              </w:rPr>
              <w:t>celor</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existente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dotate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cu</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sistem</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FGD</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umedă</w:t>
            </w:r>
          </w:p>
        </w:tc>
      </w:tr>
      <w:tr w:rsidR="00EF6299" w:rsidRPr="00FB59DD" w14:paraId="015EAA00"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450" w:type="dxa"/>
            <w:tcBorders>
              <w:top w:val="single" w:sz="6" w:space="0" w:color="000000"/>
              <w:left w:val="nil"/>
              <w:bottom w:val="single" w:sz="12" w:space="0" w:color="000000"/>
              <w:right w:val="single" w:sz="6" w:space="0" w:color="000000"/>
            </w:tcBorders>
          </w:tcPr>
          <w:p w14:paraId="7D26BA84"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w:t>
            </w:r>
          </w:p>
        </w:tc>
        <w:tc>
          <w:tcPr>
            <w:tcW w:w="1869" w:type="dxa"/>
            <w:tcBorders>
              <w:top w:val="single" w:sz="6" w:space="0" w:color="000000"/>
              <w:left w:val="single" w:sz="6" w:space="0" w:color="000000"/>
              <w:bottom w:val="single" w:sz="12" w:space="0" w:color="000000"/>
              <w:right w:val="single" w:sz="6" w:space="0" w:color="000000"/>
            </w:tcBorders>
          </w:tcPr>
          <w:p w14:paraId="4A733BE4"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Evacuare printr-un turn de răcire</w:t>
            </w:r>
          </w:p>
        </w:tc>
        <w:tc>
          <w:tcPr>
            <w:tcW w:w="3430" w:type="dxa"/>
            <w:tcBorders>
              <w:top w:val="single" w:sz="6" w:space="0" w:color="000000"/>
              <w:left w:val="single" w:sz="6" w:space="0" w:color="000000"/>
              <w:bottom w:val="single" w:sz="12" w:space="0" w:color="000000"/>
              <w:right w:val="single" w:sz="6" w:space="0" w:color="000000"/>
            </w:tcBorders>
          </w:tcPr>
          <w:p w14:paraId="095160A3"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Eliberarea emisiilor în aer prin intermediul unui turn de răcire, nu printr-un coș specific</w:t>
            </w:r>
          </w:p>
        </w:tc>
        <w:tc>
          <w:tcPr>
            <w:tcW w:w="3773" w:type="dxa"/>
            <w:tcBorders>
              <w:top w:val="single" w:sz="4" w:space="0" w:color="auto"/>
              <w:bottom w:val="single" w:sz="4" w:space="0" w:color="auto"/>
            </w:tcBorders>
          </w:tcPr>
          <w:p w14:paraId="11F50F75"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Este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aplicabilă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numai</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cazul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unităților</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dotate cu sistem FGD de tip umed în cazul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în</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care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gazele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ardere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trebuie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să</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fie</w:t>
            </w:r>
            <w:r w:rsidRPr="00FB59DD">
              <w:rPr>
                <w:rFonts w:ascii="Times New Roman" w:hAnsi="Times New Roman" w:cs="Times New Roman"/>
                <w:spacing w:val="-39"/>
                <w:sz w:val="20"/>
                <w:szCs w:val="20"/>
              </w:rPr>
              <w:t xml:space="preserve"> </w:t>
            </w:r>
            <w:r w:rsidRPr="00FB59DD">
              <w:rPr>
                <w:rFonts w:ascii="Times New Roman" w:hAnsi="Times New Roman" w:cs="Times New Roman"/>
                <w:w w:val="90"/>
                <w:sz w:val="20"/>
                <w:szCs w:val="20"/>
              </w:rPr>
              <w:t>reîncălzite înainte de a fi eliberate și în care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sistemul de răcire a unității este un turn 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răcire</w:t>
            </w:r>
          </w:p>
        </w:tc>
      </w:tr>
      <w:tr w:rsidR="00EF6299" w:rsidRPr="00FB59DD" w14:paraId="65379E6F"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450" w:type="dxa"/>
            <w:tcBorders>
              <w:top w:val="single" w:sz="6" w:space="0" w:color="000000"/>
              <w:left w:val="nil"/>
              <w:bottom w:val="single" w:sz="12" w:space="0" w:color="000000"/>
              <w:right w:val="single" w:sz="6" w:space="0" w:color="000000"/>
            </w:tcBorders>
          </w:tcPr>
          <w:p w14:paraId="24C6645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w:t>
            </w:r>
          </w:p>
        </w:tc>
        <w:tc>
          <w:tcPr>
            <w:tcW w:w="1869" w:type="dxa"/>
            <w:tcBorders>
              <w:top w:val="single" w:sz="6" w:space="0" w:color="000000"/>
              <w:left w:val="single" w:sz="6" w:space="0" w:color="000000"/>
              <w:bottom w:val="single" w:sz="12" w:space="0" w:color="000000"/>
              <w:right w:val="single" w:sz="6" w:space="0" w:color="000000"/>
            </w:tcBorders>
          </w:tcPr>
          <w:p w14:paraId="31A8E1A6"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Uscarea prealabilă a combustibilului</w:t>
            </w:r>
          </w:p>
        </w:tc>
        <w:tc>
          <w:tcPr>
            <w:tcW w:w="3430" w:type="dxa"/>
            <w:tcBorders>
              <w:top w:val="single" w:sz="6" w:space="0" w:color="000000"/>
              <w:left w:val="single" w:sz="6" w:space="0" w:color="000000"/>
              <w:bottom w:val="single" w:sz="12" w:space="0" w:color="000000"/>
              <w:right w:val="single" w:sz="6" w:space="0" w:color="000000"/>
            </w:tcBorders>
          </w:tcPr>
          <w:p w14:paraId="6C63FC30"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conținutului de umiditate din combustibil înainte de ardere pentru îmbunătățirea condițiilor de ardere</w:t>
            </w:r>
          </w:p>
        </w:tc>
        <w:tc>
          <w:tcPr>
            <w:tcW w:w="3773" w:type="dxa"/>
            <w:tcBorders>
              <w:top w:val="single" w:sz="4" w:space="0" w:color="auto"/>
              <w:bottom w:val="single" w:sz="4" w:space="0" w:color="auto"/>
            </w:tcBorders>
          </w:tcPr>
          <w:p w14:paraId="52CEA7C3"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Este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aplicabilă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pentru</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arderea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biomasă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și/sau</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turbă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limitele impuse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riscurile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arderii spontane (de exemplu, conținutul 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umiditate din turbă este menținut la un nivel</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9"/>
                <w:sz w:val="20"/>
                <w:szCs w:val="20"/>
              </w:rPr>
              <w:t xml:space="preserve"> </w:t>
            </w:r>
            <w:r w:rsidRPr="00FB59DD">
              <w:rPr>
                <w:rFonts w:ascii="Times New Roman" w:hAnsi="Times New Roman" w:cs="Times New Roman"/>
                <w:sz w:val="20"/>
                <w:szCs w:val="20"/>
              </w:rPr>
              <w:t>peste</w:t>
            </w:r>
            <w:r w:rsidRPr="00FB59DD">
              <w:rPr>
                <w:rFonts w:ascii="Times New Roman" w:hAnsi="Times New Roman" w:cs="Times New Roman"/>
                <w:spacing w:val="-10"/>
                <w:sz w:val="20"/>
                <w:szCs w:val="20"/>
              </w:rPr>
              <w:t xml:space="preserve"> </w:t>
            </w:r>
            <w:r w:rsidRPr="00FB59DD">
              <w:rPr>
                <w:rFonts w:ascii="Times New Roman" w:hAnsi="Times New Roman" w:cs="Times New Roman"/>
                <w:sz w:val="20"/>
                <w:szCs w:val="20"/>
              </w:rPr>
              <w:t>40</w:t>
            </w:r>
            <w:r w:rsidRPr="00FB59DD">
              <w:rPr>
                <w:rFonts w:ascii="Times New Roman" w:hAnsi="Times New Roman" w:cs="Times New Roman"/>
                <w:spacing w:val="-9"/>
                <w:sz w:val="20"/>
                <w:szCs w:val="20"/>
              </w:rPr>
              <w:t xml:space="preserve"> </w:t>
            </w:r>
            <w:r w:rsidRPr="00FB59DD">
              <w:rPr>
                <w:rFonts w:ascii="Times New Roman" w:hAnsi="Times New Roman" w:cs="Times New Roman"/>
                <w:sz w:val="20"/>
                <w:szCs w:val="20"/>
              </w:rPr>
              <w:t>%</w:t>
            </w:r>
            <w:r w:rsidRPr="00FB59DD">
              <w:rPr>
                <w:rFonts w:ascii="Times New Roman" w:hAnsi="Times New Roman" w:cs="Times New Roman"/>
                <w:spacing w:val="-8"/>
                <w:sz w:val="20"/>
                <w:szCs w:val="20"/>
              </w:rPr>
              <w:t xml:space="preserve"> </w:t>
            </w:r>
            <w:r w:rsidRPr="00FB59DD">
              <w:rPr>
                <w:rFonts w:ascii="Times New Roman" w:hAnsi="Times New Roman" w:cs="Times New Roman"/>
                <w:sz w:val="20"/>
                <w:szCs w:val="20"/>
              </w:rPr>
              <w:t>pe</w:t>
            </w:r>
            <w:r w:rsidRPr="00FB59DD">
              <w:rPr>
                <w:rFonts w:ascii="Times New Roman" w:hAnsi="Times New Roman" w:cs="Times New Roman"/>
                <w:spacing w:val="-9"/>
                <w:sz w:val="20"/>
                <w:szCs w:val="20"/>
              </w:rPr>
              <w:t xml:space="preserve"> </w:t>
            </w:r>
            <w:r w:rsidRPr="00FB59DD">
              <w:rPr>
                <w:rFonts w:ascii="Times New Roman" w:hAnsi="Times New Roman" w:cs="Times New Roman"/>
                <w:sz w:val="20"/>
                <w:szCs w:val="20"/>
              </w:rPr>
              <w:t>lanțul</w:t>
            </w:r>
            <w:r w:rsidRPr="00FB59DD">
              <w:rPr>
                <w:rFonts w:ascii="Times New Roman" w:hAnsi="Times New Roman" w:cs="Times New Roman"/>
                <w:spacing w:val="-8"/>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9"/>
                <w:sz w:val="20"/>
                <w:szCs w:val="20"/>
              </w:rPr>
              <w:t xml:space="preserve"> </w:t>
            </w:r>
            <w:r w:rsidRPr="00FB59DD">
              <w:rPr>
                <w:rFonts w:ascii="Times New Roman" w:hAnsi="Times New Roman" w:cs="Times New Roman"/>
                <w:sz w:val="20"/>
                <w:szCs w:val="20"/>
              </w:rPr>
              <w:t>livrare).</w:t>
            </w:r>
          </w:p>
          <w:p w14:paraId="5D06B416" w14:textId="77777777" w:rsidR="00EF6299" w:rsidRPr="00FB59DD" w:rsidRDefault="00EF6299" w:rsidP="00EF6299">
            <w:pPr>
              <w:pStyle w:val="TableParagraph"/>
              <w:spacing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Modernizarea instalațiilor existente poate fi</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limitată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de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puterea</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calorifică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suplimentară</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5"/>
                <w:sz w:val="20"/>
                <w:szCs w:val="20"/>
              </w:rPr>
              <w:t>care poate fi obținută din operațiunea 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uscare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și</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posibilitățile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limitate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1"/>
                <w:sz w:val="20"/>
                <w:szCs w:val="20"/>
              </w:rPr>
              <w:t xml:space="preserve"> </w:t>
            </w:r>
            <w:r w:rsidRPr="00FB59DD">
              <w:rPr>
                <w:rFonts w:ascii="Times New Roman" w:hAnsi="Times New Roman" w:cs="Times New Roman"/>
                <w:w w:val="95"/>
                <w:sz w:val="20"/>
                <w:szCs w:val="20"/>
              </w:rPr>
              <w:t>modernizare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oferite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unele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modele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cazan</w:t>
            </w:r>
            <w:r w:rsidRPr="00FB59DD">
              <w:rPr>
                <w:rFonts w:ascii="Times New Roman" w:hAnsi="Times New Roman" w:cs="Times New Roman"/>
                <w:spacing w:val="-8"/>
                <w:sz w:val="20"/>
                <w:szCs w:val="20"/>
              </w:rPr>
              <w:t xml:space="preserve"> </w:t>
            </w:r>
            <w:r w:rsidRPr="00FB59DD">
              <w:rPr>
                <w:rFonts w:ascii="Times New Roman" w:hAnsi="Times New Roman" w:cs="Times New Roman"/>
                <w:sz w:val="20"/>
                <w:szCs w:val="20"/>
              </w:rPr>
              <w:t>sau</w:t>
            </w:r>
            <w:r w:rsidRPr="00FB59DD">
              <w:rPr>
                <w:rFonts w:ascii="Times New Roman" w:hAnsi="Times New Roman" w:cs="Times New Roman"/>
                <w:spacing w:val="-8"/>
                <w:sz w:val="20"/>
                <w:szCs w:val="20"/>
              </w:rPr>
              <w:t xml:space="preserve"> </w:t>
            </w:r>
            <w:r w:rsidRPr="00FB59DD">
              <w:rPr>
                <w:rFonts w:ascii="Times New Roman" w:hAnsi="Times New Roman" w:cs="Times New Roman"/>
                <w:sz w:val="20"/>
                <w:szCs w:val="20"/>
              </w:rPr>
              <w:t>configurații</w:t>
            </w:r>
            <w:r w:rsidRPr="00FB59DD">
              <w:rPr>
                <w:rFonts w:ascii="Times New Roman" w:hAnsi="Times New Roman" w:cs="Times New Roman"/>
                <w:spacing w:val="-7"/>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8"/>
                <w:sz w:val="20"/>
                <w:szCs w:val="20"/>
              </w:rPr>
              <w:t xml:space="preserve"> </w:t>
            </w:r>
            <w:r w:rsidRPr="00FB59DD">
              <w:rPr>
                <w:rFonts w:ascii="Times New Roman" w:hAnsi="Times New Roman" w:cs="Times New Roman"/>
                <w:sz w:val="20"/>
                <w:szCs w:val="20"/>
              </w:rPr>
              <w:t>instalații</w:t>
            </w:r>
          </w:p>
        </w:tc>
      </w:tr>
      <w:tr w:rsidR="00EF6299" w:rsidRPr="00FB59DD" w14:paraId="541C05C9"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6"/>
        </w:trPr>
        <w:tc>
          <w:tcPr>
            <w:tcW w:w="450" w:type="dxa"/>
            <w:tcBorders>
              <w:top w:val="single" w:sz="6" w:space="0" w:color="000000"/>
              <w:left w:val="nil"/>
              <w:bottom w:val="single" w:sz="12" w:space="0" w:color="000000"/>
              <w:right w:val="single" w:sz="6" w:space="0" w:color="000000"/>
            </w:tcBorders>
          </w:tcPr>
          <w:p w14:paraId="43C0C60B"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w:t>
            </w:r>
          </w:p>
        </w:tc>
        <w:tc>
          <w:tcPr>
            <w:tcW w:w="1869" w:type="dxa"/>
            <w:tcBorders>
              <w:top w:val="single" w:sz="6" w:space="0" w:color="000000"/>
              <w:left w:val="single" w:sz="6" w:space="0" w:color="000000"/>
              <w:bottom w:val="single" w:sz="12" w:space="0" w:color="000000"/>
              <w:right w:val="single" w:sz="6" w:space="0" w:color="000000"/>
            </w:tcBorders>
          </w:tcPr>
          <w:p w14:paraId="557A7C85"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Reducerea</w:t>
            </w:r>
            <w:r w:rsidRPr="00FB59DD">
              <w:rPr>
                <w:rFonts w:ascii="Times New Roman" w:hAnsi="Times New Roman" w:cs="Times New Roman"/>
                <w:bCs/>
                <w:sz w:val="20"/>
                <w:szCs w:val="20"/>
                <w:lang w:val="ro-RO"/>
              </w:rPr>
              <w:tab/>
              <w:t>la</w:t>
            </w:r>
          </w:p>
          <w:p w14:paraId="5707E311"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minimum</w:t>
            </w:r>
            <w:r w:rsidRPr="00FB59DD">
              <w:rPr>
                <w:rFonts w:ascii="Times New Roman" w:hAnsi="Times New Roman" w:cs="Times New Roman"/>
                <w:bCs/>
                <w:sz w:val="20"/>
                <w:szCs w:val="20"/>
                <w:lang w:val="ro-RO"/>
              </w:rPr>
              <w:tab/>
              <w:t>a</w:t>
            </w:r>
          </w:p>
          <w:p w14:paraId="649EDA77"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pierderilor</w:t>
            </w:r>
            <w:r w:rsidRPr="00FB59DD">
              <w:rPr>
                <w:rFonts w:ascii="Times New Roman" w:hAnsi="Times New Roman" w:cs="Times New Roman"/>
                <w:bCs/>
                <w:sz w:val="20"/>
                <w:szCs w:val="20"/>
                <w:lang w:val="ro-RO"/>
              </w:rPr>
              <w:tab/>
              <w:t>de căldură</w:t>
            </w:r>
          </w:p>
        </w:tc>
        <w:tc>
          <w:tcPr>
            <w:tcW w:w="3430" w:type="dxa"/>
            <w:tcBorders>
              <w:top w:val="single" w:sz="6" w:space="0" w:color="000000"/>
              <w:left w:val="single" w:sz="6" w:space="0" w:color="000000"/>
              <w:bottom w:val="single" w:sz="12" w:space="0" w:color="000000"/>
              <w:right w:val="single" w:sz="6" w:space="0" w:color="000000"/>
            </w:tcBorders>
          </w:tcPr>
          <w:p w14:paraId="3D2FF886"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la minimum a pierderilor de căldură reziduală, de exemplu, a celor care se produc prin zgură sau a celor care pot fi reduse prin izolarea surselor radiante</w:t>
            </w:r>
          </w:p>
        </w:tc>
        <w:tc>
          <w:tcPr>
            <w:tcW w:w="3773" w:type="dxa"/>
            <w:tcBorders>
              <w:top w:val="single" w:sz="4" w:space="0" w:color="auto"/>
              <w:bottom w:val="single" w:sz="4" w:space="0" w:color="auto"/>
            </w:tcBorders>
          </w:tcPr>
          <w:p w14:paraId="745DF8BB" w14:textId="77777777" w:rsidR="00EF6299" w:rsidRPr="00FB59DD" w:rsidRDefault="00EF6299" w:rsidP="00EF6299">
            <w:pPr>
              <w:pStyle w:val="TableParagraph"/>
              <w:spacing w:before="70"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Este aplicabilă numai în cazul unităților de</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ardere pe combustibil solid și al unităților</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de gazeificare/IGCC</w:t>
            </w:r>
          </w:p>
        </w:tc>
      </w:tr>
      <w:tr w:rsidR="00EF6299" w:rsidRPr="00FB59DD" w14:paraId="4B5BAD2E"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450" w:type="dxa"/>
            <w:tcBorders>
              <w:top w:val="single" w:sz="6" w:space="0" w:color="000000"/>
              <w:left w:val="nil"/>
              <w:bottom w:val="single" w:sz="12" w:space="0" w:color="000000"/>
              <w:right w:val="single" w:sz="6" w:space="0" w:color="000000"/>
            </w:tcBorders>
          </w:tcPr>
          <w:p w14:paraId="19C92C2B"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q.</w:t>
            </w:r>
          </w:p>
        </w:tc>
        <w:tc>
          <w:tcPr>
            <w:tcW w:w="1869" w:type="dxa"/>
            <w:tcBorders>
              <w:top w:val="single" w:sz="6" w:space="0" w:color="000000"/>
              <w:left w:val="single" w:sz="6" w:space="0" w:color="000000"/>
              <w:bottom w:val="single" w:sz="12" w:space="0" w:color="000000"/>
              <w:right w:val="single" w:sz="6" w:space="0" w:color="000000"/>
            </w:tcBorders>
          </w:tcPr>
          <w:p w14:paraId="16B1FD48"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Materiale avansate</w:t>
            </w:r>
          </w:p>
        </w:tc>
        <w:tc>
          <w:tcPr>
            <w:tcW w:w="3430" w:type="dxa"/>
            <w:tcBorders>
              <w:top w:val="single" w:sz="6" w:space="0" w:color="000000"/>
              <w:left w:val="single" w:sz="6" w:space="0" w:color="000000"/>
              <w:bottom w:val="single" w:sz="12" w:space="0" w:color="000000"/>
              <w:right w:val="single" w:sz="6" w:space="0" w:color="000000"/>
            </w:tcBorders>
          </w:tcPr>
          <w:p w14:paraId="454E6B94"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 urmare a utilizării materialelor avansate, s-a dovedit că acestea pot rezista la temperaturi și presiuni ridicate de lucru și, astfel, se poate realiza o creștere a eficienței proceselor de generare abur/ardere</w:t>
            </w:r>
          </w:p>
        </w:tc>
        <w:tc>
          <w:tcPr>
            <w:tcW w:w="3773" w:type="dxa"/>
            <w:tcBorders>
              <w:top w:val="single" w:sz="4" w:space="0" w:color="auto"/>
              <w:bottom w:val="single" w:sz="4" w:space="0" w:color="auto"/>
            </w:tcBorders>
          </w:tcPr>
          <w:p w14:paraId="7A167A38" w14:textId="77777777" w:rsidR="00EF6299" w:rsidRPr="00FB59DD" w:rsidRDefault="00EF6299" w:rsidP="00EF6299">
            <w:pPr>
              <w:pStyle w:val="TableParagraph"/>
              <w:spacing w:before="1"/>
              <w:ind w:left="109" w:hanging="22"/>
              <w:jc w:val="both"/>
              <w:rPr>
                <w:rFonts w:ascii="Times New Roman" w:hAnsi="Times New Roman" w:cs="Times New Roman"/>
                <w:sz w:val="20"/>
                <w:szCs w:val="20"/>
              </w:rPr>
            </w:pPr>
            <w:r w:rsidRPr="00FB59DD">
              <w:rPr>
                <w:rFonts w:ascii="Times New Roman" w:hAnsi="Times New Roman" w:cs="Times New Roman"/>
                <w:w w:val="95"/>
                <w:sz w:val="20"/>
                <w:szCs w:val="20"/>
              </w:rPr>
              <w:t>Aplicabilă</w:t>
            </w:r>
            <w:r w:rsidRPr="00FB59DD">
              <w:rPr>
                <w:rFonts w:ascii="Times New Roman" w:hAnsi="Times New Roman" w:cs="Times New Roman"/>
                <w:spacing w:val="-8"/>
                <w:w w:val="95"/>
                <w:sz w:val="20"/>
                <w:szCs w:val="20"/>
              </w:rPr>
              <w:t xml:space="preserve"> </w:t>
            </w:r>
            <w:r w:rsidRPr="00FB59DD">
              <w:rPr>
                <w:rFonts w:ascii="Times New Roman" w:hAnsi="Times New Roman" w:cs="Times New Roman"/>
                <w:w w:val="95"/>
                <w:sz w:val="20"/>
                <w:szCs w:val="20"/>
              </w:rPr>
              <w:t>numai</w:t>
            </w:r>
            <w:r w:rsidRPr="00FB59DD">
              <w:rPr>
                <w:rFonts w:ascii="Times New Roman" w:hAnsi="Times New Roman" w:cs="Times New Roman"/>
                <w:spacing w:val="-7"/>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7"/>
                <w:w w:val="95"/>
                <w:sz w:val="20"/>
                <w:szCs w:val="20"/>
              </w:rPr>
              <w:t xml:space="preserve"> </w:t>
            </w:r>
            <w:r w:rsidRPr="00FB59DD">
              <w:rPr>
                <w:rFonts w:ascii="Times New Roman" w:hAnsi="Times New Roman" w:cs="Times New Roman"/>
                <w:w w:val="95"/>
                <w:sz w:val="20"/>
                <w:szCs w:val="20"/>
              </w:rPr>
              <w:t>cazul</w:t>
            </w:r>
            <w:r w:rsidRPr="00FB59DD">
              <w:rPr>
                <w:rFonts w:ascii="Times New Roman" w:hAnsi="Times New Roman" w:cs="Times New Roman"/>
                <w:spacing w:val="-8"/>
                <w:w w:val="95"/>
                <w:sz w:val="20"/>
                <w:szCs w:val="20"/>
              </w:rPr>
              <w:t xml:space="preserve"> </w:t>
            </w:r>
            <w:r w:rsidRPr="00FB59DD">
              <w:rPr>
                <w:rFonts w:ascii="Times New Roman" w:hAnsi="Times New Roman" w:cs="Times New Roman"/>
                <w:w w:val="95"/>
                <w:sz w:val="20"/>
                <w:szCs w:val="20"/>
              </w:rPr>
              <w:t>instalațiilor</w:t>
            </w:r>
            <w:r w:rsidRPr="00FB59DD">
              <w:rPr>
                <w:rFonts w:ascii="Times New Roman" w:hAnsi="Times New Roman" w:cs="Times New Roman"/>
                <w:spacing w:val="-4"/>
                <w:w w:val="95"/>
                <w:sz w:val="20"/>
                <w:szCs w:val="20"/>
              </w:rPr>
              <w:t xml:space="preserve"> </w:t>
            </w:r>
            <w:r w:rsidRPr="00FB59DD">
              <w:rPr>
                <w:rFonts w:ascii="Times New Roman" w:hAnsi="Times New Roman" w:cs="Times New Roman"/>
                <w:w w:val="95"/>
                <w:sz w:val="20"/>
                <w:szCs w:val="20"/>
              </w:rPr>
              <w:t>noi</w:t>
            </w:r>
          </w:p>
        </w:tc>
      </w:tr>
      <w:tr w:rsidR="00EF6299" w:rsidRPr="00FB59DD" w14:paraId="09B48B35" w14:textId="77777777" w:rsidTr="00EA3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50" w:type="dxa"/>
            <w:tcBorders>
              <w:top w:val="single" w:sz="6" w:space="0" w:color="000000"/>
              <w:left w:val="nil"/>
              <w:bottom w:val="single" w:sz="12" w:space="0" w:color="000000"/>
              <w:right w:val="single" w:sz="6" w:space="0" w:color="000000"/>
            </w:tcBorders>
          </w:tcPr>
          <w:p w14:paraId="3B42D6C5"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w:t>
            </w:r>
          </w:p>
        </w:tc>
        <w:tc>
          <w:tcPr>
            <w:tcW w:w="1869" w:type="dxa"/>
            <w:tcBorders>
              <w:top w:val="single" w:sz="6" w:space="0" w:color="000000"/>
              <w:left w:val="single" w:sz="6" w:space="0" w:color="000000"/>
              <w:bottom w:val="single" w:sz="12" w:space="0" w:color="000000"/>
              <w:right w:val="single" w:sz="6" w:space="0" w:color="000000"/>
            </w:tcBorders>
          </w:tcPr>
          <w:p w14:paraId="4DCDC80C"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Modernizarea turbinei cu abur</w:t>
            </w:r>
          </w:p>
        </w:tc>
        <w:tc>
          <w:tcPr>
            <w:tcW w:w="3430" w:type="dxa"/>
            <w:tcBorders>
              <w:top w:val="single" w:sz="6" w:space="0" w:color="000000"/>
              <w:left w:val="single" w:sz="6" w:space="0" w:color="000000"/>
              <w:bottom w:val="single" w:sz="12" w:space="0" w:color="000000"/>
              <w:right w:val="single" w:sz="6" w:space="0" w:color="000000"/>
            </w:tcBorders>
          </w:tcPr>
          <w:p w14:paraId="6A804E6C"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Aceasta include tehnici precum creșterea temperaturii și a presiunii aburului la presiune medie, adăugarea unei turbine de joasă presiune și </w:t>
            </w:r>
            <w:r w:rsidRPr="00FB59DD">
              <w:rPr>
                <w:rFonts w:ascii="Times New Roman" w:hAnsi="Times New Roman" w:cs="Times New Roman"/>
                <w:sz w:val="20"/>
                <w:szCs w:val="20"/>
                <w:lang w:val="ro-RO"/>
              </w:rPr>
              <w:lastRenderedPageBreak/>
              <w:t>modificarea geometriei elicelor rotorului turbinei</w:t>
            </w:r>
          </w:p>
        </w:tc>
        <w:tc>
          <w:tcPr>
            <w:tcW w:w="3773" w:type="dxa"/>
            <w:tcBorders>
              <w:top w:val="single" w:sz="4" w:space="0" w:color="auto"/>
              <w:bottom w:val="single" w:sz="4" w:space="0" w:color="auto"/>
            </w:tcBorders>
          </w:tcPr>
          <w:p w14:paraId="502DD797" w14:textId="77777777" w:rsidR="00EF6299" w:rsidRPr="00FB59DD" w:rsidRDefault="00EF6299" w:rsidP="00EF6299">
            <w:pPr>
              <w:pStyle w:val="TableParagraph"/>
              <w:spacing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lastRenderedPageBreak/>
              <w:t>Aplicabilitatea poate fi limitată de condițiile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85"/>
                <w:sz w:val="20"/>
                <w:szCs w:val="20"/>
              </w:rPr>
              <w:t>privind cererea și aburul și/sau durata de viață</w:t>
            </w:r>
            <w:r w:rsidRPr="00FB59DD">
              <w:rPr>
                <w:rFonts w:ascii="Times New Roman" w:hAnsi="Times New Roman" w:cs="Times New Roman"/>
                <w:spacing w:val="1"/>
                <w:w w:val="85"/>
                <w:sz w:val="20"/>
                <w:szCs w:val="20"/>
              </w:rPr>
              <w:t xml:space="preserve"> </w:t>
            </w:r>
            <w:r w:rsidRPr="00FB59DD">
              <w:rPr>
                <w:rFonts w:ascii="Times New Roman" w:hAnsi="Times New Roman" w:cs="Times New Roman"/>
                <w:sz w:val="20"/>
                <w:szCs w:val="20"/>
              </w:rPr>
              <w:t>redusă a instalației</w:t>
            </w:r>
          </w:p>
        </w:tc>
      </w:tr>
      <w:tr w:rsidR="00EF6299" w:rsidRPr="00FB59DD" w14:paraId="1F9B4F6F" w14:textId="77777777" w:rsidTr="00EF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450" w:type="dxa"/>
            <w:tcBorders>
              <w:top w:val="single" w:sz="6" w:space="0" w:color="000000"/>
              <w:left w:val="nil"/>
              <w:bottom w:val="single" w:sz="12" w:space="0" w:color="000000"/>
              <w:right w:val="single" w:sz="6" w:space="0" w:color="000000"/>
            </w:tcBorders>
          </w:tcPr>
          <w:p w14:paraId="29838135"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w:t>
            </w:r>
          </w:p>
        </w:tc>
        <w:tc>
          <w:tcPr>
            <w:tcW w:w="1869" w:type="dxa"/>
            <w:tcBorders>
              <w:top w:val="single" w:sz="6" w:space="0" w:color="000000"/>
              <w:left w:val="single" w:sz="6" w:space="0" w:color="000000"/>
              <w:bottom w:val="single" w:sz="12" w:space="0" w:color="000000"/>
              <w:right w:val="single" w:sz="6" w:space="0" w:color="000000"/>
            </w:tcBorders>
          </w:tcPr>
          <w:p w14:paraId="3C77A6FC" w14:textId="77777777" w:rsidR="00EF6299" w:rsidRPr="00FB59DD" w:rsidRDefault="00EF6299" w:rsidP="00EF6299">
            <w:pPr>
              <w:tabs>
                <w:tab w:val="left" w:pos="284"/>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Parametri supercritici</w:t>
            </w:r>
            <w:r w:rsidRPr="00FB59DD">
              <w:rPr>
                <w:rFonts w:ascii="Times New Roman" w:hAnsi="Times New Roman" w:cs="Times New Roman"/>
                <w:bCs/>
                <w:sz w:val="20"/>
                <w:szCs w:val="20"/>
                <w:lang w:val="ro-RO"/>
              </w:rPr>
              <w:tab/>
              <w:t xml:space="preserve">și </w:t>
            </w:r>
            <w:proofErr w:type="spellStart"/>
            <w:r w:rsidRPr="00FB59DD">
              <w:rPr>
                <w:rFonts w:ascii="Times New Roman" w:hAnsi="Times New Roman" w:cs="Times New Roman"/>
                <w:bCs/>
                <w:sz w:val="20"/>
                <w:szCs w:val="20"/>
                <w:lang w:val="ro-RO"/>
              </w:rPr>
              <w:t>ultrasupercritici</w:t>
            </w:r>
            <w:proofErr w:type="spellEnd"/>
            <w:r w:rsidRPr="00FB59DD">
              <w:rPr>
                <w:rFonts w:ascii="Times New Roman" w:hAnsi="Times New Roman" w:cs="Times New Roman"/>
                <w:bCs/>
                <w:sz w:val="20"/>
                <w:szCs w:val="20"/>
                <w:lang w:val="ro-RO"/>
              </w:rPr>
              <w:t xml:space="preserve">  ai aburului</w:t>
            </w:r>
          </w:p>
        </w:tc>
        <w:tc>
          <w:tcPr>
            <w:tcW w:w="3430" w:type="dxa"/>
            <w:tcBorders>
              <w:top w:val="single" w:sz="6" w:space="0" w:color="000000"/>
              <w:left w:val="single" w:sz="6" w:space="0" w:color="000000"/>
              <w:bottom w:val="single" w:sz="12" w:space="0" w:color="000000"/>
              <w:right w:val="single" w:sz="6" w:space="0" w:color="000000"/>
            </w:tcBorders>
          </w:tcPr>
          <w:p w14:paraId="145DC4F5" w14:textId="77777777" w:rsidR="00EF6299" w:rsidRPr="00FB59DD" w:rsidRDefault="00EF6299" w:rsidP="00EF6299">
            <w:pPr>
              <w:tabs>
                <w:tab w:val="left" w:pos="284"/>
              </w:tabs>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circuit cu abur, cu sisteme de reîncălzire a aburului, în care aburul poate atinge presiuni de peste 220,6 bar și temperaturi de peste 374 °C, în cazul parametrilor supercritici, respectiv presiuni de peste 250-300 bar și temperaturi de peste 580-600 °C, în cazul parametrilor ultra-supercritici</w:t>
            </w:r>
          </w:p>
        </w:tc>
        <w:tc>
          <w:tcPr>
            <w:tcW w:w="3773" w:type="dxa"/>
            <w:tcBorders>
              <w:top w:val="single" w:sz="4" w:space="0" w:color="auto"/>
              <w:bottom w:val="single" w:sz="4" w:space="0" w:color="auto"/>
            </w:tcBorders>
          </w:tcPr>
          <w:p w14:paraId="6C59ABAA" w14:textId="77777777" w:rsidR="00EF6299" w:rsidRPr="00FB59DD" w:rsidRDefault="00EF6299" w:rsidP="00EF6299">
            <w:pPr>
              <w:pStyle w:val="TableParagraph"/>
              <w:spacing w:before="63" w:line="218" w:lineRule="exact"/>
              <w:ind w:left="109" w:hanging="22"/>
              <w:jc w:val="both"/>
              <w:rPr>
                <w:rFonts w:ascii="Times New Roman" w:hAnsi="Times New Roman" w:cs="Times New Roman"/>
                <w:sz w:val="20"/>
                <w:szCs w:val="20"/>
              </w:rPr>
            </w:pPr>
            <w:r w:rsidRPr="00FB59DD">
              <w:rPr>
                <w:rFonts w:ascii="Times New Roman" w:hAnsi="Times New Roman" w:cs="Times New Roman"/>
                <w:spacing w:val="-1"/>
                <w:w w:val="95"/>
                <w:sz w:val="20"/>
                <w:szCs w:val="20"/>
              </w:rPr>
              <w:t>Este</w:t>
            </w:r>
            <w:r w:rsidRPr="00FB59DD">
              <w:rPr>
                <w:rFonts w:ascii="Times New Roman" w:hAnsi="Times New Roman" w:cs="Times New Roman"/>
                <w:spacing w:val="-3"/>
                <w:w w:val="95"/>
                <w:sz w:val="20"/>
                <w:szCs w:val="20"/>
              </w:rPr>
              <w:t xml:space="preserve"> </w:t>
            </w:r>
            <w:r w:rsidRPr="00FB59DD">
              <w:rPr>
                <w:rFonts w:ascii="Times New Roman" w:hAnsi="Times New Roman" w:cs="Times New Roman"/>
                <w:spacing w:val="-1"/>
                <w:w w:val="95"/>
                <w:sz w:val="20"/>
                <w:szCs w:val="20"/>
              </w:rPr>
              <w:t>aplicabilă</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numai</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în</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cazul</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unităților</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noi</w:t>
            </w:r>
          </w:p>
          <w:p w14:paraId="471B8F98" w14:textId="77777777" w:rsidR="00EF6299" w:rsidRPr="00FB59DD" w:rsidRDefault="00EF6299" w:rsidP="00EF6299">
            <w:pPr>
              <w:pStyle w:val="TableParagraph"/>
              <w:spacing w:before="2"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5"/>
                <w:sz w:val="20"/>
                <w:szCs w:val="20"/>
              </w:rPr>
              <w:t>≥</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600</w:t>
            </w:r>
            <w:r w:rsidRPr="00FB59DD">
              <w:rPr>
                <w:rFonts w:ascii="Times New Roman" w:hAnsi="Times New Roman" w:cs="Times New Roman"/>
                <w:spacing w:val="-2"/>
                <w:w w:val="95"/>
                <w:sz w:val="20"/>
                <w:szCs w:val="20"/>
              </w:rPr>
              <w:t xml:space="preserve"> </w:t>
            </w:r>
            <w:proofErr w:type="spellStart"/>
            <w:r w:rsidRPr="00FB59DD">
              <w:rPr>
                <w:rFonts w:ascii="Times New Roman" w:hAnsi="Times New Roman" w:cs="Times New Roman"/>
                <w:w w:val="95"/>
                <w:sz w:val="20"/>
                <w:szCs w:val="20"/>
              </w:rPr>
              <w:t>MW</w:t>
            </w:r>
            <w:r w:rsidRPr="00FB59DD">
              <w:rPr>
                <w:rFonts w:ascii="Times New Roman" w:hAnsi="Times New Roman" w:cs="Times New Roman"/>
                <w:w w:val="95"/>
                <w:sz w:val="20"/>
                <w:szCs w:val="20"/>
                <w:vertAlign w:val="subscript"/>
              </w:rPr>
              <w:t>t</w:t>
            </w:r>
            <w:proofErr w:type="spellEnd"/>
            <w:r w:rsidRPr="00FB59DD">
              <w:rPr>
                <w:rFonts w:ascii="Times New Roman" w:hAnsi="Times New Roman" w:cs="Times New Roman"/>
                <w:w w:val="95"/>
                <w:sz w:val="20"/>
                <w:szCs w:val="20"/>
              </w:rPr>
              <w:t>,</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care</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funcționează</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5"/>
                <w:sz w:val="20"/>
                <w:szCs w:val="20"/>
              </w:rPr>
              <w:t>&gt;</w:t>
            </w:r>
            <w:r w:rsidRPr="00FB59DD">
              <w:rPr>
                <w:rFonts w:ascii="Times New Roman" w:hAnsi="Times New Roman" w:cs="Times New Roman"/>
                <w:spacing w:val="-3"/>
                <w:w w:val="95"/>
                <w:sz w:val="20"/>
                <w:szCs w:val="20"/>
              </w:rPr>
              <w:t xml:space="preserve"> </w:t>
            </w:r>
            <w:r w:rsidRPr="00FB59DD">
              <w:rPr>
                <w:rFonts w:ascii="Times New Roman" w:hAnsi="Times New Roman" w:cs="Times New Roman"/>
                <w:w w:val="95"/>
                <w:sz w:val="20"/>
                <w:szCs w:val="20"/>
              </w:rPr>
              <w:t>4</w:t>
            </w:r>
            <w:r w:rsidRPr="00FB59DD">
              <w:rPr>
                <w:rFonts w:ascii="Times New Roman" w:hAnsi="Times New Roman" w:cs="Times New Roman"/>
                <w:spacing w:val="-8"/>
                <w:w w:val="95"/>
                <w:sz w:val="20"/>
                <w:szCs w:val="20"/>
              </w:rPr>
              <w:t xml:space="preserve"> </w:t>
            </w:r>
            <w:r w:rsidRPr="00FB59DD">
              <w:rPr>
                <w:rFonts w:ascii="Times New Roman" w:hAnsi="Times New Roman" w:cs="Times New Roman"/>
                <w:w w:val="95"/>
                <w:sz w:val="20"/>
                <w:szCs w:val="20"/>
              </w:rPr>
              <w:t>000</w:t>
            </w:r>
            <w:r w:rsidRPr="00FB59DD">
              <w:rPr>
                <w:rFonts w:ascii="Times New Roman" w:hAnsi="Times New Roman" w:cs="Times New Roman"/>
                <w:spacing w:val="-2"/>
                <w:w w:val="95"/>
                <w:sz w:val="20"/>
                <w:szCs w:val="20"/>
              </w:rPr>
              <w:t xml:space="preserve"> </w:t>
            </w:r>
            <w:r w:rsidRPr="00FB59DD">
              <w:rPr>
                <w:rFonts w:ascii="Times New Roman" w:hAnsi="Times New Roman" w:cs="Times New Roman"/>
                <w:w w:val="95"/>
                <w:sz w:val="20"/>
                <w:szCs w:val="20"/>
              </w:rPr>
              <w:t>h/an.</w:t>
            </w:r>
            <w:r w:rsidRPr="00FB59DD">
              <w:rPr>
                <w:rFonts w:ascii="Times New Roman" w:hAnsi="Times New Roman" w:cs="Times New Roman"/>
                <w:spacing w:val="-37"/>
                <w:w w:val="95"/>
                <w:sz w:val="20"/>
                <w:szCs w:val="20"/>
              </w:rPr>
              <w:t xml:space="preserve"> </w:t>
            </w:r>
            <w:r w:rsidRPr="00FB59DD">
              <w:rPr>
                <w:rFonts w:ascii="Times New Roman" w:hAnsi="Times New Roman" w:cs="Times New Roman"/>
                <w:w w:val="95"/>
                <w:sz w:val="20"/>
                <w:szCs w:val="20"/>
              </w:rPr>
              <w:t>Nu este aplicabilă în cazul în care scopul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w w:val="90"/>
                <w:sz w:val="20"/>
                <w:szCs w:val="20"/>
              </w:rPr>
              <w:t>unității este de a produce temperaturi și/sau</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presiuni</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reduse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ale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aburului</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1"/>
                <w:w w:val="90"/>
                <w:sz w:val="20"/>
                <w:szCs w:val="20"/>
              </w:rPr>
              <w:t xml:space="preserve"> </w:t>
            </w:r>
            <w:r w:rsidRPr="00FB59DD">
              <w:rPr>
                <w:rFonts w:ascii="Times New Roman" w:hAnsi="Times New Roman" w:cs="Times New Roman"/>
                <w:w w:val="90"/>
                <w:sz w:val="20"/>
                <w:szCs w:val="20"/>
              </w:rPr>
              <w:t>industriile</w:t>
            </w:r>
            <w:r w:rsidRPr="00FB59DD">
              <w:rPr>
                <w:rFonts w:ascii="Times New Roman" w:hAnsi="Times New Roman" w:cs="Times New Roman"/>
                <w:spacing w:val="1"/>
                <w:w w:val="90"/>
                <w:sz w:val="20"/>
                <w:szCs w:val="20"/>
              </w:rPr>
              <w:t xml:space="preserve"> </w:t>
            </w:r>
            <w:r w:rsidRPr="00FB59DD">
              <w:rPr>
                <w:rFonts w:ascii="Times New Roman" w:hAnsi="Times New Roman" w:cs="Times New Roman"/>
                <w:sz w:val="20"/>
                <w:szCs w:val="20"/>
              </w:rPr>
              <w:t>prelucrătoare.</w:t>
            </w:r>
          </w:p>
          <w:p w14:paraId="0760975C" w14:textId="77777777" w:rsidR="00EF6299" w:rsidRPr="00FB59DD" w:rsidRDefault="00EF6299" w:rsidP="00EF6299">
            <w:pPr>
              <w:pStyle w:val="TableParagraph"/>
              <w:spacing w:line="230" w:lineRule="auto"/>
              <w:ind w:left="109" w:right="-15" w:hanging="22"/>
              <w:jc w:val="both"/>
              <w:rPr>
                <w:rFonts w:ascii="Times New Roman" w:hAnsi="Times New Roman" w:cs="Times New Roman"/>
                <w:sz w:val="20"/>
                <w:szCs w:val="20"/>
              </w:rPr>
            </w:pPr>
            <w:r w:rsidRPr="00FB59DD">
              <w:rPr>
                <w:rFonts w:ascii="Times New Roman" w:hAnsi="Times New Roman" w:cs="Times New Roman"/>
                <w:w w:val="90"/>
                <w:sz w:val="20"/>
                <w:szCs w:val="20"/>
              </w:rPr>
              <w:t>Nu este aplicabilă în cazul turbinelor cu gaz și</w:t>
            </w:r>
            <w:r w:rsidRPr="00FB59DD">
              <w:rPr>
                <w:rFonts w:ascii="Times New Roman" w:hAnsi="Times New Roman" w:cs="Times New Roman"/>
                <w:spacing w:val="-35"/>
                <w:w w:val="90"/>
                <w:sz w:val="20"/>
                <w:szCs w:val="20"/>
              </w:rPr>
              <w:t xml:space="preserve"> </w:t>
            </w:r>
            <w:r w:rsidRPr="00FB59DD">
              <w:rPr>
                <w:rFonts w:ascii="Times New Roman" w:hAnsi="Times New Roman" w:cs="Times New Roman"/>
                <w:w w:val="90"/>
                <w:sz w:val="20"/>
                <w:szCs w:val="20"/>
              </w:rPr>
              <w:t>al</w:t>
            </w:r>
            <w:r w:rsidRPr="00FB59DD">
              <w:rPr>
                <w:rFonts w:ascii="Times New Roman" w:hAnsi="Times New Roman" w:cs="Times New Roman"/>
                <w:spacing w:val="-8"/>
                <w:w w:val="90"/>
                <w:sz w:val="20"/>
                <w:szCs w:val="20"/>
              </w:rPr>
              <w:t xml:space="preserve"> </w:t>
            </w:r>
            <w:r w:rsidRPr="00FB59DD">
              <w:rPr>
                <w:rFonts w:ascii="Times New Roman" w:hAnsi="Times New Roman" w:cs="Times New Roman"/>
                <w:w w:val="90"/>
                <w:sz w:val="20"/>
                <w:szCs w:val="20"/>
              </w:rPr>
              <w:t>motoarelor</w:t>
            </w:r>
            <w:r w:rsidRPr="00FB59DD">
              <w:rPr>
                <w:rFonts w:ascii="Times New Roman" w:hAnsi="Times New Roman" w:cs="Times New Roman"/>
                <w:spacing w:val="-6"/>
                <w:w w:val="90"/>
                <w:sz w:val="20"/>
                <w:szCs w:val="20"/>
              </w:rPr>
              <w:t xml:space="preserve"> </w:t>
            </w:r>
            <w:r w:rsidRPr="00FB59DD">
              <w:rPr>
                <w:rFonts w:ascii="Times New Roman" w:hAnsi="Times New Roman" w:cs="Times New Roman"/>
                <w:w w:val="90"/>
                <w:sz w:val="20"/>
                <w:szCs w:val="20"/>
              </w:rPr>
              <w:t>care</w:t>
            </w:r>
            <w:r w:rsidRPr="00FB59DD">
              <w:rPr>
                <w:rFonts w:ascii="Times New Roman" w:hAnsi="Times New Roman" w:cs="Times New Roman"/>
                <w:spacing w:val="-7"/>
                <w:w w:val="90"/>
                <w:sz w:val="20"/>
                <w:szCs w:val="20"/>
              </w:rPr>
              <w:t xml:space="preserve"> </w:t>
            </w:r>
            <w:r w:rsidRPr="00FB59DD">
              <w:rPr>
                <w:rFonts w:ascii="Times New Roman" w:hAnsi="Times New Roman" w:cs="Times New Roman"/>
                <w:w w:val="90"/>
                <w:sz w:val="20"/>
                <w:szCs w:val="20"/>
              </w:rPr>
              <w:t>produc</w:t>
            </w:r>
            <w:r w:rsidRPr="00FB59DD">
              <w:rPr>
                <w:rFonts w:ascii="Times New Roman" w:hAnsi="Times New Roman" w:cs="Times New Roman"/>
                <w:spacing w:val="-7"/>
                <w:w w:val="90"/>
                <w:sz w:val="20"/>
                <w:szCs w:val="20"/>
              </w:rPr>
              <w:t xml:space="preserve"> </w:t>
            </w:r>
            <w:r w:rsidRPr="00FB59DD">
              <w:rPr>
                <w:rFonts w:ascii="Times New Roman" w:hAnsi="Times New Roman" w:cs="Times New Roman"/>
                <w:w w:val="90"/>
                <w:sz w:val="20"/>
                <w:szCs w:val="20"/>
              </w:rPr>
              <w:t>abur</w:t>
            </w:r>
            <w:r w:rsidRPr="00FB59DD">
              <w:rPr>
                <w:rFonts w:ascii="Times New Roman" w:hAnsi="Times New Roman" w:cs="Times New Roman"/>
                <w:spacing w:val="-7"/>
                <w:w w:val="90"/>
                <w:sz w:val="20"/>
                <w:szCs w:val="20"/>
              </w:rPr>
              <w:t xml:space="preserve"> </w:t>
            </w:r>
            <w:r w:rsidRPr="00FB59DD">
              <w:rPr>
                <w:rFonts w:ascii="Times New Roman" w:hAnsi="Times New Roman" w:cs="Times New Roman"/>
                <w:w w:val="90"/>
                <w:sz w:val="20"/>
                <w:szCs w:val="20"/>
              </w:rPr>
              <w:t>în</w:t>
            </w:r>
            <w:r w:rsidRPr="00FB59DD">
              <w:rPr>
                <w:rFonts w:ascii="Times New Roman" w:hAnsi="Times New Roman" w:cs="Times New Roman"/>
                <w:spacing w:val="-7"/>
                <w:w w:val="90"/>
                <w:sz w:val="20"/>
                <w:szCs w:val="20"/>
              </w:rPr>
              <w:t xml:space="preserve"> </w:t>
            </w:r>
            <w:r w:rsidRPr="00FB59DD">
              <w:rPr>
                <w:rFonts w:ascii="Times New Roman" w:hAnsi="Times New Roman" w:cs="Times New Roman"/>
                <w:w w:val="90"/>
                <w:sz w:val="20"/>
                <w:szCs w:val="20"/>
              </w:rPr>
              <w:t>cogenerare.</w:t>
            </w:r>
            <w:r w:rsidRPr="00FB59DD">
              <w:rPr>
                <w:rFonts w:ascii="Times New Roman" w:hAnsi="Times New Roman" w:cs="Times New Roman"/>
                <w:spacing w:val="-35"/>
                <w:w w:val="90"/>
                <w:sz w:val="20"/>
                <w:szCs w:val="20"/>
              </w:rPr>
              <w:t xml:space="preserve"> </w:t>
            </w:r>
            <w:r w:rsidRPr="00FB59DD">
              <w:rPr>
                <w:rFonts w:ascii="Times New Roman" w:hAnsi="Times New Roman" w:cs="Times New Roman"/>
                <w:sz w:val="20"/>
                <w:szCs w:val="20"/>
              </w:rPr>
              <w:t>În</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cazul</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unităților</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care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ard</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biomasă,</w:t>
            </w:r>
            <w:r w:rsidRPr="00FB59DD">
              <w:rPr>
                <w:rFonts w:ascii="Times New Roman" w:hAnsi="Times New Roman" w:cs="Times New Roman"/>
                <w:spacing w:val="-39"/>
                <w:sz w:val="20"/>
                <w:szCs w:val="20"/>
              </w:rPr>
              <w:t xml:space="preserve"> </w:t>
            </w:r>
            <w:r w:rsidRPr="00FB59DD">
              <w:rPr>
                <w:rFonts w:ascii="Times New Roman" w:hAnsi="Times New Roman" w:cs="Times New Roman"/>
                <w:sz w:val="20"/>
                <w:szCs w:val="20"/>
              </w:rPr>
              <w:t>aplicabilitatea</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poate</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fi</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limitată</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de</w:t>
            </w:r>
            <w:r w:rsidRPr="00FB59DD">
              <w:rPr>
                <w:rFonts w:ascii="Times New Roman" w:hAnsi="Times New Roman" w:cs="Times New Roman"/>
                <w:spacing w:val="1"/>
                <w:sz w:val="20"/>
                <w:szCs w:val="20"/>
              </w:rPr>
              <w:t xml:space="preserve"> </w:t>
            </w:r>
            <w:r w:rsidRPr="00FB59DD">
              <w:rPr>
                <w:rFonts w:ascii="Times New Roman" w:hAnsi="Times New Roman" w:cs="Times New Roman"/>
                <w:w w:val="95"/>
                <w:sz w:val="20"/>
                <w:szCs w:val="20"/>
              </w:rPr>
              <w:t>coroziunea la temperatură înaltă în cazul</w:t>
            </w:r>
            <w:r w:rsidRPr="00FB59DD">
              <w:rPr>
                <w:rFonts w:ascii="Times New Roman" w:hAnsi="Times New Roman" w:cs="Times New Roman"/>
                <w:spacing w:val="1"/>
                <w:w w:val="95"/>
                <w:sz w:val="20"/>
                <w:szCs w:val="20"/>
              </w:rPr>
              <w:t xml:space="preserve"> </w:t>
            </w:r>
            <w:r w:rsidRPr="00FB59DD">
              <w:rPr>
                <w:rFonts w:ascii="Times New Roman" w:hAnsi="Times New Roman" w:cs="Times New Roman"/>
                <w:sz w:val="20"/>
                <w:szCs w:val="20"/>
              </w:rPr>
              <w:t>anumitor</w:t>
            </w:r>
            <w:r w:rsidRPr="00FB59DD">
              <w:rPr>
                <w:rFonts w:ascii="Times New Roman" w:hAnsi="Times New Roman" w:cs="Times New Roman"/>
                <w:spacing w:val="-1"/>
                <w:sz w:val="20"/>
                <w:szCs w:val="20"/>
              </w:rPr>
              <w:t xml:space="preserve"> </w:t>
            </w:r>
            <w:r w:rsidRPr="00FB59DD">
              <w:rPr>
                <w:rFonts w:ascii="Times New Roman" w:hAnsi="Times New Roman" w:cs="Times New Roman"/>
                <w:sz w:val="20"/>
                <w:szCs w:val="20"/>
              </w:rPr>
              <w:t>biomase</w:t>
            </w:r>
          </w:p>
        </w:tc>
      </w:tr>
    </w:tbl>
    <w:p w14:paraId="7FC1C2D5" w14:textId="77777777" w:rsidR="00BA30DE" w:rsidRPr="00FB59DD" w:rsidRDefault="00BA30DE" w:rsidP="00BA30DE">
      <w:pPr>
        <w:tabs>
          <w:tab w:val="left" w:pos="284"/>
        </w:tabs>
        <w:spacing w:after="0"/>
        <w:ind w:firstLine="567"/>
        <w:jc w:val="both"/>
        <w:rPr>
          <w:rFonts w:ascii="Times New Roman" w:hAnsi="Times New Roman" w:cs="Times New Roman"/>
          <w:sz w:val="28"/>
          <w:szCs w:val="28"/>
          <w:lang w:val="ro-MD"/>
        </w:rPr>
      </w:pPr>
    </w:p>
    <w:p w14:paraId="159F73ED" w14:textId="77777777" w:rsidR="00F411D2" w:rsidRPr="00FB59DD" w:rsidRDefault="00F411D2" w:rsidP="00F411D2">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1.5.</w:t>
      </w:r>
      <w:r w:rsidRPr="00FB59DD">
        <w:rPr>
          <w:rFonts w:ascii="Times New Roman" w:hAnsi="Times New Roman" w:cs="Times New Roman"/>
          <w:b/>
          <w:bCs/>
          <w:sz w:val="28"/>
          <w:szCs w:val="28"/>
          <w:lang w:val="ro-MD"/>
        </w:rPr>
        <w:tab/>
        <w:t>Consumul de apă și emisiile în apă</w:t>
      </w:r>
    </w:p>
    <w:p w14:paraId="212F1B46" w14:textId="77777777" w:rsidR="00F411D2" w:rsidRPr="00FB59DD" w:rsidRDefault="00F411D2" w:rsidP="00F411D2">
      <w:pPr>
        <w:tabs>
          <w:tab w:val="left" w:pos="284"/>
        </w:tabs>
        <w:spacing w:after="0"/>
        <w:ind w:firstLine="567"/>
        <w:jc w:val="both"/>
        <w:rPr>
          <w:rFonts w:ascii="Times New Roman" w:hAnsi="Times New Roman" w:cs="Times New Roman"/>
          <w:sz w:val="12"/>
          <w:szCs w:val="12"/>
          <w:lang w:val="ro-MD"/>
        </w:rPr>
      </w:pPr>
    </w:p>
    <w:p w14:paraId="27360D8B" w14:textId="77777777" w:rsidR="00F411D2" w:rsidRPr="00FB59DD" w:rsidRDefault="00F411D2"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13.</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Pentru a reduce consumul de apă și volumul apelor uzate contaminate evacuate, BAT constă în utilizarea uneia sau a ambelor tehnici indicate mai jos.</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560"/>
        <w:gridCol w:w="3744"/>
        <w:gridCol w:w="3768"/>
      </w:tblGrid>
      <w:tr w:rsidR="009A605D" w:rsidRPr="00FB59DD" w14:paraId="37DEAC9C" w14:textId="77777777" w:rsidTr="009A605D">
        <w:trPr>
          <w:trHeight w:val="327"/>
        </w:trPr>
        <w:tc>
          <w:tcPr>
            <w:tcW w:w="2005" w:type="dxa"/>
            <w:gridSpan w:val="2"/>
            <w:tcBorders>
              <w:left w:val="nil"/>
            </w:tcBorders>
          </w:tcPr>
          <w:p w14:paraId="271AA823"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744" w:type="dxa"/>
          </w:tcPr>
          <w:p w14:paraId="44B10E92"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768" w:type="dxa"/>
            <w:tcBorders>
              <w:right w:val="nil"/>
            </w:tcBorders>
          </w:tcPr>
          <w:p w14:paraId="5788D84B"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A605D" w:rsidRPr="00FB59DD" w14:paraId="603AF518" w14:textId="77777777" w:rsidTr="009A605D">
        <w:trPr>
          <w:trHeight w:val="1193"/>
        </w:trPr>
        <w:tc>
          <w:tcPr>
            <w:tcW w:w="445" w:type="dxa"/>
            <w:tcBorders>
              <w:left w:val="nil"/>
            </w:tcBorders>
          </w:tcPr>
          <w:p w14:paraId="57E4A6FE"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560" w:type="dxa"/>
          </w:tcPr>
          <w:p w14:paraId="32C1587F"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Reciclarea apei</w:t>
            </w:r>
          </w:p>
        </w:tc>
        <w:tc>
          <w:tcPr>
            <w:tcW w:w="3744" w:type="dxa"/>
          </w:tcPr>
          <w:p w14:paraId="3E6CBF3A"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Cursurile de ape uzate, inclusiv apele deversate din instalație sunt reutilizate în alte scopuri. Gradul de reciclare este limitat de cerințele de calitate ale corpului de apă receptor și de echilibrul apei din instalație</w:t>
            </w:r>
          </w:p>
        </w:tc>
        <w:tc>
          <w:tcPr>
            <w:tcW w:w="3768" w:type="dxa"/>
            <w:tcBorders>
              <w:right w:val="nil"/>
            </w:tcBorders>
          </w:tcPr>
          <w:p w14:paraId="718D9932"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este aplicabilă în cazul apelor uzate provenite din sistemele de răcire, atunci când există substanțe chimice pentru tratarea apei și/sau concentrații ridicate de săruri din apa de mare</w:t>
            </w:r>
          </w:p>
        </w:tc>
      </w:tr>
      <w:tr w:rsidR="009A605D" w:rsidRPr="00FB59DD" w14:paraId="2FF2B309" w14:textId="77777777" w:rsidTr="009A605D">
        <w:trPr>
          <w:trHeight w:val="1040"/>
        </w:trPr>
        <w:tc>
          <w:tcPr>
            <w:tcW w:w="445" w:type="dxa"/>
            <w:tcBorders>
              <w:left w:val="nil"/>
            </w:tcBorders>
          </w:tcPr>
          <w:p w14:paraId="4388EBB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560" w:type="dxa"/>
          </w:tcPr>
          <w:p w14:paraId="6D925F91"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Gestionarea cenușii de vatră uscate</w:t>
            </w:r>
          </w:p>
        </w:tc>
        <w:tc>
          <w:tcPr>
            <w:tcW w:w="3744" w:type="dxa"/>
          </w:tcPr>
          <w:p w14:paraId="23692C32"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Cenușa de vatră uscată și fierbinte cade din cuptor pe un sistem mecanic de transport și se răcește în aerul ambiant. Nu se utilizează apă în proces.</w:t>
            </w:r>
          </w:p>
        </w:tc>
        <w:tc>
          <w:tcPr>
            <w:tcW w:w="3768" w:type="dxa"/>
            <w:tcBorders>
              <w:right w:val="nil"/>
            </w:tcBorders>
          </w:tcPr>
          <w:p w14:paraId="14D15102"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Este aplicabilă numai în cazul instalațiilor care ard combustibili solizi.</w:t>
            </w:r>
          </w:p>
          <w:p w14:paraId="3D1D8135"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tehnice care să împiedice modernizarea instalațiilor de ardere existente</w:t>
            </w:r>
          </w:p>
        </w:tc>
      </w:tr>
    </w:tbl>
    <w:p w14:paraId="5EB0D96E" w14:textId="77777777" w:rsidR="009A605D" w:rsidRPr="00FB59DD" w:rsidRDefault="009A605D"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14.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contaminării apelor uzate necontaminate și a reducerii emisiilor în apă, BAT constă în separarea corpurilor de ape uzate și tratarea acestora separat, în funcție de conținutul de poluanți.</w:t>
      </w:r>
    </w:p>
    <w:p w14:paraId="2352202D" w14:textId="77777777" w:rsidR="009A605D" w:rsidRPr="00FB59DD" w:rsidRDefault="009A605D" w:rsidP="009A605D">
      <w:pPr>
        <w:tabs>
          <w:tab w:val="left" w:pos="284"/>
        </w:tabs>
        <w:spacing w:after="0"/>
        <w:ind w:firstLine="567"/>
        <w:jc w:val="both"/>
        <w:rPr>
          <w:rFonts w:ascii="Times New Roman" w:hAnsi="Times New Roman" w:cs="Times New Roman"/>
          <w:sz w:val="28"/>
          <w:szCs w:val="28"/>
          <w:lang w:val="ro-MD"/>
        </w:rPr>
      </w:pPr>
    </w:p>
    <w:p w14:paraId="18D710B2" w14:textId="7E20E6F8" w:rsidR="00837A5A" w:rsidRPr="00FB59DD" w:rsidRDefault="009A605D" w:rsidP="009A605D">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Descriere</w:t>
      </w:r>
    </w:p>
    <w:p w14:paraId="3D9FC485" w14:textId="4F49B3E0" w:rsidR="009A605D" w:rsidRPr="00FB59DD" w:rsidRDefault="009A605D" w:rsidP="009A605D">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Cursurile de ape uzate, care sunt de obicei separate și tratate, includ apele deversate de suprafață, apa de răcire și apele uzate provenite din tratarea gazelor de ardere.</w:t>
      </w:r>
    </w:p>
    <w:p w14:paraId="4A1A7FDC" w14:textId="77777777" w:rsidR="00837A5A" w:rsidRPr="00FB59DD" w:rsidRDefault="00837A5A" w:rsidP="009A605D">
      <w:pPr>
        <w:tabs>
          <w:tab w:val="left" w:pos="284"/>
        </w:tabs>
        <w:spacing w:after="0"/>
        <w:ind w:firstLine="567"/>
        <w:jc w:val="both"/>
        <w:rPr>
          <w:rFonts w:ascii="Times New Roman" w:hAnsi="Times New Roman" w:cs="Times New Roman"/>
          <w:sz w:val="28"/>
          <w:szCs w:val="28"/>
          <w:lang w:val="ro-MD"/>
        </w:rPr>
      </w:pPr>
    </w:p>
    <w:p w14:paraId="7E420045" w14:textId="598674E9" w:rsidR="00837A5A" w:rsidRPr="00FB59DD" w:rsidRDefault="009A605D" w:rsidP="009A605D">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Aplicabilitate</w:t>
      </w:r>
    </w:p>
    <w:p w14:paraId="0EBADA9D" w14:textId="163FF500" w:rsidR="009A605D" w:rsidRPr="00FB59DD" w:rsidRDefault="009A605D" w:rsidP="009A605D">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Aplicabilitatea poate fi limitată, în cazul instalațiilor existente, din cauza configurării sistemelor de drenare.</w:t>
      </w:r>
    </w:p>
    <w:p w14:paraId="0521A603" w14:textId="77777777" w:rsidR="009A605D" w:rsidRPr="00FB59DD" w:rsidRDefault="009A605D" w:rsidP="009A605D">
      <w:pPr>
        <w:tabs>
          <w:tab w:val="left" w:pos="284"/>
        </w:tabs>
        <w:spacing w:after="0"/>
        <w:ind w:firstLine="567"/>
        <w:jc w:val="both"/>
        <w:rPr>
          <w:rFonts w:ascii="Times New Roman" w:hAnsi="Times New Roman" w:cs="Times New Roman"/>
          <w:sz w:val="12"/>
          <w:szCs w:val="12"/>
          <w:lang w:val="ro-MD"/>
        </w:rPr>
      </w:pPr>
    </w:p>
    <w:p w14:paraId="70AAACB3" w14:textId="76EA69D9" w:rsidR="009A605D" w:rsidRPr="00FB59DD" w:rsidRDefault="009A605D" w:rsidP="004C1952">
      <w:pPr>
        <w:tabs>
          <w:tab w:val="left" w:pos="284"/>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15.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reducerii emisiilor în apă provenite din tratarea gazelor de ardere, BAT constă în utilizarea unei combinații adecvate a tehnicilor indicate mai jos și în utilizarea de tehnici secundare cât mai aproape posibil de sursă pentru evitarea diluării.</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874"/>
        <w:gridCol w:w="3796"/>
        <w:gridCol w:w="3402"/>
      </w:tblGrid>
      <w:tr w:rsidR="009A605D" w:rsidRPr="00FB59DD" w14:paraId="2A373A87" w14:textId="77777777" w:rsidTr="003D655B">
        <w:trPr>
          <w:trHeight w:val="327"/>
        </w:trPr>
        <w:tc>
          <w:tcPr>
            <w:tcW w:w="2319" w:type="dxa"/>
            <w:gridSpan w:val="2"/>
            <w:tcBorders>
              <w:left w:val="nil"/>
            </w:tcBorders>
          </w:tcPr>
          <w:p w14:paraId="5DD35F2F"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lastRenderedPageBreak/>
              <w:t>Tehnică</w:t>
            </w:r>
          </w:p>
        </w:tc>
        <w:tc>
          <w:tcPr>
            <w:tcW w:w="3796" w:type="dxa"/>
          </w:tcPr>
          <w:p w14:paraId="10F76E23"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Poluanți tipici preveniți/reduși</w:t>
            </w:r>
          </w:p>
        </w:tc>
        <w:tc>
          <w:tcPr>
            <w:tcW w:w="3402" w:type="dxa"/>
            <w:tcBorders>
              <w:right w:val="nil"/>
            </w:tcBorders>
          </w:tcPr>
          <w:p w14:paraId="7F48E2F1"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A605D" w:rsidRPr="00FB59DD" w14:paraId="46EAB1DF" w14:textId="77777777" w:rsidTr="009A605D">
        <w:trPr>
          <w:trHeight w:val="400"/>
        </w:trPr>
        <w:tc>
          <w:tcPr>
            <w:tcW w:w="445" w:type="dxa"/>
            <w:tcBorders>
              <w:left w:val="nil"/>
            </w:tcBorders>
          </w:tcPr>
          <w:p w14:paraId="23CD1401" w14:textId="77777777" w:rsidR="009A605D" w:rsidRPr="00FB59DD" w:rsidRDefault="009A605D" w:rsidP="009A605D">
            <w:pPr>
              <w:tabs>
                <w:tab w:val="left" w:pos="284"/>
              </w:tabs>
              <w:spacing w:after="0"/>
              <w:ind w:firstLine="567"/>
              <w:jc w:val="both"/>
              <w:rPr>
                <w:rFonts w:ascii="Times New Roman" w:hAnsi="Times New Roman" w:cs="Times New Roman"/>
                <w:sz w:val="20"/>
                <w:szCs w:val="20"/>
                <w:lang w:val="ro-RO"/>
              </w:rPr>
            </w:pPr>
          </w:p>
        </w:tc>
        <w:tc>
          <w:tcPr>
            <w:tcW w:w="9072" w:type="dxa"/>
            <w:gridSpan w:val="3"/>
            <w:tcBorders>
              <w:right w:val="nil"/>
            </w:tcBorders>
          </w:tcPr>
          <w:p w14:paraId="0D851E5E"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Tehnici primare</w:t>
            </w:r>
          </w:p>
        </w:tc>
      </w:tr>
      <w:tr w:rsidR="009A605D" w:rsidRPr="00FB59DD" w14:paraId="482B53E5" w14:textId="77777777" w:rsidTr="003D655B">
        <w:trPr>
          <w:trHeight w:val="1680"/>
        </w:trPr>
        <w:tc>
          <w:tcPr>
            <w:tcW w:w="445" w:type="dxa"/>
            <w:tcBorders>
              <w:left w:val="nil"/>
            </w:tcBorders>
          </w:tcPr>
          <w:p w14:paraId="34B69AEB"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5C61FA38"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35C90FCF"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7D704D64"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74" w:type="dxa"/>
          </w:tcPr>
          <w:p w14:paraId="5855E352"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Ardere optimizată (a se vedea BAT 6) și sisteme de tratare a gazelor de ardere (de exemplu, RCS/SNCR, a se vedea BAT 7)</w:t>
            </w:r>
          </w:p>
        </w:tc>
        <w:tc>
          <w:tcPr>
            <w:tcW w:w="3796" w:type="dxa"/>
          </w:tcPr>
          <w:p w14:paraId="71FEB380"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p>
          <w:p w14:paraId="53393939"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p>
          <w:p w14:paraId="55552622"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Compuși organici, amoniac (NH</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w:t>
            </w:r>
          </w:p>
        </w:tc>
        <w:tc>
          <w:tcPr>
            <w:tcW w:w="3402" w:type="dxa"/>
            <w:tcBorders>
              <w:right w:val="nil"/>
            </w:tcBorders>
          </w:tcPr>
          <w:p w14:paraId="3EA4CBCE" w14:textId="77777777" w:rsidR="009A605D" w:rsidRPr="00FB59DD" w:rsidRDefault="009A605D" w:rsidP="009A605D">
            <w:pPr>
              <w:tabs>
                <w:tab w:val="left" w:pos="284"/>
              </w:tabs>
              <w:spacing w:after="0"/>
              <w:ind w:firstLine="567"/>
              <w:jc w:val="both"/>
              <w:rPr>
                <w:rFonts w:ascii="Times New Roman" w:hAnsi="Times New Roman" w:cs="Times New Roman"/>
                <w:b/>
                <w:sz w:val="20"/>
                <w:szCs w:val="20"/>
                <w:lang w:val="ro-RO"/>
              </w:rPr>
            </w:pPr>
          </w:p>
          <w:p w14:paraId="4544BD66"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7922D3FC"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154D974A" w14:textId="77777777" w:rsidTr="009A605D">
        <w:trPr>
          <w:trHeight w:val="400"/>
        </w:trPr>
        <w:tc>
          <w:tcPr>
            <w:tcW w:w="445" w:type="dxa"/>
            <w:tcBorders>
              <w:left w:val="nil"/>
            </w:tcBorders>
          </w:tcPr>
          <w:p w14:paraId="413E6104"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p>
        </w:tc>
        <w:tc>
          <w:tcPr>
            <w:tcW w:w="9072" w:type="dxa"/>
            <w:gridSpan w:val="3"/>
            <w:tcBorders>
              <w:right w:val="nil"/>
            </w:tcBorders>
          </w:tcPr>
          <w:p w14:paraId="111CB4B7" w14:textId="77777777" w:rsidR="009A605D" w:rsidRPr="00FB59DD" w:rsidRDefault="009A605D" w:rsidP="009A605D">
            <w:pPr>
              <w:tabs>
                <w:tab w:val="left" w:pos="284"/>
              </w:tabs>
              <w:spacing w:after="0"/>
              <w:ind w:firstLine="567"/>
              <w:jc w:val="both"/>
              <w:rPr>
                <w:rFonts w:ascii="Times New Roman" w:hAnsi="Times New Roman" w:cs="Times New Roman"/>
                <w:sz w:val="20"/>
                <w:szCs w:val="20"/>
                <w:lang w:val="ro-RO"/>
              </w:rPr>
            </w:pPr>
            <w:bookmarkStart w:id="25" w:name="_bookmark61"/>
            <w:bookmarkEnd w:id="25"/>
            <w:r w:rsidRPr="00FB59DD">
              <w:rPr>
                <w:rFonts w:ascii="Times New Roman" w:hAnsi="Times New Roman" w:cs="Times New Roman"/>
                <w:b/>
                <w:sz w:val="20"/>
                <w:szCs w:val="20"/>
                <w:lang w:val="ro-RO"/>
              </w:rPr>
              <w:t xml:space="preserve">Tehnici secundare </w:t>
            </w:r>
            <w:hyperlink w:anchor="_bookmark62" w:history="1">
              <w:r w:rsidRPr="00FB59DD">
                <w:rPr>
                  <w:rStyle w:val="Hyperlink"/>
                  <w:rFonts w:ascii="Times New Roman" w:hAnsi="Times New Roman" w:cs="Times New Roman"/>
                  <w:sz w:val="20"/>
                  <w:szCs w:val="20"/>
                  <w:vertAlign w:val="superscript"/>
                  <w:lang w:val="ro-RO"/>
                </w:rPr>
                <w:t>(1)</w:t>
              </w:r>
            </w:hyperlink>
          </w:p>
        </w:tc>
      </w:tr>
      <w:tr w:rsidR="009A605D" w:rsidRPr="00FB59DD" w14:paraId="53EE1158" w14:textId="77777777" w:rsidTr="003D655B">
        <w:trPr>
          <w:trHeight w:val="440"/>
        </w:trPr>
        <w:tc>
          <w:tcPr>
            <w:tcW w:w="445" w:type="dxa"/>
            <w:tcBorders>
              <w:left w:val="nil"/>
            </w:tcBorders>
          </w:tcPr>
          <w:p w14:paraId="29DEC108"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874" w:type="dxa"/>
          </w:tcPr>
          <w:p w14:paraId="61A00BB3"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Adsorbție pe cărbune activ</w:t>
            </w:r>
          </w:p>
        </w:tc>
        <w:tc>
          <w:tcPr>
            <w:tcW w:w="3796" w:type="dxa"/>
          </w:tcPr>
          <w:p w14:paraId="5F9C78AE"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Compuși organici, mercur (Hg)</w:t>
            </w:r>
          </w:p>
        </w:tc>
        <w:tc>
          <w:tcPr>
            <w:tcW w:w="3402" w:type="dxa"/>
            <w:tcBorders>
              <w:right w:val="nil"/>
            </w:tcBorders>
          </w:tcPr>
          <w:p w14:paraId="6250E1AA"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3D655B" w:rsidRPr="00FB59DD" w14:paraId="2C76B308" w14:textId="77777777" w:rsidTr="003D655B">
        <w:trPr>
          <w:trHeight w:val="1229"/>
        </w:trPr>
        <w:tc>
          <w:tcPr>
            <w:tcW w:w="445" w:type="dxa"/>
            <w:tcBorders>
              <w:left w:val="nil"/>
            </w:tcBorders>
          </w:tcPr>
          <w:p w14:paraId="6F1C4DF5" w14:textId="77777777" w:rsidR="003D655B" w:rsidRPr="00FB59DD" w:rsidRDefault="003D655B" w:rsidP="009A605D">
            <w:pPr>
              <w:tabs>
                <w:tab w:val="left" w:pos="284"/>
              </w:tabs>
              <w:spacing w:after="0"/>
              <w:jc w:val="both"/>
              <w:rPr>
                <w:rFonts w:ascii="Times New Roman" w:hAnsi="Times New Roman" w:cs="Times New Roman"/>
                <w:b/>
                <w:sz w:val="20"/>
                <w:szCs w:val="20"/>
                <w:lang w:val="ro-RO"/>
              </w:rPr>
            </w:pPr>
          </w:p>
          <w:p w14:paraId="2BE7ACE9" w14:textId="77777777" w:rsidR="003D655B" w:rsidRPr="00FB59DD" w:rsidRDefault="003D655B"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874" w:type="dxa"/>
          </w:tcPr>
          <w:p w14:paraId="6848B42B" w14:textId="77777777" w:rsidR="003D655B" w:rsidRPr="00FB59DD" w:rsidRDefault="003D655B"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Tratare biologică aerobă</w:t>
            </w:r>
          </w:p>
        </w:tc>
        <w:tc>
          <w:tcPr>
            <w:tcW w:w="3796" w:type="dxa"/>
          </w:tcPr>
          <w:p w14:paraId="292D88AD" w14:textId="56C4E089" w:rsidR="003D655B" w:rsidRPr="00FB59DD" w:rsidRDefault="003D655B"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Compuși organici biodegradabili, amoniu (NH</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w:t>
            </w:r>
          </w:p>
          <w:p w14:paraId="52E12D56" w14:textId="096EDACE" w:rsidR="003D655B" w:rsidRPr="00FB59DD" w:rsidRDefault="003D655B" w:rsidP="009A605D">
            <w:pPr>
              <w:tabs>
                <w:tab w:val="left" w:pos="284"/>
              </w:tabs>
              <w:spacing w:after="0"/>
              <w:ind w:firstLine="8"/>
              <w:jc w:val="both"/>
              <w:rPr>
                <w:rFonts w:ascii="Times New Roman" w:hAnsi="Times New Roman" w:cs="Times New Roman"/>
                <w:sz w:val="20"/>
                <w:szCs w:val="20"/>
                <w:lang w:val="ro-RO"/>
              </w:rPr>
            </w:pPr>
          </w:p>
        </w:tc>
        <w:tc>
          <w:tcPr>
            <w:tcW w:w="3402" w:type="dxa"/>
            <w:tcBorders>
              <w:right w:val="nil"/>
            </w:tcBorders>
          </w:tcPr>
          <w:p w14:paraId="58566644" w14:textId="77777777" w:rsidR="003D655B" w:rsidRPr="00FB59DD" w:rsidRDefault="003D655B"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este aplicabilă pentru tratarea compușilor organici. Tratarea biologică aerobă a amoniului (NH</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 nu se poate</w:t>
            </w:r>
          </w:p>
          <w:p w14:paraId="239529F0" w14:textId="059E1B18" w:rsidR="003D655B" w:rsidRPr="00FB59DD" w:rsidRDefault="003D655B"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 în cazul unor concentrații ridicate de cloruri (și anume, de circa 10 g/l)</w:t>
            </w:r>
          </w:p>
        </w:tc>
      </w:tr>
      <w:tr w:rsidR="009A605D" w:rsidRPr="00FB59DD" w14:paraId="0C17D75C" w14:textId="77777777" w:rsidTr="003D655B">
        <w:trPr>
          <w:trHeight w:val="456"/>
        </w:trPr>
        <w:tc>
          <w:tcPr>
            <w:tcW w:w="445" w:type="dxa"/>
            <w:tcBorders>
              <w:left w:val="nil"/>
            </w:tcBorders>
          </w:tcPr>
          <w:p w14:paraId="7F22A2BF"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874" w:type="dxa"/>
          </w:tcPr>
          <w:p w14:paraId="6ECA74CB"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Tratarea biologică </w:t>
            </w:r>
            <w:proofErr w:type="spellStart"/>
            <w:r w:rsidRPr="00FB59DD">
              <w:rPr>
                <w:rFonts w:ascii="Times New Roman" w:hAnsi="Times New Roman" w:cs="Times New Roman"/>
                <w:sz w:val="20"/>
                <w:szCs w:val="20"/>
                <w:lang w:val="ro-RO"/>
              </w:rPr>
              <w:t>anoxică</w:t>
            </w:r>
            <w:proofErr w:type="spellEnd"/>
            <w:r w:rsidRPr="00FB59DD">
              <w:rPr>
                <w:rFonts w:ascii="Times New Roman" w:hAnsi="Times New Roman" w:cs="Times New Roman"/>
                <w:sz w:val="20"/>
                <w:szCs w:val="20"/>
                <w:lang w:val="ro-RO"/>
              </w:rPr>
              <w:t>/anaerobă</w:t>
            </w:r>
          </w:p>
        </w:tc>
        <w:tc>
          <w:tcPr>
            <w:tcW w:w="3796" w:type="dxa"/>
          </w:tcPr>
          <w:p w14:paraId="67A3E660"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Mercur (Hg), nitrat (NO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 nitrit (NO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w:t>
            </w:r>
          </w:p>
        </w:tc>
        <w:tc>
          <w:tcPr>
            <w:tcW w:w="3402" w:type="dxa"/>
            <w:tcBorders>
              <w:right w:val="nil"/>
            </w:tcBorders>
          </w:tcPr>
          <w:p w14:paraId="7A4A3673"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6FCCA23E" w14:textId="77777777" w:rsidTr="003D655B">
        <w:trPr>
          <w:trHeight w:val="352"/>
        </w:trPr>
        <w:tc>
          <w:tcPr>
            <w:tcW w:w="445" w:type="dxa"/>
            <w:tcBorders>
              <w:left w:val="nil"/>
            </w:tcBorders>
          </w:tcPr>
          <w:p w14:paraId="662187C6"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874" w:type="dxa"/>
          </w:tcPr>
          <w:p w14:paraId="2F629E68"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Coagulare și floculare</w:t>
            </w:r>
          </w:p>
        </w:tc>
        <w:tc>
          <w:tcPr>
            <w:tcW w:w="3796" w:type="dxa"/>
          </w:tcPr>
          <w:p w14:paraId="1123F0A7"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Solide în suspensie</w:t>
            </w:r>
          </w:p>
        </w:tc>
        <w:tc>
          <w:tcPr>
            <w:tcW w:w="3402" w:type="dxa"/>
            <w:tcBorders>
              <w:right w:val="nil"/>
            </w:tcBorders>
          </w:tcPr>
          <w:p w14:paraId="2187BF8F"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21D5184C" w14:textId="77777777" w:rsidTr="003D655B">
        <w:trPr>
          <w:trHeight w:val="210"/>
        </w:trPr>
        <w:tc>
          <w:tcPr>
            <w:tcW w:w="445" w:type="dxa"/>
            <w:tcBorders>
              <w:left w:val="nil"/>
            </w:tcBorders>
          </w:tcPr>
          <w:p w14:paraId="187927CD"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1874" w:type="dxa"/>
          </w:tcPr>
          <w:p w14:paraId="7AF89FF0"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Cristalizare</w:t>
            </w:r>
          </w:p>
        </w:tc>
        <w:tc>
          <w:tcPr>
            <w:tcW w:w="3796" w:type="dxa"/>
          </w:tcPr>
          <w:p w14:paraId="79C31BB1" w14:textId="15AAE41F"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metaloizi, sulfat (SO</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 fluorură (F )</w:t>
            </w:r>
          </w:p>
        </w:tc>
        <w:tc>
          <w:tcPr>
            <w:tcW w:w="3402" w:type="dxa"/>
            <w:tcBorders>
              <w:right w:val="nil"/>
            </w:tcBorders>
          </w:tcPr>
          <w:p w14:paraId="4D0A5E6B"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68F149A5" w14:textId="77777777" w:rsidTr="003D655B">
        <w:trPr>
          <w:trHeight w:val="1082"/>
        </w:trPr>
        <w:tc>
          <w:tcPr>
            <w:tcW w:w="445" w:type="dxa"/>
            <w:tcBorders>
              <w:left w:val="nil"/>
            </w:tcBorders>
          </w:tcPr>
          <w:p w14:paraId="0711E4E5"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5486CB07"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5227C154"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1874" w:type="dxa"/>
          </w:tcPr>
          <w:p w14:paraId="5A30A20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Filtrare (de exemplu, filtrare cu nisip, </w:t>
            </w:r>
            <w:proofErr w:type="spellStart"/>
            <w:r w:rsidRPr="00FB59DD">
              <w:rPr>
                <w:rFonts w:ascii="Times New Roman" w:hAnsi="Times New Roman" w:cs="Times New Roman"/>
                <w:sz w:val="20"/>
                <w:szCs w:val="20"/>
                <w:lang w:val="ro-RO"/>
              </w:rPr>
              <w:t>microfiltrare</w:t>
            </w:r>
            <w:proofErr w:type="spellEnd"/>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ultrafiltrare</w:t>
            </w:r>
            <w:proofErr w:type="spellEnd"/>
            <w:r w:rsidRPr="00FB59DD">
              <w:rPr>
                <w:rFonts w:ascii="Times New Roman" w:hAnsi="Times New Roman" w:cs="Times New Roman"/>
                <w:sz w:val="20"/>
                <w:szCs w:val="20"/>
                <w:lang w:val="ro-RO"/>
              </w:rPr>
              <w:t>)</w:t>
            </w:r>
          </w:p>
        </w:tc>
        <w:tc>
          <w:tcPr>
            <w:tcW w:w="3796" w:type="dxa"/>
          </w:tcPr>
          <w:p w14:paraId="5BD68E57"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Materii solide în suspensie, metale</w:t>
            </w:r>
          </w:p>
        </w:tc>
        <w:tc>
          <w:tcPr>
            <w:tcW w:w="3402" w:type="dxa"/>
            <w:tcBorders>
              <w:right w:val="nil"/>
            </w:tcBorders>
          </w:tcPr>
          <w:p w14:paraId="511F84D5"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4137C86E" w14:textId="77777777" w:rsidR="009A605D" w:rsidRPr="00FB59DD" w:rsidRDefault="009A605D" w:rsidP="009A605D">
            <w:pPr>
              <w:tabs>
                <w:tab w:val="left" w:pos="284"/>
              </w:tabs>
              <w:spacing w:after="0"/>
              <w:jc w:val="both"/>
              <w:rPr>
                <w:rFonts w:ascii="Times New Roman" w:hAnsi="Times New Roman" w:cs="Times New Roman"/>
                <w:b/>
                <w:sz w:val="20"/>
                <w:szCs w:val="20"/>
                <w:lang w:val="ro-RO"/>
              </w:rPr>
            </w:pPr>
          </w:p>
          <w:p w14:paraId="1410F0C4"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7F18C663" w14:textId="77777777" w:rsidTr="003D655B">
        <w:trPr>
          <w:trHeight w:val="259"/>
        </w:trPr>
        <w:tc>
          <w:tcPr>
            <w:tcW w:w="445" w:type="dxa"/>
            <w:tcBorders>
              <w:left w:val="nil"/>
            </w:tcBorders>
          </w:tcPr>
          <w:p w14:paraId="0BA332DC"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1874" w:type="dxa"/>
          </w:tcPr>
          <w:p w14:paraId="0EE2D553"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Flotație</w:t>
            </w:r>
          </w:p>
        </w:tc>
        <w:tc>
          <w:tcPr>
            <w:tcW w:w="3796" w:type="dxa"/>
          </w:tcPr>
          <w:p w14:paraId="2F1E9BDB"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Materii solide în suspensie, petrol în stare liberă</w:t>
            </w:r>
          </w:p>
        </w:tc>
        <w:tc>
          <w:tcPr>
            <w:tcW w:w="3402" w:type="dxa"/>
            <w:tcBorders>
              <w:right w:val="nil"/>
            </w:tcBorders>
          </w:tcPr>
          <w:p w14:paraId="444DFE12"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15B92E13" w14:textId="77777777" w:rsidTr="003D655B">
        <w:trPr>
          <w:trHeight w:val="181"/>
        </w:trPr>
        <w:tc>
          <w:tcPr>
            <w:tcW w:w="445" w:type="dxa"/>
            <w:tcBorders>
              <w:left w:val="nil"/>
            </w:tcBorders>
          </w:tcPr>
          <w:p w14:paraId="747FB99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w:t>
            </w:r>
          </w:p>
        </w:tc>
        <w:tc>
          <w:tcPr>
            <w:tcW w:w="1874" w:type="dxa"/>
          </w:tcPr>
          <w:p w14:paraId="630029AD"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Schimbul de ioni</w:t>
            </w:r>
          </w:p>
        </w:tc>
        <w:tc>
          <w:tcPr>
            <w:tcW w:w="3796" w:type="dxa"/>
          </w:tcPr>
          <w:p w14:paraId="184BBEDF"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w:t>
            </w:r>
          </w:p>
        </w:tc>
        <w:tc>
          <w:tcPr>
            <w:tcW w:w="3402" w:type="dxa"/>
            <w:tcBorders>
              <w:right w:val="nil"/>
            </w:tcBorders>
          </w:tcPr>
          <w:p w14:paraId="2CE62F81"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3813E90D" w14:textId="77777777" w:rsidTr="003D655B">
        <w:trPr>
          <w:trHeight w:val="198"/>
        </w:trPr>
        <w:tc>
          <w:tcPr>
            <w:tcW w:w="445" w:type="dxa"/>
            <w:tcBorders>
              <w:left w:val="nil"/>
            </w:tcBorders>
          </w:tcPr>
          <w:p w14:paraId="7C2949F1"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j.</w:t>
            </w:r>
          </w:p>
        </w:tc>
        <w:tc>
          <w:tcPr>
            <w:tcW w:w="1874" w:type="dxa"/>
          </w:tcPr>
          <w:p w14:paraId="5706A7D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Neutralizarea</w:t>
            </w:r>
          </w:p>
        </w:tc>
        <w:tc>
          <w:tcPr>
            <w:tcW w:w="3796" w:type="dxa"/>
          </w:tcPr>
          <w:p w14:paraId="35620F11"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Acizi, substanțe alcaline</w:t>
            </w:r>
          </w:p>
        </w:tc>
        <w:tc>
          <w:tcPr>
            <w:tcW w:w="3402" w:type="dxa"/>
            <w:tcBorders>
              <w:right w:val="nil"/>
            </w:tcBorders>
          </w:tcPr>
          <w:p w14:paraId="0DE8D3D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68A618DE" w14:textId="77777777" w:rsidTr="003D655B">
        <w:trPr>
          <w:trHeight w:val="217"/>
        </w:trPr>
        <w:tc>
          <w:tcPr>
            <w:tcW w:w="445" w:type="dxa"/>
            <w:tcBorders>
              <w:left w:val="nil"/>
            </w:tcBorders>
          </w:tcPr>
          <w:p w14:paraId="6EE05A8E"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k.</w:t>
            </w:r>
          </w:p>
        </w:tc>
        <w:tc>
          <w:tcPr>
            <w:tcW w:w="1874" w:type="dxa"/>
          </w:tcPr>
          <w:p w14:paraId="2FFEFAB0"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Oxidare</w:t>
            </w:r>
          </w:p>
        </w:tc>
        <w:tc>
          <w:tcPr>
            <w:tcW w:w="3796" w:type="dxa"/>
          </w:tcPr>
          <w:p w14:paraId="63E40A93"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Sulfură (S</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 sulfit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c>
          <w:tcPr>
            <w:tcW w:w="3402" w:type="dxa"/>
            <w:tcBorders>
              <w:right w:val="nil"/>
            </w:tcBorders>
          </w:tcPr>
          <w:p w14:paraId="3E76A50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55C6B7CF" w14:textId="77777777" w:rsidTr="003D655B">
        <w:trPr>
          <w:trHeight w:val="234"/>
        </w:trPr>
        <w:tc>
          <w:tcPr>
            <w:tcW w:w="445" w:type="dxa"/>
            <w:tcBorders>
              <w:left w:val="nil"/>
            </w:tcBorders>
          </w:tcPr>
          <w:p w14:paraId="4714EB3E"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l.</w:t>
            </w:r>
          </w:p>
        </w:tc>
        <w:tc>
          <w:tcPr>
            <w:tcW w:w="1874" w:type="dxa"/>
          </w:tcPr>
          <w:p w14:paraId="08918743"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Precipitații</w:t>
            </w:r>
          </w:p>
        </w:tc>
        <w:tc>
          <w:tcPr>
            <w:tcW w:w="3796" w:type="dxa"/>
          </w:tcPr>
          <w:p w14:paraId="37C0DC35" w14:textId="220BA3A9" w:rsidR="009A605D" w:rsidRPr="00FB59DD" w:rsidRDefault="009A605D" w:rsidP="003D655B">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Metale metaloizi, sulfat (SO</w:t>
            </w:r>
            <w:r w:rsidRPr="00FB59DD">
              <w:rPr>
                <w:rFonts w:ascii="Times New Roman" w:hAnsi="Times New Roman" w:cs="Times New Roman"/>
                <w:sz w:val="20"/>
                <w:szCs w:val="20"/>
                <w:vertAlign w:val="subscript"/>
                <w:lang w:val="ro-RO"/>
              </w:rPr>
              <w:t>4</w:t>
            </w:r>
            <w:r w:rsidR="003D655B"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 fluorură (F )</w:t>
            </w:r>
          </w:p>
        </w:tc>
        <w:tc>
          <w:tcPr>
            <w:tcW w:w="3402" w:type="dxa"/>
            <w:tcBorders>
              <w:right w:val="nil"/>
            </w:tcBorders>
          </w:tcPr>
          <w:p w14:paraId="7CCCBEF5"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7230112C" w14:textId="77777777" w:rsidTr="003D655B">
        <w:trPr>
          <w:trHeight w:val="281"/>
        </w:trPr>
        <w:tc>
          <w:tcPr>
            <w:tcW w:w="445" w:type="dxa"/>
            <w:tcBorders>
              <w:left w:val="nil"/>
            </w:tcBorders>
          </w:tcPr>
          <w:p w14:paraId="43867550"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w:t>
            </w:r>
          </w:p>
        </w:tc>
        <w:tc>
          <w:tcPr>
            <w:tcW w:w="1874" w:type="dxa"/>
          </w:tcPr>
          <w:p w14:paraId="184F543C"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Sedimentare</w:t>
            </w:r>
          </w:p>
        </w:tc>
        <w:tc>
          <w:tcPr>
            <w:tcW w:w="3796" w:type="dxa"/>
          </w:tcPr>
          <w:p w14:paraId="365F30ED"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Solide în suspensie</w:t>
            </w:r>
          </w:p>
        </w:tc>
        <w:tc>
          <w:tcPr>
            <w:tcW w:w="3402" w:type="dxa"/>
            <w:tcBorders>
              <w:right w:val="nil"/>
            </w:tcBorders>
          </w:tcPr>
          <w:p w14:paraId="7CE4D799"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A605D" w:rsidRPr="00FB59DD" w14:paraId="1290202F" w14:textId="77777777" w:rsidTr="003D655B">
        <w:trPr>
          <w:trHeight w:val="116"/>
        </w:trPr>
        <w:tc>
          <w:tcPr>
            <w:tcW w:w="445" w:type="dxa"/>
            <w:tcBorders>
              <w:left w:val="nil"/>
            </w:tcBorders>
          </w:tcPr>
          <w:p w14:paraId="390FCA48"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w:t>
            </w:r>
          </w:p>
        </w:tc>
        <w:tc>
          <w:tcPr>
            <w:tcW w:w="1874" w:type="dxa"/>
          </w:tcPr>
          <w:p w14:paraId="2DD00B64"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Stripare</w:t>
            </w:r>
          </w:p>
        </w:tc>
        <w:tc>
          <w:tcPr>
            <w:tcW w:w="3796" w:type="dxa"/>
          </w:tcPr>
          <w:p w14:paraId="2151D000" w14:textId="77777777" w:rsidR="009A605D" w:rsidRPr="00FB59DD" w:rsidRDefault="009A605D" w:rsidP="009A605D">
            <w:pPr>
              <w:tabs>
                <w:tab w:val="left" w:pos="284"/>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Amoniac (NH</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w:t>
            </w:r>
          </w:p>
        </w:tc>
        <w:tc>
          <w:tcPr>
            <w:tcW w:w="3402" w:type="dxa"/>
            <w:tcBorders>
              <w:right w:val="nil"/>
            </w:tcBorders>
          </w:tcPr>
          <w:p w14:paraId="5AA54D37" w14:textId="77777777" w:rsidR="009A605D" w:rsidRPr="00FB59DD" w:rsidRDefault="009A605D" w:rsidP="009A605D">
            <w:pPr>
              <w:tabs>
                <w:tab w:val="left" w:pos="284"/>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bl>
    <w:p w14:paraId="1E2AD3EE" w14:textId="77777777" w:rsidR="003D655B" w:rsidRPr="00FB59DD" w:rsidRDefault="003D655B" w:rsidP="003D655B">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 Aceste tehnici sunt descrise la secțiunea 8.6.</w:t>
      </w:r>
    </w:p>
    <w:p w14:paraId="1910F477" w14:textId="77777777" w:rsidR="007E3899" w:rsidRPr="00FB59DD" w:rsidRDefault="007E3899" w:rsidP="003D655B">
      <w:pPr>
        <w:tabs>
          <w:tab w:val="left" w:pos="284"/>
        </w:tabs>
        <w:spacing w:after="0"/>
        <w:ind w:firstLine="567"/>
        <w:jc w:val="both"/>
        <w:rPr>
          <w:rFonts w:ascii="Times New Roman" w:hAnsi="Times New Roman" w:cs="Times New Roman"/>
          <w:sz w:val="28"/>
          <w:szCs w:val="28"/>
          <w:lang w:val="ro-MD"/>
        </w:rPr>
      </w:pPr>
    </w:p>
    <w:p w14:paraId="74E4F93A" w14:textId="7B44CA47" w:rsidR="003D655B" w:rsidRPr="00FB59DD" w:rsidRDefault="003D655B" w:rsidP="003D655B">
      <w:pPr>
        <w:tabs>
          <w:tab w:val="left" w:pos="284"/>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Nivelurile BAT-AEL se referă la evacuările directe într-un corp de apă receptor în punctul în care emisiile ies din instalație.</w:t>
      </w:r>
    </w:p>
    <w:p w14:paraId="323218CB" w14:textId="77777777" w:rsidR="007E3899" w:rsidRPr="00FB59DD" w:rsidRDefault="007E3899" w:rsidP="003D655B">
      <w:pPr>
        <w:tabs>
          <w:tab w:val="left" w:pos="284"/>
        </w:tabs>
        <w:spacing w:after="0"/>
        <w:jc w:val="center"/>
        <w:rPr>
          <w:rFonts w:ascii="Times New Roman" w:hAnsi="Times New Roman" w:cs="Times New Roman"/>
          <w:i/>
          <w:iCs/>
          <w:sz w:val="28"/>
          <w:szCs w:val="28"/>
          <w:lang w:val="ro-MD"/>
        </w:rPr>
      </w:pPr>
    </w:p>
    <w:p w14:paraId="0BB37D6C" w14:textId="2EA6B91F" w:rsidR="009A605D" w:rsidRPr="00FB59DD" w:rsidRDefault="003D655B" w:rsidP="004C1952">
      <w:pPr>
        <w:tabs>
          <w:tab w:val="left" w:pos="284"/>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w:t>
      </w:r>
      <w:r w:rsidR="007E3899"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BAT-AEL pentru evacuări directe într-un corp de apă receptor provenite de la tratarea gazelor de ardere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4"/>
        <w:gridCol w:w="4655"/>
      </w:tblGrid>
      <w:tr w:rsidR="00542B45" w:rsidRPr="00FB59DD" w14:paraId="31C3EA94" w14:textId="77777777" w:rsidTr="00542B45">
        <w:trPr>
          <w:trHeight w:val="225"/>
        </w:trPr>
        <w:tc>
          <w:tcPr>
            <w:tcW w:w="4984" w:type="dxa"/>
            <w:vMerge w:val="restart"/>
            <w:tcBorders>
              <w:left w:val="nil"/>
            </w:tcBorders>
          </w:tcPr>
          <w:p w14:paraId="5DCD4968" w14:textId="77777777" w:rsidR="00542B45" w:rsidRPr="00FB59DD" w:rsidRDefault="00542B45" w:rsidP="00542B45">
            <w:pPr>
              <w:tabs>
                <w:tab w:val="left" w:pos="284"/>
              </w:tabs>
              <w:spacing w:after="0"/>
              <w:jc w:val="center"/>
              <w:rPr>
                <w:rFonts w:ascii="Times New Roman" w:hAnsi="Times New Roman" w:cs="Times New Roman"/>
                <w:b/>
                <w:bCs/>
                <w:sz w:val="20"/>
                <w:szCs w:val="20"/>
                <w:lang w:val="ro-RO"/>
              </w:rPr>
            </w:pPr>
          </w:p>
          <w:p w14:paraId="2785FCF0" w14:textId="77777777" w:rsidR="00542B45" w:rsidRPr="00FB59DD" w:rsidRDefault="00542B45" w:rsidP="00542B45">
            <w:pPr>
              <w:tabs>
                <w:tab w:val="left" w:pos="284"/>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Substanță/parametru</w:t>
            </w:r>
          </w:p>
        </w:tc>
        <w:tc>
          <w:tcPr>
            <w:tcW w:w="4655" w:type="dxa"/>
            <w:tcBorders>
              <w:right w:val="nil"/>
            </w:tcBorders>
          </w:tcPr>
          <w:p w14:paraId="5A455B14" w14:textId="77777777" w:rsidR="00542B45" w:rsidRPr="00FB59DD" w:rsidRDefault="00542B45" w:rsidP="00542B45">
            <w:pPr>
              <w:tabs>
                <w:tab w:val="left" w:pos="284"/>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w:t>
            </w:r>
          </w:p>
        </w:tc>
      </w:tr>
      <w:tr w:rsidR="00542B45" w:rsidRPr="00FB59DD" w14:paraId="5B6D32D1" w14:textId="77777777" w:rsidTr="00542B45">
        <w:trPr>
          <w:trHeight w:val="243"/>
        </w:trPr>
        <w:tc>
          <w:tcPr>
            <w:tcW w:w="4984" w:type="dxa"/>
            <w:vMerge/>
            <w:tcBorders>
              <w:top w:val="nil"/>
              <w:left w:val="nil"/>
            </w:tcBorders>
          </w:tcPr>
          <w:p w14:paraId="440B0136" w14:textId="77777777" w:rsidR="00542B45" w:rsidRPr="00FB59DD" w:rsidRDefault="00542B45" w:rsidP="00542B45">
            <w:pPr>
              <w:tabs>
                <w:tab w:val="left" w:pos="284"/>
              </w:tabs>
              <w:spacing w:after="0"/>
              <w:jc w:val="center"/>
              <w:rPr>
                <w:rFonts w:ascii="Times New Roman" w:hAnsi="Times New Roman" w:cs="Times New Roman"/>
                <w:b/>
                <w:bCs/>
                <w:sz w:val="20"/>
                <w:szCs w:val="20"/>
                <w:lang w:val="ro-RO"/>
              </w:rPr>
            </w:pPr>
          </w:p>
        </w:tc>
        <w:tc>
          <w:tcPr>
            <w:tcW w:w="4655" w:type="dxa"/>
            <w:tcBorders>
              <w:right w:val="nil"/>
            </w:tcBorders>
          </w:tcPr>
          <w:p w14:paraId="753A5F76" w14:textId="77777777" w:rsidR="00542B45" w:rsidRPr="00FB59DD" w:rsidRDefault="00542B45" w:rsidP="00542B45">
            <w:pPr>
              <w:tabs>
                <w:tab w:val="left" w:pos="284"/>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Media zilnică</w:t>
            </w:r>
          </w:p>
        </w:tc>
      </w:tr>
      <w:tr w:rsidR="00542B45" w:rsidRPr="00FB59DD" w14:paraId="1A84D1DF" w14:textId="77777777" w:rsidTr="00542B45">
        <w:trPr>
          <w:trHeight w:val="260"/>
        </w:trPr>
        <w:tc>
          <w:tcPr>
            <w:tcW w:w="4984" w:type="dxa"/>
            <w:tcBorders>
              <w:left w:val="nil"/>
            </w:tcBorders>
          </w:tcPr>
          <w:p w14:paraId="07436CFF"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Carbon organic total (COT)</w:t>
            </w:r>
          </w:p>
        </w:tc>
        <w:tc>
          <w:tcPr>
            <w:tcW w:w="4655" w:type="dxa"/>
            <w:tcBorders>
              <w:right w:val="nil"/>
            </w:tcBorders>
          </w:tcPr>
          <w:p w14:paraId="40B929C9"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20-50 mg/l  </w:t>
            </w:r>
            <w:hyperlink w:anchor="_bookmark66" w:history="1">
              <w:r w:rsidRPr="00FB59DD">
                <w:rPr>
                  <w:rStyle w:val="Hyperlink"/>
                  <w:rFonts w:ascii="Times New Roman" w:hAnsi="Times New Roman" w:cs="Times New Roman"/>
                  <w:sz w:val="20"/>
                  <w:szCs w:val="20"/>
                  <w:vertAlign w:val="superscript"/>
                  <w:lang w:val="ro-RO"/>
                </w:rPr>
                <w:t>(1)</w:t>
              </w:r>
            </w:hyperlink>
            <w:r w:rsidRPr="00FB59DD">
              <w:rPr>
                <w:rFonts w:ascii="Times New Roman" w:hAnsi="Times New Roman" w:cs="Times New Roman"/>
                <w:sz w:val="20"/>
                <w:szCs w:val="20"/>
                <w:vertAlign w:val="superscript"/>
                <w:lang w:val="ro-RO"/>
              </w:rPr>
              <w:t xml:space="preserve"> </w:t>
            </w:r>
            <w:hyperlink w:anchor="_bookmark67" w:history="1">
              <w:r w:rsidRPr="00FB59DD">
                <w:rPr>
                  <w:rStyle w:val="Hyperlink"/>
                  <w:rFonts w:ascii="Times New Roman" w:hAnsi="Times New Roman" w:cs="Times New Roman"/>
                  <w:sz w:val="20"/>
                  <w:szCs w:val="20"/>
                  <w:vertAlign w:val="superscript"/>
                  <w:lang w:val="ro-RO"/>
                </w:rPr>
                <w:t>(2)</w:t>
              </w:r>
            </w:hyperlink>
            <w:r w:rsidRPr="00FB59DD">
              <w:rPr>
                <w:rFonts w:ascii="Times New Roman" w:hAnsi="Times New Roman" w:cs="Times New Roman"/>
                <w:sz w:val="20"/>
                <w:szCs w:val="20"/>
                <w:vertAlign w:val="superscript"/>
                <w:lang w:val="ro-RO"/>
              </w:rPr>
              <w:t xml:space="preserve"> </w:t>
            </w:r>
            <w:hyperlink w:anchor="_bookmark68" w:history="1">
              <w:r w:rsidRPr="00FB59DD">
                <w:rPr>
                  <w:rStyle w:val="Hyperlink"/>
                  <w:rFonts w:ascii="Times New Roman" w:hAnsi="Times New Roman" w:cs="Times New Roman"/>
                  <w:sz w:val="20"/>
                  <w:szCs w:val="20"/>
                  <w:vertAlign w:val="superscript"/>
                  <w:lang w:val="ro-RO"/>
                </w:rPr>
                <w:t>(3)</w:t>
              </w:r>
            </w:hyperlink>
          </w:p>
        </w:tc>
      </w:tr>
      <w:tr w:rsidR="00542B45" w:rsidRPr="00FB59DD" w14:paraId="44BB5088" w14:textId="77777777" w:rsidTr="00542B45">
        <w:trPr>
          <w:trHeight w:val="265"/>
        </w:trPr>
        <w:tc>
          <w:tcPr>
            <w:tcW w:w="4984" w:type="dxa"/>
            <w:tcBorders>
              <w:left w:val="nil"/>
            </w:tcBorders>
          </w:tcPr>
          <w:p w14:paraId="74742748"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Consumul chimic de oxigen (CCO)</w:t>
            </w:r>
          </w:p>
        </w:tc>
        <w:tc>
          <w:tcPr>
            <w:tcW w:w="4655" w:type="dxa"/>
            <w:tcBorders>
              <w:right w:val="nil"/>
            </w:tcBorders>
          </w:tcPr>
          <w:p w14:paraId="2713FC1B"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bookmarkStart w:id="26" w:name="_bookmark63"/>
            <w:bookmarkEnd w:id="26"/>
            <w:r w:rsidRPr="00FB59DD">
              <w:rPr>
                <w:rFonts w:ascii="Times New Roman" w:hAnsi="Times New Roman" w:cs="Times New Roman"/>
                <w:sz w:val="20"/>
                <w:szCs w:val="20"/>
                <w:lang w:val="ro-RO"/>
              </w:rPr>
              <w:t xml:space="preserve">60-150 mg/l </w:t>
            </w:r>
            <w:hyperlink w:anchor="_bookmark66" w:history="1">
              <w:r w:rsidRPr="00FB59DD">
                <w:rPr>
                  <w:rStyle w:val="Hyperlink"/>
                  <w:rFonts w:ascii="Times New Roman" w:hAnsi="Times New Roman" w:cs="Times New Roman"/>
                  <w:sz w:val="20"/>
                  <w:szCs w:val="20"/>
                  <w:vertAlign w:val="superscript"/>
                  <w:lang w:val="ro-RO"/>
                </w:rPr>
                <w:t>(1)</w:t>
              </w:r>
            </w:hyperlink>
            <w:r w:rsidRPr="00FB59DD">
              <w:rPr>
                <w:rFonts w:ascii="Times New Roman" w:hAnsi="Times New Roman" w:cs="Times New Roman"/>
                <w:sz w:val="20"/>
                <w:szCs w:val="20"/>
                <w:vertAlign w:val="superscript"/>
                <w:lang w:val="ro-RO"/>
              </w:rPr>
              <w:t xml:space="preserve"> </w:t>
            </w:r>
            <w:hyperlink w:anchor="_bookmark67" w:history="1">
              <w:r w:rsidRPr="00FB59DD">
                <w:rPr>
                  <w:rStyle w:val="Hyperlink"/>
                  <w:rFonts w:ascii="Times New Roman" w:hAnsi="Times New Roman" w:cs="Times New Roman"/>
                  <w:sz w:val="20"/>
                  <w:szCs w:val="20"/>
                  <w:vertAlign w:val="superscript"/>
                  <w:lang w:val="ro-RO"/>
                </w:rPr>
                <w:t>(2)</w:t>
              </w:r>
            </w:hyperlink>
            <w:r w:rsidRPr="00FB59DD">
              <w:rPr>
                <w:rFonts w:ascii="Times New Roman" w:hAnsi="Times New Roman" w:cs="Times New Roman"/>
                <w:sz w:val="20"/>
                <w:szCs w:val="20"/>
                <w:vertAlign w:val="superscript"/>
                <w:lang w:val="ro-RO"/>
              </w:rPr>
              <w:t xml:space="preserve">  </w:t>
            </w:r>
            <w:hyperlink w:anchor="_bookmark68" w:history="1">
              <w:r w:rsidRPr="00FB59DD">
                <w:rPr>
                  <w:rStyle w:val="Hyperlink"/>
                  <w:rFonts w:ascii="Times New Roman" w:hAnsi="Times New Roman" w:cs="Times New Roman"/>
                  <w:sz w:val="20"/>
                  <w:szCs w:val="20"/>
                  <w:vertAlign w:val="superscript"/>
                  <w:lang w:val="ro-RO"/>
                </w:rPr>
                <w:t>(3)</w:t>
              </w:r>
            </w:hyperlink>
          </w:p>
        </w:tc>
      </w:tr>
      <w:tr w:rsidR="00542B45" w:rsidRPr="00FB59DD" w14:paraId="60AFAA38" w14:textId="77777777" w:rsidTr="00542B45">
        <w:trPr>
          <w:trHeight w:val="282"/>
        </w:trPr>
        <w:tc>
          <w:tcPr>
            <w:tcW w:w="4984" w:type="dxa"/>
            <w:tcBorders>
              <w:left w:val="nil"/>
            </w:tcBorders>
          </w:tcPr>
          <w:p w14:paraId="610D3823"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Materii solide în suspensie totale (MSST)</w:t>
            </w:r>
          </w:p>
        </w:tc>
        <w:tc>
          <w:tcPr>
            <w:tcW w:w="4655" w:type="dxa"/>
            <w:tcBorders>
              <w:right w:val="nil"/>
            </w:tcBorders>
          </w:tcPr>
          <w:p w14:paraId="532F8289"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10-30 mg/l</w:t>
            </w:r>
          </w:p>
        </w:tc>
      </w:tr>
      <w:tr w:rsidR="00542B45" w:rsidRPr="00FB59DD" w14:paraId="7FE23D2F" w14:textId="77777777" w:rsidTr="00542B45">
        <w:trPr>
          <w:trHeight w:val="259"/>
        </w:trPr>
        <w:tc>
          <w:tcPr>
            <w:tcW w:w="4984" w:type="dxa"/>
            <w:tcBorders>
              <w:left w:val="nil"/>
            </w:tcBorders>
          </w:tcPr>
          <w:p w14:paraId="4E220820"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Fluor (F)</w:t>
            </w:r>
          </w:p>
        </w:tc>
        <w:tc>
          <w:tcPr>
            <w:tcW w:w="4655" w:type="dxa"/>
            <w:tcBorders>
              <w:right w:val="nil"/>
            </w:tcBorders>
          </w:tcPr>
          <w:p w14:paraId="0A9E8F0B"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10-25 mg/l </w:t>
            </w:r>
            <w:hyperlink w:anchor="_bookmark68" w:history="1">
              <w:r w:rsidRPr="00FB59DD">
                <w:rPr>
                  <w:rStyle w:val="Hyperlink"/>
                  <w:rFonts w:ascii="Times New Roman" w:hAnsi="Times New Roman" w:cs="Times New Roman"/>
                  <w:sz w:val="20"/>
                  <w:szCs w:val="20"/>
                  <w:vertAlign w:val="superscript"/>
                  <w:lang w:val="ro-RO"/>
                </w:rPr>
                <w:t>(3)</w:t>
              </w:r>
            </w:hyperlink>
          </w:p>
        </w:tc>
      </w:tr>
      <w:tr w:rsidR="00542B45" w:rsidRPr="00FB59DD" w14:paraId="4CDAA0FD" w14:textId="77777777" w:rsidTr="00542B45">
        <w:trPr>
          <w:trHeight w:val="262"/>
        </w:trPr>
        <w:tc>
          <w:tcPr>
            <w:tcW w:w="4984" w:type="dxa"/>
            <w:tcBorders>
              <w:left w:val="nil"/>
            </w:tcBorders>
          </w:tcPr>
          <w:p w14:paraId="5C228B55" w14:textId="6FA4193C"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Sulfat (SO</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c>
          <w:tcPr>
            <w:tcW w:w="4655" w:type="dxa"/>
            <w:tcBorders>
              <w:right w:val="nil"/>
            </w:tcBorders>
          </w:tcPr>
          <w:p w14:paraId="34481857"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bookmarkStart w:id="27" w:name="_bookmark64"/>
            <w:bookmarkEnd w:id="27"/>
            <w:r w:rsidRPr="00FB59DD">
              <w:rPr>
                <w:rFonts w:ascii="Times New Roman" w:hAnsi="Times New Roman" w:cs="Times New Roman"/>
                <w:sz w:val="20"/>
                <w:szCs w:val="20"/>
                <w:lang w:val="ro-RO"/>
              </w:rPr>
              <w:t xml:space="preserve">1,3-2,0 g/l </w:t>
            </w:r>
            <w:hyperlink w:anchor="_bookmark68" w:history="1">
              <w:r w:rsidRPr="00FB59DD">
                <w:rPr>
                  <w:rStyle w:val="Hyperlink"/>
                  <w:rFonts w:ascii="Times New Roman" w:hAnsi="Times New Roman" w:cs="Times New Roman"/>
                  <w:sz w:val="20"/>
                  <w:szCs w:val="20"/>
                  <w:vertAlign w:val="superscript"/>
                  <w:lang w:val="ro-RO"/>
                </w:rPr>
                <w:t>(3)</w:t>
              </w:r>
            </w:hyperlink>
            <w:r w:rsidRPr="00FB59DD">
              <w:rPr>
                <w:rFonts w:ascii="Times New Roman" w:hAnsi="Times New Roman" w:cs="Times New Roman"/>
                <w:sz w:val="20"/>
                <w:szCs w:val="20"/>
                <w:vertAlign w:val="superscript"/>
                <w:lang w:val="ro-RO"/>
              </w:rPr>
              <w:t xml:space="preserve"> </w:t>
            </w:r>
            <w:hyperlink w:anchor="_bookmark69" w:history="1">
              <w:r w:rsidRPr="00FB59DD">
                <w:rPr>
                  <w:rStyle w:val="Hyperlink"/>
                  <w:rFonts w:ascii="Times New Roman" w:hAnsi="Times New Roman" w:cs="Times New Roman"/>
                  <w:sz w:val="20"/>
                  <w:szCs w:val="20"/>
                  <w:vertAlign w:val="superscript"/>
                  <w:lang w:val="ro-RO"/>
                </w:rPr>
                <w:t>(4)</w:t>
              </w:r>
            </w:hyperlink>
            <w:r w:rsidRPr="00FB59DD">
              <w:rPr>
                <w:rFonts w:ascii="Times New Roman" w:hAnsi="Times New Roman" w:cs="Times New Roman"/>
                <w:sz w:val="20"/>
                <w:szCs w:val="20"/>
                <w:vertAlign w:val="superscript"/>
                <w:lang w:val="ro-RO"/>
              </w:rPr>
              <w:t xml:space="preserve"> </w:t>
            </w:r>
            <w:hyperlink w:anchor="_bookmark70" w:history="1">
              <w:r w:rsidRPr="00FB59DD">
                <w:rPr>
                  <w:rStyle w:val="Hyperlink"/>
                  <w:rFonts w:ascii="Times New Roman" w:hAnsi="Times New Roman" w:cs="Times New Roman"/>
                  <w:sz w:val="20"/>
                  <w:szCs w:val="20"/>
                  <w:vertAlign w:val="superscript"/>
                  <w:lang w:val="ro-RO"/>
                </w:rPr>
                <w:t>(5)</w:t>
              </w:r>
            </w:hyperlink>
            <w:r w:rsidRPr="00FB59DD">
              <w:rPr>
                <w:rFonts w:ascii="Times New Roman" w:hAnsi="Times New Roman" w:cs="Times New Roman"/>
                <w:sz w:val="20"/>
                <w:szCs w:val="20"/>
                <w:vertAlign w:val="superscript"/>
                <w:lang w:val="ro-RO"/>
              </w:rPr>
              <w:t xml:space="preserve"> </w:t>
            </w:r>
            <w:hyperlink w:anchor="_bookmark71" w:history="1">
              <w:r w:rsidRPr="00FB59DD">
                <w:rPr>
                  <w:rStyle w:val="Hyperlink"/>
                  <w:rFonts w:ascii="Times New Roman" w:hAnsi="Times New Roman" w:cs="Times New Roman"/>
                  <w:sz w:val="20"/>
                  <w:szCs w:val="20"/>
                  <w:vertAlign w:val="superscript"/>
                  <w:lang w:val="ro-RO"/>
                </w:rPr>
                <w:t>(6)</w:t>
              </w:r>
            </w:hyperlink>
          </w:p>
        </w:tc>
      </w:tr>
      <w:tr w:rsidR="00542B45" w:rsidRPr="00FB59DD" w14:paraId="0AE883E9" w14:textId="77777777" w:rsidTr="00542B45">
        <w:trPr>
          <w:trHeight w:val="281"/>
        </w:trPr>
        <w:tc>
          <w:tcPr>
            <w:tcW w:w="4984" w:type="dxa"/>
            <w:tcBorders>
              <w:left w:val="nil"/>
            </w:tcBorders>
          </w:tcPr>
          <w:p w14:paraId="7A5EEC83"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Sulfură (S</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 eliberată cu ușurință</w:t>
            </w:r>
          </w:p>
        </w:tc>
        <w:tc>
          <w:tcPr>
            <w:tcW w:w="4655" w:type="dxa"/>
            <w:tcBorders>
              <w:right w:val="nil"/>
            </w:tcBorders>
          </w:tcPr>
          <w:p w14:paraId="26A45F4B"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0,1-0,2 mg/l </w:t>
            </w:r>
            <w:hyperlink w:anchor="_bookmark68" w:history="1">
              <w:r w:rsidRPr="00FB59DD">
                <w:rPr>
                  <w:rStyle w:val="Hyperlink"/>
                  <w:rFonts w:ascii="Times New Roman" w:hAnsi="Times New Roman" w:cs="Times New Roman"/>
                  <w:sz w:val="20"/>
                  <w:szCs w:val="20"/>
                  <w:vertAlign w:val="superscript"/>
                  <w:lang w:val="ro-RO"/>
                </w:rPr>
                <w:t>(3)</w:t>
              </w:r>
            </w:hyperlink>
          </w:p>
        </w:tc>
      </w:tr>
      <w:tr w:rsidR="00542B45" w:rsidRPr="00FB59DD" w14:paraId="7CFEB202" w14:textId="77777777" w:rsidTr="00542B45">
        <w:trPr>
          <w:trHeight w:val="128"/>
        </w:trPr>
        <w:tc>
          <w:tcPr>
            <w:tcW w:w="4984" w:type="dxa"/>
            <w:tcBorders>
              <w:left w:val="nil"/>
            </w:tcBorders>
          </w:tcPr>
          <w:p w14:paraId="151935F3" w14:textId="77777777" w:rsidR="00542B45" w:rsidRPr="00FB59DD" w:rsidRDefault="00542B45" w:rsidP="004C1952">
            <w:pPr>
              <w:tabs>
                <w:tab w:val="left" w:pos="284"/>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Sulfit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c>
          <w:tcPr>
            <w:tcW w:w="4655" w:type="dxa"/>
            <w:tcBorders>
              <w:right w:val="nil"/>
            </w:tcBorders>
          </w:tcPr>
          <w:p w14:paraId="03375684" w14:textId="77777777" w:rsidR="00542B45" w:rsidRPr="00FB59DD" w:rsidRDefault="00542B45" w:rsidP="00542B45">
            <w:pPr>
              <w:tabs>
                <w:tab w:val="left" w:pos="284"/>
              </w:tabs>
              <w:spacing w:after="0"/>
              <w:jc w:val="center"/>
              <w:rPr>
                <w:rFonts w:ascii="Times New Roman" w:hAnsi="Times New Roman" w:cs="Times New Roman"/>
                <w:sz w:val="20"/>
                <w:szCs w:val="20"/>
                <w:lang w:val="ro-RO"/>
              </w:rPr>
            </w:pPr>
            <w:bookmarkStart w:id="28" w:name="_bookmark65"/>
            <w:bookmarkEnd w:id="28"/>
            <w:r w:rsidRPr="00FB59DD">
              <w:rPr>
                <w:rFonts w:ascii="Times New Roman" w:hAnsi="Times New Roman" w:cs="Times New Roman"/>
                <w:sz w:val="20"/>
                <w:szCs w:val="20"/>
                <w:lang w:val="ro-RO"/>
              </w:rPr>
              <w:t xml:space="preserve">1-20 mg/l </w:t>
            </w:r>
            <w:hyperlink w:anchor="_bookmark68" w:history="1">
              <w:r w:rsidRPr="00FB59DD">
                <w:rPr>
                  <w:rStyle w:val="Hyperlink"/>
                  <w:rFonts w:ascii="Times New Roman" w:hAnsi="Times New Roman" w:cs="Times New Roman"/>
                  <w:sz w:val="20"/>
                  <w:szCs w:val="20"/>
                  <w:vertAlign w:val="superscript"/>
                  <w:lang w:val="ro-RO"/>
                </w:rPr>
                <w:t>(3)</w:t>
              </w:r>
            </w:hyperlink>
          </w:p>
        </w:tc>
      </w:tr>
    </w:tbl>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3"/>
        <w:gridCol w:w="1211"/>
        <w:gridCol w:w="4350"/>
      </w:tblGrid>
      <w:tr w:rsidR="00542B45" w:rsidRPr="00FB59DD" w14:paraId="36E8456A" w14:textId="77777777" w:rsidTr="00542B45">
        <w:trPr>
          <w:trHeight w:val="261"/>
        </w:trPr>
        <w:tc>
          <w:tcPr>
            <w:tcW w:w="3623" w:type="dxa"/>
            <w:vMerge w:val="restart"/>
            <w:tcBorders>
              <w:left w:val="nil"/>
            </w:tcBorders>
          </w:tcPr>
          <w:p w14:paraId="439B3571" w14:textId="77777777" w:rsidR="00542B45" w:rsidRPr="00FB59DD" w:rsidRDefault="00542B45" w:rsidP="00DA47A0">
            <w:pPr>
              <w:pStyle w:val="TableParagraph"/>
            </w:pPr>
          </w:p>
          <w:p w14:paraId="345DFDE7" w14:textId="77777777" w:rsidR="00542B45" w:rsidRPr="00FB59DD" w:rsidRDefault="00542B45" w:rsidP="00DA47A0">
            <w:pPr>
              <w:pStyle w:val="TableParagraph"/>
            </w:pPr>
          </w:p>
          <w:p w14:paraId="14E25632" w14:textId="77777777" w:rsidR="00542B45" w:rsidRPr="00FB59DD" w:rsidRDefault="00542B45" w:rsidP="00DA47A0">
            <w:pPr>
              <w:pStyle w:val="TableParagraph"/>
            </w:pPr>
          </w:p>
          <w:p w14:paraId="1AF76C9D" w14:textId="77777777" w:rsidR="00542B45" w:rsidRPr="00FB59DD" w:rsidRDefault="00542B45" w:rsidP="00DA47A0">
            <w:pPr>
              <w:pStyle w:val="TableParagraph"/>
            </w:pPr>
          </w:p>
          <w:p w14:paraId="210E82CD" w14:textId="77777777" w:rsidR="00542B45" w:rsidRPr="00FB59DD" w:rsidRDefault="00542B45" w:rsidP="00DA47A0">
            <w:pPr>
              <w:pStyle w:val="TableParagraph"/>
              <w:spacing w:before="184"/>
              <w:ind w:left="-1"/>
              <w:rPr>
                <w:sz w:val="19"/>
              </w:rPr>
            </w:pPr>
            <w:r w:rsidRPr="00FB59DD">
              <w:rPr>
                <w:w w:val="90"/>
                <w:sz w:val="19"/>
              </w:rPr>
              <w:t>Metale</w:t>
            </w:r>
            <w:r w:rsidRPr="00FB59DD">
              <w:rPr>
                <w:spacing w:val="11"/>
                <w:w w:val="90"/>
                <w:sz w:val="19"/>
              </w:rPr>
              <w:t xml:space="preserve"> </w:t>
            </w:r>
            <w:r w:rsidRPr="00FB59DD">
              <w:rPr>
                <w:w w:val="90"/>
                <w:sz w:val="19"/>
              </w:rPr>
              <w:t>și</w:t>
            </w:r>
            <w:r w:rsidRPr="00FB59DD">
              <w:rPr>
                <w:spacing w:val="11"/>
                <w:w w:val="90"/>
                <w:sz w:val="19"/>
              </w:rPr>
              <w:t xml:space="preserve"> </w:t>
            </w:r>
            <w:r w:rsidRPr="00FB59DD">
              <w:rPr>
                <w:w w:val="90"/>
                <w:sz w:val="19"/>
              </w:rPr>
              <w:t>metaloizi</w:t>
            </w:r>
          </w:p>
        </w:tc>
        <w:tc>
          <w:tcPr>
            <w:tcW w:w="1211" w:type="dxa"/>
          </w:tcPr>
          <w:p w14:paraId="44BCBC0D" w14:textId="77777777" w:rsidR="00542B45" w:rsidRPr="00FB59DD" w:rsidRDefault="00542B45" w:rsidP="00DA47A0">
            <w:pPr>
              <w:pStyle w:val="TableParagraph"/>
              <w:spacing w:before="97"/>
              <w:ind w:left="104"/>
              <w:rPr>
                <w:sz w:val="19"/>
              </w:rPr>
            </w:pPr>
            <w:r w:rsidRPr="00FB59DD">
              <w:rPr>
                <w:sz w:val="19"/>
              </w:rPr>
              <w:t>As</w:t>
            </w:r>
          </w:p>
        </w:tc>
        <w:tc>
          <w:tcPr>
            <w:tcW w:w="4350" w:type="dxa"/>
            <w:tcBorders>
              <w:right w:val="nil"/>
            </w:tcBorders>
          </w:tcPr>
          <w:p w14:paraId="178726CD" w14:textId="77777777" w:rsidR="00542B45" w:rsidRPr="00FB59DD" w:rsidRDefault="00542B45" w:rsidP="00DA47A0">
            <w:pPr>
              <w:pStyle w:val="TableParagraph"/>
              <w:spacing w:before="97"/>
              <w:ind w:left="1633" w:right="1532"/>
              <w:jc w:val="center"/>
              <w:rPr>
                <w:sz w:val="19"/>
              </w:rPr>
            </w:pPr>
            <w:r w:rsidRPr="00FB59DD">
              <w:rPr>
                <w:w w:val="90"/>
                <w:sz w:val="19"/>
              </w:rPr>
              <w:t>10-50</w:t>
            </w:r>
            <w:r w:rsidRPr="00FB59DD">
              <w:rPr>
                <w:spacing w:val="9"/>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593D1A8A" w14:textId="77777777" w:rsidTr="00542B45">
        <w:trPr>
          <w:trHeight w:val="208"/>
        </w:trPr>
        <w:tc>
          <w:tcPr>
            <w:tcW w:w="3623" w:type="dxa"/>
            <w:vMerge/>
            <w:tcBorders>
              <w:top w:val="nil"/>
              <w:left w:val="nil"/>
            </w:tcBorders>
          </w:tcPr>
          <w:p w14:paraId="07BBBD2B" w14:textId="77777777" w:rsidR="00542B45" w:rsidRPr="00FB59DD" w:rsidRDefault="00542B45" w:rsidP="00DA47A0">
            <w:pPr>
              <w:rPr>
                <w:sz w:val="2"/>
                <w:szCs w:val="2"/>
              </w:rPr>
            </w:pPr>
          </w:p>
        </w:tc>
        <w:tc>
          <w:tcPr>
            <w:tcW w:w="1211" w:type="dxa"/>
          </w:tcPr>
          <w:p w14:paraId="4854BCF0" w14:textId="77777777" w:rsidR="00542B45" w:rsidRPr="00FB59DD" w:rsidRDefault="00542B45" w:rsidP="00DA47A0">
            <w:pPr>
              <w:pStyle w:val="TableParagraph"/>
              <w:spacing w:before="98"/>
              <w:ind w:left="104"/>
              <w:rPr>
                <w:sz w:val="19"/>
              </w:rPr>
            </w:pPr>
            <w:r w:rsidRPr="00FB59DD">
              <w:rPr>
                <w:sz w:val="19"/>
              </w:rPr>
              <w:t>Cd</w:t>
            </w:r>
          </w:p>
        </w:tc>
        <w:tc>
          <w:tcPr>
            <w:tcW w:w="4350" w:type="dxa"/>
            <w:tcBorders>
              <w:right w:val="nil"/>
            </w:tcBorders>
          </w:tcPr>
          <w:p w14:paraId="75E1245E" w14:textId="77777777" w:rsidR="00542B45" w:rsidRPr="00FB59DD" w:rsidRDefault="00542B45" w:rsidP="00DA47A0">
            <w:pPr>
              <w:pStyle w:val="TableParagraph"/>
              <w:spacing w:before="98"/>
              <w:ind w:left="1633" w:right="1532"/>
              <w:jc w:val="center"/>
              <w:rPr>
                <w:sz w:val="19"/>
              </w:rPr>
            </w:pPr>
            <w:r w:rsidRPr="00FB59DD">
              <w:rPr>
                <w:w w:val="90"/>
                <w:sz w:val="19"/>
              </w:rPr>
              <w:t>2-5</w:t>
            </w:r>
            <w:r w:rsidRPr="00FB59DD">
              <w:rPr>
                <w:spacing w:val="4"/>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08FC9552" w14:textId="77777777" w:rsidTr="00542B45">
        <w:trPr>
          <w:trHeight w:val="157"/>
        </w:trPr>
        <w:tc>
          <w:tcPr>
            <w:tcW w:w="3623" w:type="dxa"/>
            <w:vMerge/>
            <w:tcBorders>
              <w:top w:val="nil"/>
              <w:left w:val="nil"/>
            </w:tcBorders>
          </w:tcPr>
          <w:p w14:paraId="18300BA8" w14:textId="77777777" w:rsidR="00542B45" w:rsidRPr="00FB59DD" w:rsidRDefault="00542B45" w:rsidP="00DA47A0">
            <w:pPr>
              <w:rPr>
                <w:sz w:val="2"/>
                <w:szCs w:val="2"/>
              </w:rPr>
            </w:pPr>
          </w:p>
        </w:tc>
        <w:tc>
          <w:tcPr>
            <w:tcW w:w="1211" w:type="dxa"/>
          </w:tcPr>
          <w:p w14:paraId="063BF89D" w14:textId="77777777" w:rsidR="00542B45" w:rsidRPr="00FB59DD" w:rsidRDefault="00542B45" w:rsidP="00DA47A0">
            <w:pPr>
              <w:pStyle w:val="TableParagraph"/>
              <w:spacing w:before="98"/>
              <w:ind w:left="104"/>
              <w:rPr>
                <w:sz w:val="19"/>
              </w:rPr>
            </w:pPr>
            <w:r w:rsidRPr="00FB59DD">
              <w:rPr>
                <w:sz w:val="19"/>
              </w:rPr>
              <w:t>Cr</w:t>
            </w:r>
          </w:p>
        </w:tc>
        <w:tc>
          <w:tcPr>
            <w:tcW w:w="4350" w:type="dxa"/>
            <w:tcBorders>
              <w:right w:val="nil"/>
            </w:tcBorders>
          </w:tcPr>
          <w:p w14:paraId="45BD4493" w14:textId="77777777" w:rsidR="00542B45" w:rsidRPr="00FB59DD" w:rsidRDefault="00542B45" w:rsidP="00DA47A0">
            <w:pPr>
              <w:pStyle w:val="TableParagraph"/>
              <w:spacing w:before="98"/>
              <w:ind w:left="1633" w:right="1532"/>
              <w:jc w:val="center"/>
              <w:rPr>
                <w:sz w:val="19"/>
              </w:rPr>
            </w:pPr>
            <w:r w:rsidRPr="00FB59DD">
              <w:rPr>
                <w:w w:val="90"/>
                <w:sz w:val="19"/>
              </w:rPr>
              <w:t>10-50</w:t>
            </w:r>
            <w:r w:rsidRPr="00FB59DD">
              <w:rPr>
                <w:spacing w:val="9"/>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33F6EFAF" w14:textId="77777777" w:rsidTr="00542B45">
        <w:trPr>
          <w:trHeight w:val="247"/>
        </w:trPr>
        <w:tc>
          <w:tcPr>
            <w:tcW w:w="3623" w:type="dxa"/>
            <w:vMerge/>
            <w:tcBorders>
              <w:top w:val="nil"/>
              <w:left w:val="nil"/>
            </w:tcBorders>
          </w:tcPr>
          <w:p w14:paraId="5CF91D11" w14:textId="77777777" w:rsidR="00542B45" w:rsidRPr="00FB59DD" w:rsidRDefault="00542B45" w:rsidP="00DA47A0">
            <w:pPr>
              <w:rPr>
                <w:sz w:val="2"/>
                <w:szCs w:val="2"/>
              </w:rPr>
            </w:pPr>
          </w:p>
        </w:tc>
        <w:tc>
          <w:tcPr>
            <w:tcW w:w="1211" w:type="dxa"/>
          </w:tcPr>
          <w:p w14:paraId="5BDCEA71" w14:textId="77777777" w:rsidR="00542B45" w:rsidRPr="00FB59DD" w:rsidRDefault="00542B45" w:rsidP="00DA47A0">
            <w:pPr>
              <w:pStyle w:val="TableParagraph"/>
              <w:spacing w:before="97"/>
              <w:ind w:left="104"/>
              <w:rPr>
                <w:sz w:val="19"/>
              </w:rPr>
            </w:pPr>
            <w:r w:rsidRPr="00FB59DD">
              <w:rPr>
                <w:sz w:val="19"/>
              </w:rPr>
              <w:t>Cu</w:t>
            </w:r>
          </w:p>
        </w:tc>
        <w:tc>
          <w:tcPr>
            <w:tcW w:w="4350" w:type="dxa"/>
            <w:tcBorders>
              <w:right w:val="nil"/>
            </w:tcBorders>
          </w:tcPr>
          <w:p w14:paraId="451AE604" w14:textId="77777777" w:rsidR="00542B45" w:rsidRPr="00FB59DD" w:rsidRDefault="00542B45" w:rsidP="00DA47A0">
            <w:pPr>
              <w:pStyle w:val="TableParagraph"/>
              <w:spacing w:before="97"/>
              <w:ind w:left="1633" w:right="1532"/>
              <w:jc w:val="center"/>
              <w:rPr>
                <w:sz w:val="19"/>
              </w:rPr>
            </w:pPr>
            <w:r w:rsidRPr="00FB59DD">
              <w:rPr>
                <w:w w:val="90"/>
                <w:sz w:val="19"/>
              </w:rPr>
              <w:t>10-50</w:t>
            </w:r>
            <w:r w:rsidRPr="00FB59DD">
              <w:rPr>
                <w:spacing w:val="9"/>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2FBBD637" w14:textId="77777777" w:rsidTr="00542B45">
        <w:trPr>
          <w:trHeight w:val="194"/>
        </w:trPr>
        <w:tc>
          <w:tcPr>
            <w:tcW w:w="3623" w:type="dxa"/>
            <w:vMerge/>
            <w:tcBorders>
              <w:top w:val="nil"/>
              <w:left w:val="nil"/>
            </w:tcBorders>
          </w:tcPr>
          <w:p w14:paraId="2355EA50" w14:textId="77777777" w:rsidR="00542B45" w:rsidRPr="00FB59DD" w:rsidRDefault="00542B45" w:rsidP="00DA47A0">
            <w:pPr>
              <w:rPr>
                <w:sz w:val="2"/>
                <w:szCs w:val="2"/>
              </w:rPr>
            </w:pPr>
          </w:p>
        </w:tc>
        <w:tc>
          <w:tcPr>
            <w:tcW w:w="1211" w:type="dxa"/>
          </w:tcPr>
          <w:p w14:paraId="320ABB75" w14:textId="77777777" w:rsidR="00542B45" w:rsidRPr="00FB59DD" w:rsidRDefault="00542B45" w:rsidP="00DA47A0">
            <w:pPr>
              <w:pStyle w:val="TableParagraph"/>
              <w:spacing w:before="97"/>
              <w:ind w:left="104"/>
              <w:rPr>
                <w:sz w:val="19"/>
              </w:rPr>
            </w:pPr>
            <w:r w:rsidRPr="00FB59DD">
              <w:rPr>
                <w:sz w:val="19"/>
              </w:rPr>
              <w:t>Hg</w:t>
            </w:r>
          </w:p>
        </w:tc>
        <w:tc>
          <w:tcPr>
            <w:tcW w:w="4350" w:type="dxa"/>
            <w:tcBorders>
              <w:right w:val="nil"/>
            </w:tcBorders>
          </w:tcPr>
          <w:p w14:paraId="60C63A6A" w14:textId="77777777" w:rsidR="00542B45" w:rsidRPr="00FB59DD" w:rsidRDefault="00542B45" w:rsidP="00DA47A0">
            <w:pPr>
              <w:pStyle w:val="TableParagraph"/>
              <w:spacing w:before="97"/>
              <w:ind w:left="1633" w:right="1532"/>
              <w:jc w:val="center"/>
              <w:rPr>
                <w:sz w:val="19"/>
              </w:rPr>
            </w:pPr>
            <w:r w:rsidRPr="00FB59DD">
              <w:rPr>
                <w:w w:val="95"/>
                <w:sz w:val="19"/>
              </w:rPr>
              <w:t>0,2-3</w:t>
            </w:r>
            <w:r w:rsidRPr="00FB59DD">
              <w:rPr>
                <w:spacing w:val="-7"/>
                <w:w w:val="95"/>
                <w:sz w:val="19"/>
              </w:rPr>
              <w:t xml:space="preserve"> </w:t>
            </w:r>
            <w:proofErr w:type="spellStart"/>
            <w:r w:rsidRPr="00FB59DD">
              <w:rPr>
                <w:w w:val="95"/>
                <w:sz w:val="19"/>
              </w:rPr>
              <w:t>μg</w:t>
            </w:r>
            <w:proofErr w:type="spellEnd"/>
            <w:r w:rsidRPr="00FB59DD">
              <w:rPr>
                <w:w w:val="95"/>
                <w:sz w:val="19"/>
              </w:rPr>
              <w:t>/l</w:t>
            </w:r>
          </w:p>
        </w:tc>
      </w:tr>
      <w:tr w:rsidR="00542B45" w:rsidRPr="00FB59DD" w14:paraId="3045EA1B" w14:textId="77777777" w:rsidTr="00542B45">
        <w:trPr>
          <w:trHeight w:val="285"/>
        </w:trPr>
        <w:tc>
          <w:tcPr>
            <w:tcW w:w="3623" w:type="dxa"/>
            <w:vMerge/>
            <w:tcBorders>
              <w:top w:val="nil"/>
              <w:left w:val="nil"/>
            </w:tcBorders>
          </w:tcPr>
          <w:p w14:paraId="5415D06C" w14:textId="77777777" w:rsidR="00542B45" w:rsidRPr="00FB59DD" w:rsidRDefault="00542B45" w:rsidP="00DA47A0">
            <w:pPr>
              <w:rPr>
                <w:sz w:val="2"/>
                <w:szCs w:val="2"/>
              </w:rPr>
            </w:pPr>
          </w:p>
        </w:tc>
        <w:tc>
          <w:tcPr>
            <w:tcW w:w="1211" w:type="dxa"/>
          </w:tcPr>
          <w:p w14:paraId="63E9B445" w14:textId="77777777" w:rsidR="00542B45" w:rsidRPr="00FB59DD" w:rsidRDefault="00542B45" w:rsidP="00DA47A0">
            <w:pPr>
              <w:pStyle w:val="TableParagraph"/>
              <w:spacing w:before="98"/>
              <w:ind w:left="104"/>
              <w:rPr>
                <w:sz w:val="19"/>
              </w:rPr>
            </w:pPr>
            <w:r w:rsidRPr="00FB59DD">
              <w:rPr>
                <w:sz w:val="19"/>
              </w:rPr>
              <w:t>Ni</w:t>
            </w:r>
          </w:p>
        </w:tc>
        <w:tc>
          <w:tcPr>
            <w:tcW w:w="4350" w:type="dxa"/>
            <w:tcBorders>
              <w:right w:val="nil"/>
            </w:tcBorders>
          </w:tcPr>
          <w:p w14:paraId="17B5B0A2" w14:textId="77777777" w:rsidR="00542B45" w:rsidRPr="00FB59DD" w:rsidRDefault="00542B45" w:rsidP="00DA47A0">
            <w:pPr>
              <w:pStyle w:val="TableParagraph"/>
              <w:spacing w:before="98"/>
              <w:ind w:left="1633" w:right="1532"/>
              <w:jc w:val="center"/>
              <w:rPr>
                <w:sz w:val="19"/>
              </w:rPr>
            </w:pPr>
            <w:r w:rsidRPr="00FB59DD">
              <w:rPr>
                <w:w w:val="90"/>
                <w:sz w:val="19"/>
              </w:rPr>
              <w:t>10-50</w:t>
            </w:r>
            <w:r w:rsidRPr="00FB59DD">
              <w:rPr>
                <w:spacing w:val="9"/>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6B4DE32B" w14:textId="77777777" w:rsidTr="00542B45">
        <w:trPr>
          <w:trHeight w:val="232"/>
        </w:trPr>
        <w:tc>
          <w:tcPr>
            <w:tcW w:w="3623" w:type="dxa"/>
            <w:vMerge/>
            <w:tcBorders>
              <w:top w:val="nil"/>
              <w:left w:val="nil"/>
            </w:tcBorders>
          </w:tcPr>
          <w:p w14:paraId="0532CA94" w14:textId="77777777" w:rsidR="00542B45" w:rsidRPr="00FB59DD" w:rsidRDefault="00542B45" w:rsidP="00DA47A0">
            <w:pPr>
              <w:rPr>
                <w:sz w:val="2"/>
                <w:szCs w:val="2"/>
              </w:rPr>
            </w:pPr>
          </w:p>
        </w:tc>
        <w:tc>
          <w:tcPr>
            <w:tcW w:w="1211" w:type="dxa"/>
          </w:tcPr>
          <w:p w14:paraId="08924F29" w14:textId="77777777" w:rsidR="00542B45" w:rsidRPr="00FB59DD" w:rsidRDefault="00542B45" w:rsidP="00DA47A0">
            <w:pPr>
              <w:pStyle w:val="TableParagraph"/>
              <w:spacing w:before="97"/>
              <w:ind w:left="104"/>
              <w:rPr>
                <w:sz w:val="19"/>
              </w:rPr>
            </w:pPr>
            <w:r w:rsidRPr="00FB59DD">
              <w:rPr>
                <w:sz w:val="19"/>
              </w:rPr>
              <w:t>Pb</w:t>
            </w:r>
          </w:p>
        </w:tc>
        <w:tc>
          <w:tcPr>
            <w:tcW w:w="4350" w:type="dxa"/>
            <w:tcBorders>
              <w:right w:val="nil"/>
            </w:tcBorders>
          </w:tcPr>
          <w:p w14:paraId="6FF37EA1" w14:textId="77777777" w:rsidR="00542B45" w:rsidRPr="00FB59DD" w:rsidRDefault="00542B45" w:rsidP="00DA47A0">
            <w:pPr>
              <w:pStyle w:val="TableParagraph"/>
              <w:spacing w:before="97"/>
              <w:ind w:left="1633" w:right="1532"/>
              <w:jc w:val="center"/>
              <w:rPr>
                <w:sz w:val="19"/>
              </w:rPr>
            </w:pPr>
            <w:r w:rsidRPr="00FB59DD">
              <w:rPr>
                <w:w w:val="90"/>
                <w:sz w:val="19"/>
              </w:rPr>
              <w:t>10-20</w:t>
            </w:r>
            <w:r w:rsidRPr="00FB59DD">
              <w:rPr>
                <w:spacing w:val="9"/>
                <w:w w:val="90"/>
                <w:sz w:val="19"/>
              </w:rPr>
              <w:t xml:space="preserve"> </w:t>
            </w:r>
            <w:proofErr w:type="spellStart"/>
            <w:r w:rsidRPr="00FB59DD">
              <w:rPr>
                <w:w w:val="90"/>
                <w:sz w:val="19"/>
              </w:rPr>
              <w:t>μg</w:t>
            </w:r>
            <w:proofErr w:type="spellEnd"/>
            <w:r w:rsidRPr="00FB59DD">
              <w:rPr>
                <w:w w:val="90"/>
                <w:sz w:val="19"/>
              </w:rPr>
              <w:t>/l</w:t>
            </w:r>
          </w:p>
        </w:tc>
      </w:tr>
      <w:tr w:rsidR="00542B45" w:rsidRPr="00FB59DD" w14:paraId="101DBBE7" w14:textId="77777777" w:rsidTr="00542B45">
        <w:trPr>
          <w:trHeight w:val="181"/>
        </w:trPr>
        <w:tc>
          <w:tcPr>
            <w:tcW w:w="3623" w:type="dxa"/>
            <w:vMerge/>
            <w:tcBorders>
              <w:top w:val="nil"/>
              <w:left w:val="nil"/>
            </w:tcBorders>
          </w:tcPr>
          <w:p w14:paraId="2610CC0E" w14:textId="77777777" w:rsidR="00542B45" w:rsidRPr="00FB59DD" w:rsidRDefault="00542B45" w:rsidP="00DA47A0">
            <w:pPr>
              <w:rPr>
                <w:sz w:val="2"/>
                <w:szCs w:val="2"/>
              </w:rPr>
            </w:pPr>
          </w:p>
        </w:tc>
        <w:tc>
          <w:tcPr>
            <w:tcW w:w="1211" w:type="dxa"/>
          </w:tcPr>
          <w:p w14:paraId="6D70EA0F" w14:textId="77777777" w:rsidR="00542B45" w:rsidRPr="00FB59DD" w:rsidRDefault="00542B45" w:rsidP="00DA47A0">
            <w:pPr>
              <w:pStyle w:val="TableParagraph"/>
              <w:spacing w:before="97"/>
              <w:ind w:left="104"/>
              <w:rPr>
                <w:sz w:val="19"/>
              </w:rPr>
            </w:pPr>
            <w:r w:rsidRPr="00FB59DD">
              <w:rPr>
                <w:w w:val="105"/>
                <w:sz w:val="19"/>
              </w:rPr>
              <w:t>Zn</w:t>
            </w:r>
          </w:p>
        </w:tc>
        <w:tc>
          <w:tcPr>
            <w:tcW w:w="4350" w:type="dxa"/>
            <w:tcBorders>
              <w:right w:val="nil"/>
            </w:tcBorders>
          </w:tcPr>
          <w:p w14:paraId="1FD02B66" w14:textId="77777777" w:rsidR="00542B45" w:rsidRPr="00FB59DD" w:rsidRDefault="00542B45" w:rsidP="00DA47A0">
            <w:pPr>
              <w:pStyle w:val="TableParagraph"/>
              <w:spacing w:before="97"/>
              <w:ind w:left="1634" w:right="1532"/>
              <w:jc w:val="center"/>
              <w:rPr>
                <w:sz w:val="19"/>
              </w:rPr>
            </w:pPr>
            <w:r w:rsidRPr="00FB59DD">
              <w:rPr>
                <w:w w:val="95"/>
                <w:sz w:val="19"/>
              </w:rPr>
              <w:t>50-200</w:t>
            </w:r>
            <w:r w:rsidRPr="00FB59DD">
              <w:rPr>
                <w:spacing w:val="-8"/>
                <w:w w:val="95"/>
                <w:sz w:val="19"/>
              </w:rPr>
              <w:t xml:space="preserve"> </w:t>
            </w:r>
            <w:proofErr w:type="spellStart"/>
            <w:r w:rsidRPr="00FB59DD">
              <w:rPr>
                <w:w w:val="95"/>
                <w:sz w:val="19"/>
              </w:rPr>
              <w:t>μg</w:t>
            </w:r>
            <w:proofErr w:type="spellEnd"/>
            <w:r w:rsidRPr="00FB59DD">
              <w:rPr>
                <w:w w:val="95"/>
                <w:sz w:val="19"/>
              </w:rPr>
              <w:t>/l</w:t>
            </w:r>
          </w:p>
        </w:tc>
      </w:tr>
    </w:tbl>
    <w:p w14:paraId="452F2A8A"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Se aplică fie BAT-AEL pentru COT, fie BAT-AEL pentru CCO. Monitorizarea COT este opțiunea preferată, deoarece aceasta nu se bazează pe utilizarea unor compuși extrem de toxici.</w:t>
      </w:r>
    </w:p>
    <w:p w14:paraId="3D7FDB81"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Acest nivel BAT-AEL se aplică după scăderea aportului de sarcină.</w:t>
      </w:r>
    </w:p>
    <w:p w14:paraId="6D14C8DD"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Acest nivel BAT-AEL se aplică numai în cazul apelor uzate provenite din utilizarea sistemului FGD de tip umed.</w:t>
      </w:r>
    </w:p>
    <w:p w14:paraId="516AC0CB"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Acest nivel BAT-AEL se aplică numai în cazul instalațiilor de ardere care utilizează compuși de calciu în tratarea gazelor de ardere.</w:t>
      </w:r>
    </w:p>
    <w:p w14:paraId="077304FD"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Limita superioară a intervalului BAT-AEL nu se poate aplica în cazul apelor uzate cu salinitate ridicată (de exemplu, concentrații de cloruri ≥ 5 g/l) ca urmare a creșterii solubilității sulfatului de calciu.</w:t>
      </w:r>
    </w:p>
    <w:p w14:paraId="3C57180E" w14:textId="62931E32" w:rsidR="00542B45" w:rsidRPr="00FB59DD" w:rsidRDefault="00542B45" w:rsidP="00542B45">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Acest nivel BAT-AEL nu se aplică în cazul deversărilor în mare sau în corpuri de apă sărate.</w:t>
      </w:r>
    </w:p>
    <w:p w14:paraId="5ED81C53" w14:textId="77777777" w:rsidR="00542B45" w:rsidRPr="00FB59DD" w:rsidRDefault="00542B45" w:rsidP="00542B45">
      <w:pPr>
        <w:tabs>
          <w:tab w:val="left" w:pos="284"/>
        </w:tabs>
        <w:spacing w:after="0"/>
        <w:jc w:val="both"/>
        <w:rPr>
          <w:rFonts w:ascii="Times New Roman" w:hAnsi="Times New Roman" w:cs="Times New Roman"/>
          <w:sz w:val="16"/>
          <w:szCs w:val="16"/>
          <w:lang w:val="ro-MD"/>
        </w:rPr>
      </w:pPr>
    </w:p>
    <w:p w14:paraId="1EEA14AE" w14:textId="77777777" w:rsidR="00542B45" w:rsidRPr="00FB59DD" w:rsidRDefault="00542B45" w:rsidP="00542B45">
      <w:pPr>
        <w:tabs>
          <w:tab w:val="left" w:pos="284"/>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1.6.</w:t>
      </w:r>
      <w:r w:rsidRPr="00FB59DD">
        <w:rPr>
          <w:rFonts w:ascii="Times New Roman" w:hAnsi="Times New Roman" w:cs="Times New Roman"/>
          <w:b/>
          <w:bCs/>
          <w:sz w:val="28"/>
          <w:szCs w:val="28"/>
          <w:lang w:val="ro-MD"/>
        </w:rPr>
        <w:tab/>
        <w:t>Gestionarea deșeurilor</w:t>
      </w:r>
    </w:p>
    <w:p w14:paraId="1528072B" w14:textId="77777777" w:rsidR="00542B45" w:rsidRPr="00FB59DD" w:rsidRDefault="00542B45" w:rsidP="00542B45">
      <w:pPr>
        <w:tabs>
          <w:tab w:val="left" w:pos="284"/>
        </w:tabs>
        <w:spacing w:after="0"/>
        <w:ind w:firstLine="567"/>
        <w:jc w:val="both"/>
        <w:rPr>
          <w:rFonts w:ascii="Times New Roman" w:hAnsi="Times New Roman" w:cs="Times New Roman"/>
          <w:sz w:val="12"/>
          <w:szCs w:val="12"/>
          <w:lang w:val="ro-MD"/>
        </w:rPr>
      </w:pPr>
    </w:p>
    <w:p w14:paraId="3BA7B9B0" w14:textId="77777777" w:rsidR="00542B45" w:rsidRPr="00FB59DD" w:rsidRDefault="00542B45" w:rsidP="004C1952">
      <w:pPr>
        <w:tabs>
          <w:tab w:val="left" w:pos="284"/>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16. În vederea reducerii cantității de deșeuri trimise spre eliminare, rezultate din procesul de ardere și/sau de gazeificare și din tehnicile de reducere a emisiilor, BAT constă în organizarea operațiunilor astfel încât să se maximizeze, în ordinea priorității și ținând seama de ciclul de viață, următoarele</w:t>
      </w:r>
      <w:r w:rsidRPr="00FB59DD">
        <w:rPr>
          <w:rFonts w:ascii="Times New Roman" w:hAnsi="Times New Roman" w:cs="Times New Roman"/>
          <w:sz w:val="28"/>
          <w:szCs w:val="28"/>
          <w:lang w:val="ro-MD"/>
        </w:rPr>
        <w:t>:</w:t>
      </w:r>
    </w:p>
    <w:p w14:paraId="2C8B7034" w14:textId="77777777"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a.</w:t>
      </w:r>
      <w:r w:rsidRPr="00FB59DD">
        <w:rPr>
          <w:rFonts w:ascii="Times New Roman" w:hAnsi="Times New Roman" w:cs="Times New Roman"/>
          <w:sz w:val="28"/>
          <w:szCs w:val="28"/>
          <w:lang w:val="ro-MD"/>
        </w:rPr>
        <w:tab/>
        <w:t>prevenirea deșeurilor, de exemplu, maximizarea proporției de reziduuri care constituie produse secundare;</w:t>
      </w:r>
    </w:p>
    <w:p w14:paraId="7C5C3781" w14:textId="77777777"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b.</w:t>
      </w:r>
      <w:r w:rsidRPr="00FB59DD">
        <w:rPr>
          <w:rFonts w:ascii="Times New Roman" w:hAnsi="Times New Roman" w:cs="Times New Roman"/>
          <w:sz w:val="28"/>
          <w:szCs w:val="28"/>
          <w:lang w:val="ro-MD"/>
        </w:rPr>
        <w:tab/>
        <w:t>pregătirea deșeurilor pentru reutilizare, de exemplu, în funcție de criteriile de calitate specifice solicitate;</w:t>
      </w:r>
    </w:p>
    <w:p w14:paraId="78CA4E0A" w14:textId="77777777"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w:t>
      </w:r>
      <w:r w:rsidRPr="00FB59DD">
        <w:rPr>
          <w:rFonts w:ascii="Times New Roman" w:hAnsi="Times New Roman" w:cs="Times New Roman"/>
          <w:sz w:val="28"/>
          <w:szCs w:val="28"/>
          <w:lang w:val="ro-MD"/>
        </w:rPr>
        <w:tab/>
        <w:t>reciclarea deșeurilor;</w:t>
      </w:r>
    </w:p>
    <w:p w14:paraId="217D6A4E" w14:textId="0420D158"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w:t>
      </w:r>
      <w:r w:rsidRPr="00FB59DD">
        <w:rPr>
          <w:rFonts w:ascii="Times New Roman" w:hAnsi="Times New Roman" w:cs="Times New Roman"/>
          <w:sz w:val="28"/>
          <w:szCs w:val="28"/>
          <w:lang w:val="ro-MD"/>
        </w:rPr>
        <w:tab/>
        <w:t>alte tipuri de valorificare a deșeurilor, de exemplu, valorificarea energetică, prin aplicarea unei combinații adecvate de tehnici precum:</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874"/>
        <w:gridCol w:w="4363"/>
        <w:gridCol w:w="2835"/>
      </w:tblGrid>
      <w:tr w:rsidR="00542B45" w:rsidRPr="00FB59DD" w14:paraId="2BE65B5B" w14:textId="77777777" w:rsidTr="00542B45">
        <w:trPr>
          <w:trHeight w:val="327"/>
        </w:trPr>
        <w:tc>
          <w:tcPr>
            <w:tcW w:w="2319" w:type="dxa"/>
            <w:gridSpan w:val="2"/>
            <w:tcBorders>
              <w:left w:val="nil"/>
            </w:tcBorders>
          </w:tcPr>
          <w:p w14:paraId="0D1123CD"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363" w:type="dxa"/>
          </w:tcPr>
          <w:p w14:paraId="659723D8"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835" w:type="dxa"/>
            <w:tcBorders>
              <w:right w:val="nil"/>
            </w:tcBorders>
          </w:tcPr>
          <w:p w14:paraId="72471465"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542B45" w:rsidRPr="00FB59DD" w14:paraId="2C1A8260" w14:textId="77777777" w:rsidTr="00542B45">
        <w:trPr>
          <w:trHeight w:val="1917"/>
        </w:trPr>
        <w:tc>
          <w:tcPr>
            <w:tcW w:w="445" w:type="dxa"/>
            <w:tcBorders>
              <w:left w:val="nil"/>
            </w:tcBorders>
          </w:tcPr>
          <w:p w14:paraId="42FBFAC9"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74" w:type="dxa"/>
          </w:tcPr>
          <w:p w14:paraId="08BDBF49"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Producerea de </w:t>
            </w:r>
            <w:proofErr w:type="spellStart"/>
            <w:r w:rsidRPr="00FB59DD">
              <w:rPr>
                <w:rFonts w:ascii="Times New Roman" w:hAnsi="Times New Roman" w:cs="Times New Roman"/>
                <w:sz w:val="20"/>
                <w:szCs w:val="20"/>
                <w:lang w:val="ro-RO"/>
              </w:rPr>
              <w:t>gips</w:t>
            </w:r>
            <w:proofErr w:type="spellEnd"/>
            <w:r w:rsidRPr="00FB59DD">
              <w:rPr>
                <w:rFonts w:ascii="Times New Roman" w:hAnsi="Times New Roman" w:cs="Times New Roman"/>
                <w:sz w:val="20"/>
                <w:szCs w:val="20"/>
                <w:lang w:val="ro-RO"/>
              </w:rPr>
              <w:t xml:space="preserve"> ca produs secundar</w:t>
            </w:r>
          </w:p>
        </w:tc>
        <w:tc>
          <w:tcPr>
            <w:tcW w:w="4363" w:type="dxa"/>
          </w:tcPr>
          <w:p w14:paraId="72600228"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Optimizarea calității reziduurilor obținute din reacții bazate pe calciu, care au fost generate de sistemul FGD de tip umed, pentru a putea fi utilizate ca înlocuitor pentru </w:t>
            </w:r>
            <w:proofErr w:type="spellStart"/>
            <w:r w:rsidRPr="00FB59DD">
              <w:rPr>
                <w:rFonts w:ascii="Times New Roman" w:hAnsi="Times New Roman" w:cs="Times New Roman"/>
                <w:sz w:val="20"/>
                <w:szCs w:val="20"/>
                <w:lang w:val="ro-RO"/>
              </w:rPr>
              <w:t>gipsul</w:t>
            </w:r>
            <w:proofErr w:type="spellEnd"/>
            <w:r w:rsidRPr="00FB59DD">
              <w:rPr>
                <w:rFonts w:ascii="Times New Roman" w:hAnsi="Times New Roman" w:cs="Times New Roman"/>
                <w:sz w:val="20"/>
                <w:szCs w:val="20"/>
                <w:lang w:val="ro-RO"/>
              </w:rPr>
              <w:t xml:space="preserve"> obținut din minerit (de exemplu, ca materii prime în industria producătoare de panouri din </w:t>
            </w:r>
            <w:proofErr w:type="spellStart"/>
            <w:r w:rsidRPr="00FB59DD">
              <w:rPr>
                <w:rFonts w:ascii="Times New Roman" w:hAnsi="Times New Roman" w:cs="Times New Roman"/>
                <w:sz w:val="20"/>
                <w:szCs w:val="20"/>
                <w:lang w:val="ro-RO"/>
              </w:rPr>
              <w:t>gips</w:t>
            </w:r>
            <w:proofErr w:type="spellEnd"/>
            <w:r w:rsidRPr="00FB59DD">
              <w:rPr>
                <w:rFonts w:ascii="Times New Roman" w:hAnsi="Times New Roman" w:cs="Times New Roman"/>
                <w:sz w:val="20"/>
                <w:szCs w:val="20"/>
                <w:lang w:val="ro-RO"/>
              </w:rPr>
              <w:t xml:space="preserve">-carton). Calitatea calcarului utilizat în sistemul FGD de tip umed influențează puritatea </w:t>
            </w:r>
            <w:proofErr w:type="spellStart"/>
            <w:r w:rsidRPr="00FB59DD">
              <w:rPr>
                <w:rFonts w:ascii="Times New Roman" w:hAnsi="Times New Roman" w:cs="Times New Roman"/>
                <w:sz w:val="20"/>
                <w:szCs w:val="20"/>
                <w:lang w:val="ro-RO"/>
              </w:rPr>
              <w:t>gipsului</w:t>
            </w:r>
            <w:proofErr w:type="spellEnd"/>
            <w:r w:rsidRPr="00FB59DD">
              <w:rPr>
                <w:rFonts w:ascii="Times New Roman" w:hAnsi="Times New Roman" w:cs="Times New Roman"/>
                <w:sz w:val="20"/>
                <w:szCs w:val="20"/>
                <w:lang w:val="ro-RO"/>
              </w:rPr>
              <w:t xml:space="preserve"> produs</w:t>
            </w:r>
          </w:p>
        </w:tc>
        <w:tc>
          <w:tcPr>
            <w:tcW w:w="2835" w:type="dxa"/>
            <w:tcBorders>
              <w:right w:val="nil"/>
            </w:tcBorders>
          </w:tcPr>
          <w:p w14:paraId="6A0DBD0D"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General aplicabilă în limitele impuse de calitatea cerută a </w:t>
            </w:r>
            <w:proofErr w:type="spellStart"/>
            <w:r w:rsidRPr="00FB59DD">
              <w:rPr>
                <w:rFonts w:ascii="Times New Roman" w:hAnsi="Times New Roman" w:cs="Times New Roman"/>
                <w:sz w:val="20"/>
                <w:szCs w:val="20"/>
                <w:lang w:val="ro-RO"/>
              </w:rPr>
              <w:t>gipsului</w:t>
            </w:r>
            <w:proofErr w:type="spellEnd"/>
            <w:r w:rsidRPr="00FB59DD">
              <w:rPr>
                <w:rFonts w:ascii="Times New Roman" w:hAnsi="Times New Roman" w:cs="Times New Roman"/>
                <w:sz w:val="20"/>
                <w:szCs w:val="20"/>
                <w:lang w:val="ro-RO"/>
              </w:rPr>
              <w:t>, de cerințele de sănătate asociate fiecărei utilizări specifice, precum și de condițiile de piață</w:t>
            </w:r>
          </w:p>
        </w:tc>
      </w:tr>
      <w:tr w:rsidR="00542B45" w:rsidRPr="00FB59DD" w14:paraId="29D8D149" w14:textId="77777777" w:rsidTr="00542B45">
        <w:trPr>
          <w:trHeight w:val="1477"/>
        </w:trPr>
        <w:tc>
          <w:tcPr>
            <w:tcW w:w="445" w:type="dxa"/>
            <w:tcBorders>
              <w:left w:val="nil"/>
            </w:tcBorders>
          </w:tcPr>
          <w:p w14:paraId="2EAB155C"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874" w:type="dxa"/>
          </w:tcPr>
          <w:p w14:paraId="0499DDB9" w14:textId="0DF63456"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Reciclarea</w:t>
            </w:r>
            <w:r w:rsidRPr="00FB59DD">
              <w:rPr>
                <w:rFonts w:ascii="Times New Roman" w:hAnsi="Times New Roman" w:cs="Times New Roman"/>
                <w:sz w:val="20"/>
                <w:szCs w:val="20"/>
                <w:lang w:val="ro-RO"/>
              </w:rPr>
              <w:tab/>
            </w:r>
            <w:r w:rsidR="008B6F14"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sau valorificarea reziduurilor din sectorul construcțiilor</w:t>
            </w:r>
          </w:p>
        </w:tc>
        <w:tc>
          <w:tcPr>
            <w:tcW w:w="4363" w:type="dxa"/>
          </w:tcPr>
          <w:p w14:paraId="1DDBC412"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Reciclarea sau valorificarea reziduurilor (de exemplu, a celor provenite din procesele de desulfurare semiuscate, cenușa volantă, cenușa de vatră) ca materiale de construcții (de exemplu, în construcția de drumuri, pentru a înlocui nisipul în producția de beton sau în industria cimentului)</w:t>
            </w:r>
          </w:p>
        </w:tc>
        <w:tc>
          <w:tcPr>
            <w:tcW w:w="2835" w:type="dxa"/>
            <w:tcBorders>
              <w:right w:val="nil"/>
            </w:tcBorders>
          </w:tcPr>
          <w:p w14:paraId="12FDB36B"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în limitele impuse de calitatea cerută a materialelor (de exemplu, proprietăți fizice, conținutul de substanțe dăunătoare) pentru fiecare utilizare specifică și de condițiile de piață</w:t>
            </w:r>
          </w:p>
        </w:tc>
      </w:tr>
      <w:tr w:rsidR="00542B45" w:rsidRPr="00FB59DD" w14:paraId="2ADDB3C8" w14:textId="77777777" w:rsidTr="0054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9"/>
        </w:trPr>
        <w:tc>
          <w:tcPr>
            <w:tcW w:w="445" w:type="dxa"/>
            <w:tcBorders>
              <w:top w:val="single" w:sz="6" w:space="0" w:color="000000"/>
              <w:left w:val="nil"/>
              <w:bottom w:val="single" w:sz="6" w:space="0" w:color="000000"/>
              <w:right w:val="single" w:sz="6" w:space="0" w:color="000000"/>
            </w:tcBorders>
          </w:tcPr>
          <w:p w14:paraId="4CE9ADB8"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c.</w:t>
            </w:r>
          </w:p>
        </w:tc>
        <w:tc>
          <w:tcPr>
            <w:tcW w:w="1874" w:type="dxa"/>
            <w:tcBorders>
              <w:top w:val="single" w:sz="6" w:space="0" w:color="000000"/>
              <w:left w:val="single" w:sz="6" w:space="0" w:color="000000"/>
              <w:bottom w:val="single" w:sz="6" w:space="0" w:color="000000"/>
              <w:right w:val="single" w:sz="6" w:space="0" w:color="000000"/>
            </w:tcBorders>
          </w:tcPr>
          <w:p w14:paraId="727DAE59"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Recuperarea energiei</w:t>
            </w:r>
            <w:r w:rsidRPr="00FB59DD">
              <w:rPr>
                <w:rFonts w:ascii="Times New Roman" w:hAnsi="Times New Roman" w:cs="Times New Roman"/>
                <w:sz w:val="20"/>
                <w:szCs w:val="20"/>
                <w:lang w:val="ro-RO"/>
              </w:rPr>
              <w:tab/>
              <w:t xml:space="preserve">prin utilizarea deșeurilor în </w:t>
            </w:r>
            <w:proofErr w:type="spellStart"/>
            <w:r w:rsidRPr="00FB59DD">
              <w:rPr>
                <w:rFonts w:ascii="Times New Roman" w:hAnsi="Times New Roman" w:cs="Times New Roman"/>
                <w:sz w:val="20"/>
                <w:szCs w:val="20"/>
                <w:lang w:val="ro-RO"/>
              </w:rPr>
              <w:t>mixul</w:t>
            </w:r>
            <w:proofErr w:type="spellEnd"/>
            <w:r w:rsidRPr="00FB59DD">
              <w:rPr>
                <w:rFonts w:ascii="Times New Roman" w:hAnsi="Times New Roman" w:cs="Times New Roman"/>
                <w:sz w:val="20"/>
                <w:szCs w:val="20"/>
                <w:lang w:val="ro-RO"/>
              </w:rPr>
              <w:t xml:space="preserve"> energetic</w:t>
            </w:r>
          </w:p>
        </w:tc>
        <w:tc>
          <w:tcPr>
            <w:tcW w:w="4363" w:type="dxa"/>
            <w:tcBorders>
              <w:top w:val="single" w:sz="6" w:space="0" w:color="000000"/>
              <w:left w:val="single" w:sz="6" w:space="0" w:color="000000"/>
              <w:bottom w:val="single" w:sz="6" w:space="0" w:color="000000"/>
              <w:right w:val="single" w:sz="6" w:space="0" w:color="000000"/>
            </w:tcBorders>
          </w:tcPr>
          <w:p w14:paraId="5A968D95"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Conținutul de energie reziduală din cenușa și nămolurile bogate în carbon generate prin arderea de huilă, lignit, păcură grea, turbă sau biomasă poate fi recuperat, de exemplu, prin amestecare cu combustibilul</w:t>
            </w:r>
          </w:p>
        </w:tc>
        <w:tc>
          <w:tcPr>
            <w:tcW w:w="2835" w:type="dxa"/>
            <w:tcBorders>
              <w:top w:val="single" w:sz="6" w:space="0" w:color="000000"/>
              <w:left w:val="single" w:sz="6" w:space="0" w:color="000000"/>
              <w:bottom w:val="single" w:sz="6" w:space="0" w:color="000000"/>
              <w:right w:val="nil"/>
            </w:tcBorders>
          </w:tcPr>
          <w:p w14:paraId="5CC273B4"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General aplicabilă dacă instalațiile pot accepta deșeuri în </w:t>
            </w:r>
            <w:proofErr w:type="spellStart"/>
            <w:r w:rsidRPr="00FB59DD">
              <w:rPr>
                <w:rFonts w:ascii="Times New Roman" w:hAnsi="Times New Roman" w:cs="Times New Roman"/>
                <w:sz w:val="20"/>
                <w:szCs w:val="20"/>
                <w:lang w:val="ro-RO"/>
              </w:rPr>
              <w:t>mixul</w:t>
            </w:r>
            <w:proofErr w:type="spellEnd"/>
            <w:r w:rsidRPr="00FB59DD">
              <w:rPr>
                <w:rFonts w:ascii="Times New Roman" w:hAnsi="Times New Roman" w:cs="Times New Roman"/>
                <w:sz w:val="20"/>
                <w:szCs w:val="20"/>
                <w:lang w:val="ro-RO"/>
              </w:rPr>
              <w:t xml:space="preserve"> energetic și dacă este posibilă din punct de vedere tehnic introducerea de combustibili în camera de ardere</w:t>
            </w:r>
          </w:p>
        </w:tc>
      </w:tr>
      <w:tr w:rsidR="00542B45" w:rsidRPr="00FB59DD" w14:paraId="10F81335" w14:textId="77777777" w:rsidTr="0054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8"/>
        </w:trPr>
        <w:tc>
          <w:tcPr>
            <w:tcW w:w="445" w:type="dxa"/>
            <w:tcBorders>
              <w:top w:val="single" w:sz="6" w:space="0" w:color="000000"/>
              <w:left w:val="nil"/>
              <w:bottom w:val="single" w:sz="6" w:space="0" w:color="000000"/>
              <w:right w:val="single" w:sz="6" w:space="0" w:color="000000"/>
            </w:tcBorders>
          </w:tcPr>
          <w:p w14:paraId="091830BA"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874" w:type="dxa"/>
            <w:tcBorders>
              <w:top w:val="single" w:sz="6" w:space="0" w:color="000000"/>
              <w:left w:val="single" w:sz="6" w:space="0" w:color="000000"/>
              <w:bottom w:val="single" w:sz="6" w:space="0" w:color="000000"/>
              <w:right w:val="single" w:sz="6" w:space="0" w:color="000000"/>
            </w:tcBorders>
          </w:tcPr>
          <w:p w14:paraId="6376173C"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Pregătirea catalizatorului uzat pentru a fi reutilizat</w:t>
            </w:r>
          </w:p>
        </w:tc>
        <w:tc>
          <w:tcPr>
            <w:tcW w:w="4363" w:type="dxa"/>
            <w:tcBorders>
              <w:top w:val="single" w:sz="6" w:space="0" w:color="000000"/>
              <w:left w:val="single" w:sz="6" w:space="0" w:color="000000"/>
              <w:bottom w:val="single" w:sz="6" w:space="0" w:color="000000"/>
              <w:right w:val="single" w:sz="6" w:space="0" w:color="000000"/>
            </w:tcBorders>
          </w:tcPr>
          <w:p w14:paraId="44664598"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Prin pregătirea catalizatorului pentru a fi reutilizat (de exemplu, de maxim patru ori în cazul catalizatorilor RCS) se restabilește integral sau parțial performanța inițială, prelungindu-se durata de funcționare a catalizatorului la mai multe decenii. Pregătirea catalizatorului uzat pentru a fi reutilizat este o acțiune integrată într-un sistem de gestionare a catalizatorului</w:t>
            </w:r>
          </w:p>
        </w:tc>
        <w:tc>
          <w:tcPr>
            <w:tcW w:w="2835" w:type="dxa"/>
            <w:tcBorders>
              <w:top w:val="single" w:sz="6" w:space="0" w:color="000000"/>
              <w:left w:val="single" w:sz="6" w:space="0" w:color="000000"/>
              <w:bottom w:val="single" w:sz="6" w:space="0" w:color="000000"/>
              <w:right w:val="nil"/>
            </w:tcBorders>
          </w:tcPr>
          <w:p w14:paraId="267FD416" w14:textId="77777777" w:rsidR="00542B45" w:rsidRPr="00FB59DD" w:rsidRDefault="00542B45" w:rsidP="00542B45">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starea mecanică a catalizatorului și de performanța necesară în ceea ce privește controlul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și NH</w:t>
            </w:r>
            <w:r w:rsidRPr="00FB59DD">
              <w:rPr>
                <w:rFonts w:ascii="Times New Roman" w:hAnsi="Times New Roman" w:cs="Times New Roman"/>
                <w:sz w:val="20"/>
                <w:szCs w:val="20"/>
                <w:vertAlign w:val="subscript"/>
                <w:lang w:val="ro-RO"/>
              </w:rPr>
              <w:t>3</w:t>
            </w:r>
          </w:p>
        </w:tc>
      </w:tr>
    </w:tbl>
    <w:p w14:paraId="5B276E2A" w14:textId="77777777"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p>
    <w:p w14:paraId="599BE3A5" w14:textId="77777777" w:rsidR="00542B45" w:rsidRPr="00FB59DD" w:rsidRDefault="00542B45" w:rsidP="00542B45">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1.7.</w:t>
      </w:r>
      <w:r w:rsidRPr="00FB59DD">
        <w:rPr>
          <w:rFonts w:ascii="Times New Roman" w:hAnsi="Times New Roman" w:cs="Times New Roman"/>
          <w:b/>
          <w:bCs/>
          <w:sz w:val="28"/>
          <w:szCs w:val="28"/>
          <w:lang w:val="ro-MD"/>
        </w:rPr>
        <w:tab/>
        <w:t>Emisii de zgomot</w:t>
      </w:r>
    </w:p>
    <w:p w14:paraId="4C7926A7" w14:textId="77777777" w:rsidR="00542B45" w:rsidRPr="00FB59DD" w:rsidRDefault="00542B45" w:rsidP="00542B45">
      <w:pPr>
        <w:tabs>
          <w:tab w:val="left" w:pos="284"/>
          <w:tab w:val="left" w:pos="851"/>
        </w:tabs>
        <w:spacing w:after="0"/>
        <w:ind w:firstLine="567"/>
        <w:jc w:val="both"/>
        <w:rPr>
          <w:rFonts w:ascii="Times New Roman" w:hAnsi="Times New Roman" w:cs="Times New Roman"/>
          <w:sz w:val="12"/>
          <w:szCs w:val="12"/>
          <w:lang w:val="ro-MD"/>
        </w:rPr>
      </w:pPr>
    </w:p>
    <w:p w14:paraId="3AD5CF46" w14:textId="6F5D8B3B" w:rsidR="00542B45" w:rsidRPr="00FB59DD" w:rsidRDefault="00542B45" w:rsidP="00542B45">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17.</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Pentru a reduce emisiile de zgomot, BAT constă în utilizarea uneia dintre tehnicile indicate mai jos sau a unei combinații a acestora.</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701"/>
        <w:gridCol w:w="3603"/>
        <w:gridCol w:w="3768"/>
      </w:tblGrid>
      <w:tr w:rsidR="00542B45" w:rsidRPr="00FB59DD" w14:paraId="2FD12F23" w14:textId="77777777" w:rsidTr="00526040">
        <w:trPr>
          <w:trHeight w:val="327"/>
        </w:trPr>
        <w:tc>
          <w:tcPr>
            <w:tcW w:w="2146" w:type="dxa"/>
            <w:gridSpan w:val="2"/>
            <w:tcBorders>
              <w:left w:val="nil"/>
            </w:tcBorders>
          </w:tcPr>
          <w:p w14:paraId="7E89F7E4"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603" w:type="dxa"/>
          </w:tcPr>
          <w:p w14:paraId="0DF7EB5B"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768" w:type="dxa"/>
            <w:tcBorders>
              <w:right w:val="nil"/>
            </w:tcBorders>
          </w:tcPr>
          <w:p w14:paraId="7B0CA98B" w14:textId="77777777" w:rsidR="00542B45" w:rsidRPr="00FB59DD" w:rsidRDefault="00542B45" w:rsidP="00542B45">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542B45" w:rsidRPr="00FB59DD" w14:paraId="70D03FAE" w14:textId="77777777" w:rsidTr="00526040">
        <w:trPr>
          <w:trHeight w:val="2582"/>
        </w:trPr>
        <w:tc>
          <w:tcPr>
            <w:tcW w:w="445" w:type="dxa"/>
            <w:tcBorders>
              <w:left w:val="nil"/>
            </w:tcBorders>
          </w:tcPr>
          <w:p w14:paraId="3A80CAC3"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701" w:type="dxa"/>
          </w:tcPr>
          <w:p w14:paraId="11F5C9AA"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Măsuri operaționale</w:t>
            </w:r>
          </w:p>
        </w:tc>
        <w:tc>
          <w:tcPr>
            <w:tcW w:w="3603" w:type="dxa"/>
          </w:tcPr>
          <w:p w14:paraId="1D46439F"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Printre acestea se numără:</w:t>
            </w:r>
          </w:p>
          <w:p w14:paraId="2B9CDB77" w14:textId="77777777" w:rsidR="00542B45" w:rsidRPr="00FB59DD" w:rsidRDefault="00542B45" w:rsidP="00526040">
            <w:pPr>
              <w:numPr>
                <w:ilvl w:val="0"/>
                <w:numId w:val="26"/>
              </w:numPr>
              <w:tabs>
                <w:tab w:val="left" w:pos="291"/>
                <w:tab w:val="left" w:pos="85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îmbunătățirea inspecției și a întreținerii echipamentelor</w:t>
            </w:r>
          </w:p>
          <w:p w14:paraId="3B9C409E" w14:textId="77777777" w:rsidR="00542B45" w:rsidRPr="00FB59DD" w:rsidRDefault="00542B45" w:rsidP="00526040">
            <w:pPr>
              <w:numPr>
                <w:ilvl w:val="0"/>
                <w:numId w:val="26"/>
              </w:numPr>
              <w:tabs>
                <w:tab w:val="left" w:pos="291"/>
                <w:tab w:val="left" w:pos="85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închiderea ușilor și a ferestrelor din zonele închise, dacă este posibil</w:t>
            </w:r>
          </w:p>
          <w:p w14:paraId="7467C5D0" w14:textId="77777777" w:rsidR="00542B45" w:rsidRPr="00FB59DD" w:rsidRDefault="00542B45" w:rsidP="00526040">
            <w:pPr>
              <w:numPr>
                <w:ilvl w:val="0"/>
                <w:numId w:val="26"/>
              </w:numPr>
              <w:tabs>
                <w:tab w:val="left" w:pos="291"/>
                <w:tab w:val="left" w:pos="85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exploatarea echipamentului de către personal cu experiență</w:t>
            </w:r>
          </w:p>
          <w:p w14:paraId="4C1CA34A" w14:textId="7B41E035" w:rsidR="00542B45" w:rsidRPr="00FB59DD" w:rsidRDefault="00542B45" w:rsidP="00526040">
            <w:pPr>
              <w:numPr>
                <w:ilvl w:val="0"/>
                <w:numId w:val="26"/>
              </w:numPr>
              <w:tabs>
                <w:tab w:val="left" w:pos="291"/>
                <w:tab w:val="left" w:pos="85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evitarea activităților generatoare de zgomot în timpul nopții, dacă este posibil</w:t>
            </w:r>
          </w:p>
          <w:p w14:paraId="01B128ED" w14:textId="77777777" w:rsidR="00542B45" w:rsidRPr="00FB59DD" w:rsidRDefault="00542B45" w:rsidP="00526040">
            <w:pPr>
              <w:numPr>
                <w:ilvl w:val="0"/>
                <w:numId w:val="26"/>
              </w:numPr>
              <w:tabs>
                <w:tab w:val="left" w:pos="291"/>
                <w:tab w:val="left" w:pos="85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dispoziții pentru controlul zgomotului în cursul activităților de întreținere</w:t>
            </w:r>
          </w:p>
        </w:tc>
        <w:tc>
          <w:tcPr>
            <w:tcW w:w="3768" w:type="dxa"/>
            <w:tcBorders>
              <w:right w:val="nil"/>
            </w:tcBorders>
          </w:tcPr>
          <w:p w14:paraId="38B41D2E"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542B45" w:rsidRPr="00FB59DD" w14:paraId="16EA24AC" w14:textId="77777777" w:rsidTr="00526040">
        <w:trPr>
          <w:trHeight w:val="876"/>
        </w:trPr>
        <w:tc>
          <w:tcPr>
            <w:tcW w:w="445" w:type="dxa"/>
            <w:tcBorders>
              <w:left w:val="nil"/>
            </w:tcBorders>
          </w:tcPr>
          <w:p w14:paraId="16816524"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701" w:type="dxa"/>
          </w:tcPr>
          <w:p w14:paraId="7D11C3EF"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Echipamente silențioase</w:t>
            </w:r>
          </w:p>
        </w:tc>
        <w:tc>
          <w:tcPr>
            <w:tcW w:w="3603" w:type="dxa"/>
          </w:tcPr>
          <w:p w14:paraId="2D969653"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Aici pot fi incluse compresoare, pompe și discuri</w:t>
            </w:r>
          </w:p>
        </w:tc>
        <w:tc>
          <w:tcPr>
            <w:tcW w:w="3768" w:type="dxa"/>
            <w:tcBorders>
              <w:right w:val="nil"/>
            </w:tcBorders>
          </w:tcPr>
          <w:p w14:paraId="0511CCCA"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această tehnică se poate aplica atunci când echipamentul este nou sau înlocuit</w:t>
            </w:r>
          </w:p>
        </w:tc>
      </w:tr>
      <w:tr w:rsidR="00542B45" w:rsidRPr="00FB59DD" w14:paraId="6A6AC91B" w14:textId="77777777" w:rsidTr="00526040">
        <w:trPr>
          <w:trHeight w:val="1302"/>
        </w:trPr>
        <w:tc>
          <w:tcPr>
            <w:tcW w:w="445" w:type="dxa"/>
            <w:tcBorders>
              <w:left w:val="nil"/>
            </w:tcBorders>
          </w:tcPr>
          <w:p w14:paraId="62459EAE"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701" w:type="dxa"/>
          </w:tcPr>
          <w:p w14:paraId="32083252"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Atenuarea zgomotului</w:t>
            </w:r>
          </w:p>
        </w:tc>
        <w:tc>
          <w:tcPr>
            <w:tcW w:w="3603" w:type="dxa"/>
          </w:tcPr>
          <w:p w14:paraId="7F7F4E39"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Propagarea zgomotului poate fi redusă prin introducerea de obstacole între emițător și receptor. Printre obstacolele adecvate se numără pereții de protecție, rambleurile și clădirile</w:t>
            </w:r>
          </w:p>
        </w:tc>
        <w:tc>
          <w:tcPr>
            <w:tcW w:w="3768" w:type="dxa"/>
            <w:tcBorders>
              <w:right w:val="nil"/>
            </w:tcBorders>
          </w:tcPr>
          <w:p w14:paraId="6F6AAC8E"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la instalațiile noi. În cazul instalațiilor existente, introducerea de obstacole poate fi limitată de lipsa de spațiu</w:t>
            </w:r>
          </w:p>
        </w:tc>
      </w:tr>
      <w:tr w:rsidR="00542B45" w:rsidRPr="00FB59DD" w14:paraId="20E276F0" w14:textId="77777777" w:rsidTr="00526040">
        <w:trPr>
          <w:trHeight w:val="1515"/>
        </w:trPr>
        <w:tc>
          <w:tcPr>
            <w:tcW w:w="445" w:type="dxa"/>
            <w:tcBorders>
              <w:left w:val="nil"/>
            </w:tcBorders>
          </w:tcPr>
          <w:p w14:paraId="716DF0B8"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701" w:type="dxa"/>
          </w:tcPr>
          <w:p w14:paraId="32D417C1" w14:textId="7116AB1B"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Echipamente</w:t>
            </w:r>
            <w:r w:rsidR="0052604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de</w:t>
            </w:r>
          </w:p>
          <w:p w14:paraId="0DA008D4"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control</w:t>
            </w:r>
            <w:r w:rsidRPr="00FB59DD">
              <w:rPr>
                <w:rFonts w:ascii="Times New Roman" w:hAnsi="Times New Roman" w:cs="Times New Roman"/>
                <w:sz w:val="20"/>
                <w:szCs w:val="20"/>
                <w:lang w:val="ro-RO"/>
              </w:rPr>
              <w:tab/>
              <w:t>al</w:t>
            </w:r>
          </w:p>
          <w:p w14:paraId="4F7F6BF4"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zgomotului</w:t>
            </w:r>
          </w:p>
        </w:tc>
        <w:tc>
          <w:tcPr>
            <w:tcW w:w="3603" w:type="dxa"/>
          </w:tcPr>
          <w:p w14:paraId="665D5FA8"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Aici se includ:</w:t>
            </w:r>
          </w:p>
          <w:p w14:paraId="272B9F14" w14:textId="77777777" w:rsidR="00542B45" w:rsidRPr="00FB59DD" w:rsidRDefault="00542B45" w:rsidP="00542B45">
            <w:pPr>
              <w:numPr>
                <w:ilvl w:val="0"/>
                <w:numId w:val="25"/>
              </w:numPr>
              <w:tabs>
                <w:tab w:val="left" w:pos="29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reductoarele de zgomot</w:t>
            </w:r>
          </w:p>
          <w:p w14:paraId="4F827D15" w14:textId="77777777" w:rsidR="00542B45" w:rsidRPr="00FB59DD" w:rsidRDefault="00542B45" w:rsidP="00542B45">
            <w:pPr>
              <w:numPr>
                <w:ilvl w:val="0"/>
                <w:numId w:val="25"/>
              </w:numPr>
              <w:tabs>
                <w:tab w:val="left" w:pos="29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izolarea echipamentelor</w:t>
            </w:r>
          </w:p>
          <w:p w14:paraId="5C057F05" w14:textId="778F7B62" w:rsidR="00542B45" w:rsidRPr="00FB59DD" w:rsidRDefault="00542B45" w:rsidP="00542B45">
            <w:pPr>
              <w:numPr>
                <w:ilvl w:val="0"/>
                <w:numId w:val="25"/>
              </w:numPr>
              <w:tabs>
                <w:tab w:val="left" w:pos="29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amplasarea în spații închise a echipamentelor care produc zgomot</w:t>
            </w:r>
          </w:p>
          <w:p w14:paraId="59E6CE56" w14:textId="77777777" w:rsidR="00542B45" w:rsidRPr="00FB59DD" w:rsidRDefault="00542B45" w:rsidP="00542B45">
            <w:pPr>
              <w:numPr>
                <w:ilvl w:val="0"/>
                <w:numId w:val="25"/>
              </w:numPr>
              <w:tabs>
                <w:tab w:val="left" w:pos="291"/>
              </w:tabs>
              <w:spacing w:after="0"/>
              <w:ind w:left="0" w:firstLine="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izolarea fonică a clădirilor</w:t>
            </w:r>
          </w:p>
        </w:tc>
        <w:tc>
          <w:tcPr>
            <w:tcW w:w="3768" w:type="dxa"/>
            <w:tcBorders>
              <w:right w:val="nil"/>
            </w:tcBorders>
          </w:tcPr>
          <w:p w14:paraId="43E41ABC"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lipsa de spațiu</w:t>
            </w:r>
          </w:p>
        </w:tc>
      </w:tr>
      <w:tr w:rsidR="00542B45" w:rsidRPr="00FB59DD" w14:paraId="050C09C7" w14:textId="77777777" w:rsidTr="00526040">
        <w:trPr>
          <w:trHeight w:val="1302"/>
        </w:trPr>
        <w:tc>
          <w:tcPr>
            <w:tcW w:w="445" w:type="dxa"/>
            <w:tcBorders>
              <w:left w:val="nil"/>
            </w:tcBorders>
          </w:tcPr>
          <w:p w14:paraId="5C88E90A"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e.</w:t>
            </w:r>
          </w:p>
        </w:tc>
        <w:tc>
          <w:tcPr>
            <w:tcW w:w="1701" w:type="dxa"/>
          </w:tcPr>
          <w:p w14:paraId="23A4B2E8"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Amplasarea corespunzătoare a echipamentelor</w:t>
            </w:r>
            <w:r w:rsidRPr="00FB59DD">
              <w:rPr>
                <w:rFonts w:ascii="Times New Roman" w:hAnsi="Times New Roman" w:cs="Times New Roman"/>
                <w:sz w:val="20"/>
                <w:szCs w:val="20"/>
                <w:lang w:val="ro-RO"/>
              </w:rPr>
              <w:tab/>
              <w:t>și clădirilor</w:t>
            </w:r>
          </w:p>
        </w:tc>
        <w:tc>
          <w:tcPr>
            <w:tcW w:w="3603" w:type="dxa"/>
          </w:tcPr>
          <w:p w14:paraId="6B1C0681" w14:textId="77777777"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Nivelurile de zgomot pot fi reduse prin mărirea distanței dintre emițător și receptor și prin utilizarea clădirilor ca ecrane împotriva zgomotului</w:t>
            </w:r>
          </w:p>
        </w:tc>
        <w:tc>
          <w:tcPr>
            <w:tcW w:w="3768" w:type="dxa"/>
            <w:tcBorders>
              <w:right w:val="nil"/>
            </w:tcBorders>
          </w:tcPr>
          <w:p w14:paraId="2D327DAC" w14:textId="44528C3D" w:rsidR="00542B45" w:rsidRPr="00FB59DD" w:rsidRDefault="00542B45" w:rsidP="00542B45">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la instalațiile noi. În cazul instalațiilor</w:t>
            </w:r>
            <w:r w:rsidRPr="00FB59DD">
              <w:rPr>
                <w:rFonts w:ascii="Times New Roman" w:hAnsi="Times New Roman" w:cs="Times New Roman"/>
                <w:sz w:val="20"/>
                <w:szCs w:val="20"/>
                <w:lang w:val="ro-RO"/>
              </w:rPr>
              <w:tab/>
              <w:t>existente, relocarea echipamentelor și unităților de producție poate fi restricționată de lipsa de spațiu sau de costurile excesive</w:t>
            </w:r>
          </w:p>
        </w:tc>
      </w:tr>
    </w:tbl>
    <w:p w14:paraId="3AFDEEC3"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28"/>
          <w:szCs w:val="28"/>
          <w:lang w:val="ro-MD"/>
        </w:rPr>
      </w:pPr>
    </w:p>
    <w:p w14:paraId="3ABD7F3D" w14:textId="77777777" w:rsidR="009D78F6" w:rsidRPr="00FB59DD" w:rsidRDefault="009D78F6" w:rsidP="009D78F6">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w:t>
      </w:r>
      <w:r w:rsidRPr="00FB59DD">
        <w:rPr>
          <w:rFonts w:ascii="Times New Roman" w:hAnsi="Times New Roman" w:cs="Times New Roman"/>
          <w:b/>
          <w:bCs/>
          <w:sz w:val="28"/>
          <w:szCs w:val="28"/>
          <w:lang w:val="ro-MD"/>
        </w:rPr>
        <w:tab/>
        <w:t>CONCLUZII PRIVIND BAT PENTRU ARDEREA DE COMBUSTIBILI SOLIZI</w:t>
      </w:r>
    </w:p>
    <w:p w14:paraId="12C71D2E"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12"/>
          <w:szCs w:val="12"/>
          <w:lang w:val="ro-MD"/>
        </w:rPr>
      </w:pPr>
    </w:p>
    <w:p w14:paraId="7BB73544" w14:textId="77777777" w:rsidR="009D78F6" w:rsidRPr="00FB59DD" w:rsidRDefault="009D78F6" w:rsidP="009D78F6">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w:t>
      </w:r>
      <w:r w:rsidRPr="00FB59DD">
        <w:rPr>
          <w:rFonts w:ascii="Times New Roman" w:hAnsi="Times New Roman" w:cs="Times New Roman"/>
          <w:b/>
          <w:bCs/>
          <w:sz w:val="28"/>
          <w:szCs w:val="28"/>
          <w:lang w:val="ro-MD"/>
        </w:rPr>
        <w:tab/>
        <w:t>Concluzii privind BAT pentru arderea huilei și/sau a lignitului</w:t>
      </w:r>
    </w:p>
    <w:p w14:paraId="3E835D73"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huilei și/sau a lignitului. Acestea se aplică în plus față de concluziile generale privind BAT prezentate în secțiunea 1.</w:t>
      </w:r>
    </w:p>
    <w:p w14:paraId="6128179E"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12"/>
          <w:szCs w:val="12"/>
          <w:lang w:val="ro-MD"/>
        </w:rPr>
      </w:pPr>
    </w:p>
    <w:p w14:paraId="3750084C" w14:textId="77777777" w:rsidR="002A6B00" w:rsidRPr="00FB59DD" w:rsidRDefault="002A6B00" w:rsidP="009D78F6">
      <w:pPr>
        <w:tabs>
          <w:tab w:val="left" w:pos="284"/>
          <w:tab w:val="left" w:pos="851"/>
        </w:tabs>
        <w:spacing w:after="0"/>
        <w:ind w:firstLine="567"/>
        <w:jc w:val="both"/>
        <w:rPr>
          <w:rFonts w:ascii="Times New Roman" w:hAnsi="Times New Roman" w:cs="Times New Roman"/>
          <w:b/>
          <w:bCs/>
          <w:sz w:val="28"/>
          <w:szCs w:val="28"/>
          <w:lang w:val="ro-MD"/>
        </w:rPr>
      </w:pPr>
    </w:p>
    <w:p w14:paraId="5A1F018E" w14:textId="3F97A2DF" w:rsidR="009D78F6" w:rsidRPr="00FB59DD" w:rsidRDefault="009D78F6" w:rsidP="009D78F6">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2.1.1.</w:t>
      </w:r>
      <w:r w:rsidRPr="00FB59DD">
        <w:rPr>
          <w:rFonts w:ascii="Times New Roman" w:hAnsi="Times New Roman" w:cs="Times New Roman"/>
          <w:b/>
          <w:bCs/>
          <w:sz w:val="28"/>
          <w:szCs w:val="28"/>
          <w:lang w:val="ro-MD"/>
        </w:rPr>
        <w:tab/>
        <w:t>Performanța generală de mediu</w:t>
      </w:r>
    </w:p>
    <w:p w14:paraId="728B99C5"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12"/>
          <w:szCs w:val="12"/>
          <w:lang w:val="ro-MD"/>
        </w:rPr>
      </w:pPr>
    </w:p>
    <w:p w14:paraId="70971E10" w14:textId="77777777" w:rsidR="009D78F6" w:rsidRPr="00FB59DD" w:rsidRDefault="009D78F6" w:rsidP="004C1952">
      <w:pPr>
        <w:tabs>
          <w:tab w:val="left" w:pos="284"/>
          <w:tab w:val="left" w:pos="851"/>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18.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îmbunătățirii performanței generale de mediu a procesului de ardere a huilei și/sau a lignitului, și în plus față de BAT 6, BAT constă în utilizarea tehnicii indicate mai jos.</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4111"/>
        <w:gridCol w:w="3686"/>
        <w:gridCol w:w="1417"/>
      </w:tblGrid>
      <w:tr w:rsidR="009D78F6" w:rsidRPr="00FB59DD" w14:paraId="11D02314" w14:textId="77777777" w:rsidTr="009D78F6">
        <w:trPr>
          <w:trHeight w:val="188"/>
        </w:trPr>
        <w:tc>
          <w:tcPr>
            <w:tcW w:w="4556" w:type="dxa"/>
            <w:gridSpan w:val="2"/>
            <w:tcBorders>
              <w:left w:val="nil"/>
            </w:tcBorders>
          </w:tcPr>
          <w:p w14:paraId="53EB509B" w14:textId="77777777" w:rsidR="009D78F6" w:rsidRPr="00FB59DD" w:rsidRDefault="009D78F6" w:rsidP="009D78F6">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686" w:type="dxa"/>
          </w:tcPr>
          <w:p w14:paraId="05802EDE" w14:textId="77777777" w:rsidR="009D78F6" w:rsidRPr="00FB59DD" w:rsidRDefault="009D78F6" w:rsidP="009D78F6">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1417" w:type="dxa"/>
            <w:tcBorders>
              <w:right w:val="nil"/>
            </w:tcBorders>
          </w:tcPr>
          <w:p w14:paraId="2192A4FC" w14:textId="77777777" w:rsidR="009D78F6" w:rsidRPr="00FB59DD" w:rsidRDefault="009D78F6" w:rsidP="009D78F6">
            <w:pPr>
              <w:tabs>
                <w:tab w:val="left" w:pos="284"/>
                <w:tab w:val="left" w:pos="851"/>
              </w:tabs>
              <w:spacing w:after="0"/>
              <w:ind w:firstLine="28"/>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D78F6" w:rsidRPr="00FB59DD" w14:paraId="65BD3A92" w14:textId="77777777" w:rsidTr="009D78F6">
        <w:trPr>
          <w:trHeight w:val="1540"/>
        </w:trPr>
        <w:tc>
          <w:tcPr>
            <w:tcW w:w="445" w:type="dxa"/>
            <w:tcBorders>
              <w:left w:val="nil"/>
            </w:tcBorders>
          </w:tcPr>
          <w:p w14:paraId="231085CA" w14:textId="77777777" w:rsidR="009D78F6" w:rsidRPr="00FB59DD" w:rsidRDefault="009D78F6" w:rsidP="009D78F6">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4111" w:type="dxa"/>
          </w:tcPr>
          <w:p w14:paraId="4BE94A4F" w14:textId="77777777" w:rsidR="009D78F6" w:rsidRPr="00FB59DD" w:rsidRDefault="009D78F6" w:rsidP="009D78F6">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Procesul integrat de ardere, care asigură un randament mare al cazanului și include tehnici primare pentru reducerea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[de exemplu introducerea în trepte a aerului sau a combustibilului, arzătoarele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 și/sau recircularea gazelor de ardere]</w:t>
            </w:r>
          </w:p>
        </w:tc>
        <w:tc>
          <w:tcPr>
            <w:tcW w:w="3686" w:type="dxa"/>
          </w:tcPr>
          <w:p w14:paraId="578D6E1D" w14:textId="77777777" w:rsidR="009D78F6" w:rsidRPr="00FB59DD" w:rsidRDefault="009D78F6" w:rsidP="009D78F6">
            <w:pPr>
              <w:tabs>
                <w:tab w:val="left" w:pos="284"/>
                <w:tab w:val="left" w:pos="851"/>
              </w:tabs>
              <w:spacing w:after="0"/>
              <w:ind w:firstLine="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Procesele de ardere care permit această integrare sunt arderea în stare pulverizată, arderea în pat fluidizat sau arderea pe grătare mobile</w:t>
            </w:r>
          </w:p>
        </w:tc>
        <w:tc>
          <w:tcPr>
            <w:tcW w:w="1417" w:type="dxa"/>
            <w:tcBorders>
              <w:right w:val="nil"/>
            </w:tcBorders>
          </w:tcPr>
          <w:p w14:paraId="7E3C2DFD" w14:textId="77777777" w:rsidR="009D78F6" w:rsidRPr="00FB59DD" w:rsidRDefault="009D78F6" w:rsidP="009D78F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bl>
    <w:p w14:paraId="115415B0"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12"/>
          <w:szCs w:val="12"/>
          <w:lang w:val="ro-MD"/>
        </w:rPr>
      </w:pPr>
    </w:p>
    <w:p w14:paraId="432111BA" w14:textId="77777777" w:rsidR="002A6B00" w:rsidRPr="00FB59DD" w:rsidRDefault="002A6B00" w:rsidP="009D78F6">
      <w:pPr>
        <w:tabs>
          <w:tab w:val="left" w:pos="284"/>
          <w:tab w:val="left" w:pos="851"/>
        </w:tabs>
        <w:spacing w:after="0"/>
        <w:ind w:firstLine="567"/>
        <w:jc w:val="both"/>
        <w:rPr>
          <w:rFonts w:ascii="Times New Roman" w:hAnsi="Times New Roman" w:cs="Times New Roman"/>
          <w:b/>
          <w:bCs/>
          <w:sz w:val="28"/>
          <w:szCs w:val="28"/>
          <w:lang w:val="ro-MD"/>
        </w:rPr>
      </w:pPr>
    </w:p>
    <w:p w14:paraId="695B46E8" w14:textId="6DCBEBC7" w:rsidR="009D78F6" w:rsidRPr="00FB59DD" w:rsidRDefault="009D78F6" w:rsidP="009D78F6">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2.1.2.</w:t>
      </w:r>
      <w:r w:rsidRPr="00FB59DD">
        <w:rPr>
          <w:rFonts w:ascii="Times New Roman" w:hAnsi="Times New Roman" w:cs="Times New Roman"/>
          <w:b/>
          <w:bCs/>
          <w:sz w:val="28"/>
          <w:szCs w:val="28"/>
          <w:lang w:val="ro-MD"/>
        </w:rPr>
        <w:tab/>
        <w:t>Eficiența energetică</w:t>
      </w:r>
    </w:p>
    <w:p w14:paraId="6DBC30FC" w14:textId="77777777" w:rsidR="009D78F6" w:rsidRPr="00FB59DD" w:rsidRDefault="009D78F6" w:rsidP="009D78F6">
      <w:pPr>
        <w:tabs>
          <w:tab w:val="left" w:pos="284"/>
          <w:tab w:val="left" w:pos="851"/>
        </w:tabs>
        <w:spacing w:after="0"/>
        <w:ind w:firstLine="567"/>
        <w:jc w:val="both"/>
        <w:rPr>
          <w:rFonts w:ascii="Times New Roman" w:hAnsi="Times New Roman" w:cs="Times New Roman"/>
          <w:sz w:val="12"/>
          <w:szCs w:val="12"/>
          <w:lang w:val="ro-MD"/>
        </w:rPr>
      </w:pPr>
    </w:p>
    <w:p w14:paraId="12C752A3" w14:textId="67B0134E" w:rsidR="00526040" w:rsidRPr="00FB59DD" w:rsidRDefault="009D78F6" w:rsidP="009D78F6">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19.</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creșterii eficienței energetice a procesului de ardere a huilei și/sau a lignitului, BAT constă în utilizarea unei combinații adecvate a tehnicilor indicate la BAT 12 și mai jos.</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560"/>
        <w:gridCol w:w="5528"/>
        <w:gridCol w:w="2126"/>
      </w:tblGrid>
      <w:tr w:rsidR="009D78F6" w:rsidRPr="00FB59DD" w14:paraId="12301BDA" w14:textId="77777777" w:rsidTr="009D78F6">
        <w:trPr>
          <w:trHeight w:val="157"/>
        </w:trPr>
        <w:tc>
          <w:tcPr>
            <w:tcW w:w="2005" w:type="dxa"/>
            <w:gridSpan w:val="2"/>
            <w:tcBorders>
              <w:left w:val="nil"/>
            </w:tcBorders>
          </w:tcPr>
          <w:p w14:paraId="4163BF65" w14:textId="77777777" w:rsidR="009D78F6" w:rsidRPr="00FB59DD" w:rsidRDefault="009D78F6" w:rsidP="009D78F6">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5528" w:type="dxa"/>
          </w:tcPr>
          <w:p w14:paraId="2AB26C6B" w14:textId="77777777" w:rsidR="009D78F6" w:rsidRPr="00FB59DD" w:rsidRDefault="009D78F6" w:rsidP="009D78F6">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126" w:type="dxa"/>
            <w:tcBorders>
              <w:right w:val="nil"/>
            </w:tcBorders>
          </w:tcPr>
          <w:p w14:paraId="19F61FD6" w14:textId="77777777" w:rsidR="009D78F6" w:rsidRPr="00FB59DD" w:rsidRDefault="009D78F6" w:rsidP="009D78F6">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D78F6" w:rsidRPr="00FB59DD" w14:paraId="40FAE390" w14:textId="77777777" w:rsidTr="009D78F6">
        <w:trPr>
          <w:trHeight w:val="990"/>
        </w:trPr>
        <w:tc>
          <w:tcPr>
            <w:tcW w:w="445" w:type="dxa"/>
            <w:tcBorders>
              <w:left w:val="nil"/>
            </w:tcBorders>
          </w:tcPr>
          <w:p w14:paraId="7DCB39D1" w14:textId="77777777" w:rsidR="009D78F6" w:rsidRPr="00FB59DD" w:rsidRDefault="009D78F6" w:rsidP="009D78F6">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560" w:type="dxa"/>
          </w:tcPr>
          <w:p w14:paraId="5588DE20" w14:textId="77777777" w:rsidR="009D78F6" w:rsidRPr="00FB59DD" w:rsidRDefault="009D78F6" w:rsidP="009D78F6">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Gestionarea cenușii de vatră uscate</w:t>
            </w:r>
          </w:p>
        </w:tc>
        <w:tc>
          <w:tcPr>
            <w:tcW w:w="5528" w:type="dxa"/>
          </w:tcPr>
          <w:p w14:paraId="7EBE659C" w14:textId="77777777" w:rsidR="009D78F6" w:rsidRPr="00FB59DD" w:rsidRDefault="009D78F6" w:rsidP="009D78F6">
            <w:pPr>
              <w:tabs>
                <w:tab w:val="left" w:pos="284"/>
                <w:tab w:val="left" w:pos="851"/>
              </w:tabs>
              <w:spacing w:after="0"/>
              <w:ind w:firstLine="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Cenușa de vatră uscată și fierbinte cade din cuptor pe un sistem mecanic de transport și, după redirecționarea sa către cuptor pentru o nouă ardere, se răcește în aerul ambiant. Energia utilă este recuperată atât ca urmare a unei noi arderi, cât și ca urmare a răcirii</w:t>
            </w:r>
          </w:p>
        </w:tc>
        <w:tc>
          <w:tcPr>
            <w:tcW w:w="2126" w:type="dxa"/>
            <w:tcBorders>
              <w:right w:val="nil"/>
            </w:tcBorders>
          </w:tcPr>
          <w:p w14:paraId="4DBC0439" w14:textId="77777777" w:rsidR="009D78F6" w:rsidRPr="00FB59DD" w:rsidRDefault="009D78F6" w:rsidP="009D78F6">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tehnice care împiedică modernizarea unităților de ardere existente</w:t>
            </w:r>
          </w:p>
        </w:tc>
      </w:tr>
    </w:tbl>
    <w:p w14:paraId="76AB8C10" w14:textId="77777777" w:rsidR="003E0D6D" w:rsidRPr="00FB59DD" w:rsidRDefault="003E0D6D" w:rsidP="008C21F3">
      <w:pPr>
        <w:tabs>
          <w:tab w:val="left" w:pos="284"/>
          <w:tab w:val="left" w:pos="851"/>
        </w:tabs>
        <w:spacing w:after="0"/>
        <w:jc w:val="center"/>
        <w:rPr>
          <w:rFonts w:ascii="Times New Roman" w:hAnsi="Times New Roman" w:cs="Times New Roman"/>
          <w:i/>
          <w:iCs/>
          <w:sz w:val="28"/>
          <w:szCs w:val="28"/>
          <w:lang w:val="ro-MD"/>
        </w:rPr>
      </w:pPr>
    </w:p>
    <w:p w14:paraId="2C8E93B6" w14:textId="4D18B5F9" w:rsidR="009D78F6" w:rsidRPr="00FB59DD" w:rsidRDefault="008C21F3"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w:t>
      </w:r>
      <w:r w:rsidR="002A6B00"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de huilă și/sau lignit</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1"/>
        <w:gridCol w:w="2296"/>
        <w:gridCol w:w="2296"/>
        <w:gridCol w:w="2776"/>
      </w:tblGrid>
      <w:tr w:rsidR="008C21F3" w:rsidRPr="00FB59DD" w14:paraId="53D8FF06" w14:textId="77777777" w:rsidTr="008C21F3">
        <w:trPr>
          <w:trHeight w:val="225"/>
        </w:trPr>
        <w:tc>
          <w:tcPr>
            <w:tcW w:w="2291" w:type="dxa"/>
            <w:vMerge w:val="restart"/>
            <w:tcBorders>
              <w:left w:val="nil"/>
            </w:tcBorders>
          </w:tcPr>
          <w:p w14:paraId="6123129A"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p>
          <w:p w14:paraId="198D8546"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p>
          <w:p w14:paraId="653E9469"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7368" w:type="dxa"/>
            <w:gridSpan w:val="3"/>
            <w:tcBorders>
              <w:right w:val="nil"/>
            </w:tcBorders>
          </w:tcPr>
          <w:p w14:paraId="2CD07303"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bookmarkStart w:id="29" w:name="_bookmark72"/>
            <w:bookmarkEnd w:id="29"/>
            <w:r w:rsidRPr="00FB59DD">
              <w:rPr>
                <w:rFonts w:ascii="Times New Roman" w:hAnsi="Times New Roman" w:cs="Times New Roman"/>
                <w:b/>
                <w:bCs/>
                <w:sz w:val="20"/>
                <w:szCs w:val="20"/>
                <w:lang w:val="ro-RO"/>
              </w:rPr>
              <w:t xml:space="preserve">BAT-AEEL </w:t>
            </w:r>
            <w:hyperlink w:anchor="_bookmark79" w:history="1">
              <w:r w:rsidRPr="00FB59DD">
                <w:rPr>
                  <w:rStyle w:val="Hyperlink"/>
                  <w:rFonts w:ascii="Times New Roman" w:hAnsi="Times New Roman" w:cs="Times New Roman"/>
                  <w:b/>
                  <w:bCs/>
                  <w:sz w:val="20"/>
                  <w:szCs w:val="20"/>
                  <w:vertAlign w:val="superscript"/>
                  <w:lang w:val="ro-RO"/>
                </w:rPr>
                <w:t xml:space="preserve">(1) </w:t>
              </w:r>
            </w:hyperlink>
            <w:hyperlink w:anchor="_bookmark80" w:history="1">
              <w:r w:rsidRPr="00FB59DD">
                <w:rPr>
                  <w:rStyle w:val="Hyperlink"/>
                  <w:rFonts w:ascii="Times New Roman" w:hAnsi="Times New Roman" w:cs="Times New Roman"/>
                  <w:b/>
                  <w:bCs/>
                  <w:sz w:val="20"/>
                  <w:szCs w:val="20"/>
                  <w:vertAlign w:val="superscript"/>
                  <w:lang w:val="ro-RO"/>
                </w:rPr>
                <w:t>(2)</w:t>
              </w:r>
            </w:hyperlink>
          </w:p>
        </w:tc>
      </w:tr>
      <w:tr w:rsidR="008C21F3" w:rsidRPr="00FB59DD" w14:paraId="77079E0D" w14:textId="77777777" w:rsidTr="008C21F3">
        <w:trPr>
          <w:trHeight w:val="384"/>
        </w:trPr>
        <w:tc>
          <w:tcPr>
            <w:tcW w:w="2291" w:type="dxa"/>
            <w:vMerge/>
            <w:tcBorders>
              <w:top w:val="nil"/>
              <w:left w:val="nil"/>
            </w:tcBorders>
          </w:tcPr>
          <w:p w14:paraId="46BC6737"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p>
        </w:tc>
        <w:tc>
          <w:tcPr>
            <w:tcW w:w="4592" w:type="dxa"/>
            <w:gridSpan w:val="2"/>
          </w:tcPr>
          <w:p w14:paraId="44D0813F"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 xml:space="preserve">Randament electric net (%) </w:t>
            </w:r>
            <w:hyperlink w:anchor="_bookmark81" w:history="1">
              <w:r w:rsidRPr="00FB59DD">
                <w:rPr>
                  <w:rStyle w:val="Hyperlink"/>
                  <w:rFonts w:ascii="Times New Roman" w:hAnsi="Times New Roman" w:cs="Times New Roman"/>
                  <w:b/>
                  <w:bCs/>
                  <w:sz w:val="20"/>
                  <w:szCs w:val="20"/>
                  <w:vertAlign w:val="superscript"/>
                  <w:lang w:val="ro-RO"/>
                </w:rPr>
                <w:t>(3)</w:t>
              </w:r>
            </w:hyperlink>
          </w:p>
        </w:tc>
        <w:tc>
          <w:tcPr>
            <w:tcW w:w="2776" w:type="dxa"/>
            <w:tcBorders>
              <w:right w:val="nil"/>
            </w:tcBorders>
          </w:tcPr>
          <w:p w14:paraId="0DFB26AE" w14:textId="77777777" w:rsidR="008C21F3" w:rsidRPr="00FB59DD" w:rsidRDefault="008C21F3" w:rsidP="008C21F3">
            <w:pPr>
              <w:tabs>
                <w:tab w:val="left" w:pos="284"/>
                <w:tab w:val="left" w:pos="851"/>
              </w:tabs>
              <w:spacing w:after="0"/>
              <w:jc w:val="center"/>
              <w:rPr>
                <w:rFonts w:ascii="Times New Roman" w:hAnsi="Times New Roman" w:cs="Times New Roman"/>
                <w:b/>
                <w:bCs/>
                <w:sz w:val="20"/>
                <w:szCs w:val="20"/>
                <w:lang w:val="ro-RO"/>
              </w:rPr>
            </w:pPr>
            <w:bookmarkStart w:id="30" w:name="_bookmark73"/>
            <w:bookmarkEnd w:id="30"/>
            <w:r w:rsidRPr="00FB59DD">
              <w:rPr>
                <w:rFonts w:ascii="Times New Roman" w:hAnsi="Times New Roman" w:cs="Times New Roman"/>
                <w:b/>
                <w:bCs/>
                <w:sz w:val="20"/>
                <w:szCs w:val="20"/>
                <w:lang w:val="ro-RO"/>
              </w:rPr>
              <w:t xml:space="preserve">Consum total net de combustibil (%) </w:t>
            </w:r>
            <w:hyperlink w:anchor="_bookmark81" w:history="1">
              <w:r w:rsidRPr="00FB59DD">
                <w:rPr>
                  <w:rStyle w:val="Hyperlink"/>
                  <w:rFonts w:ascii="Times New Roman" w:hAnsi="Times New Roman" w:cs="Times New Roman"/>
                  <w:b/>
                  <w:bCs/>
                  <w:sz w:val="20"/>
                  <w:szCs w:val="20"/>
                  <w:vertAlign w:val="superscript"/>
                  <w:lang w:val="ro-RO"/>
                </w:rPr>
                <w:t>(3)</w:t>
              </w:r>
            </w:hyperlink>
            <w:r w:rsidRPr="00FB59DD">
              <w:rPr>
                <w:rFonts w:ascii="Times New Roman" w:hAnsi="Times New Roman" w:cs="Times New Roman"/>
                <w:b/>
                <w:bCs/>
                <w:sz w:val="20"/>
                <w:szCs w:val="20"/>
                <w:vertAlign w:val="superscript"/>
                <w:lang w:val="ro-RO"/>
              </w:rPr>
              <w:t xml:space="preserve"> </w:t>
            </w:r>
            <w:hyperlink w:anchor="_bookmark82" w:history="1">
              <w:r w:rsidRPr="00FB59DD">
                <w:rPr>
                  <w:rStyle w:val="Hyperlink"/>
                  <w:rFonts w:ascii="Times New Roman" w:hAnsi="Times New Roman" w:cs="Times New Roman"/>
                  <w:b/>
                  <w:bCs/>
                  <w:sz w:val="20"/>
                  <w:szCs w:val="20"/>
                  <w:vertAlign w:val="superscript"/>
                  <w:lang w:val="ro-RO"/>
                </w:rPr>
                <w:t>(4)</w:t>
              </w:r>
            </w:hyperlink>
            <w:r w:rsidRPr="00FB59DD">
              <w:rPr>
                <w:rFonts w:ascii="Times New Roman" w:hAnsi="Times New Roman" w:cs="Times New Roman"/>
                <w:b/>
                <w:bCs/>
                <w:sz w:val="20"/>
                <w:szCs w:val="20"/>
                <w:vertAlign w:val="superscript"/>
                <w:lang w:val="ro-RO"/>
              </w:rPr>
              <w:t xml:space="preserve"> </w:t>
            </w:r>
            <w:hyperlink w:anchor="_bookmark83" w:history="1">
              <w:r w:rsidRPr="00FB59DD">
                <w:rPr>
                  <w:rStyle w:val="Hyperlink"/>
                  <w:rFonts w:ascii="Times New Roman" w:hAnsi="Times New Roman" w:cs="Times New Roman"/>
                  <w:b/>
                  <w:bCs/>
                  <w:sz w:val="20"/>
                  <w:szCs w:val="20"/>
                  <w:vertAlign w:val="superscript"/>
                  <w:lang w:val="ro-RO"/>
                </w:rPr>
                <w:t>(5)</w:t>
              </w:r>
            </w:hyperlink>
          </w:p>
        </w:tc>
      </w:tr>
      <w:tr w:rsidR="008C21F3" w:rsidRPr="00FB59DD" w14:paraId="2BB3417E" w14:textId="77777777" w:rsidTr="008C21F3">
        <w:trPr>
          <w:trHeight w:val="151"/>
        </w:trPr>
        <w:tc>
          <w:tcPr>
            <w:tcW w:w="2291" w:type="dxa"/>
            <w:vMerge/>
            <w:tcBorders>
              <w:top w:val="nil"/>
              <w:left w:val="nil"/>
            </w:tcBorders>
          </w:tcPr>
          <w:p w14:paraId="7A474571"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p>
        </w:tc>
        <w:tc>
          <w:tcPr>
            <w:tcW w:w="2296" w:type="dxa"/>
          </w:tcPr>
          <w:p w14:paraId="1B3FEF79"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bookmarkStart w:id="31" w:name="_bookmark74"/>
            <w:bookmarkEnd w:id="31"/>
            <w:r w:rsidRPr="00FB59DD">
              <w:rPr>
                <w:rFonts w:ascii="Times New Roman" w:hAnsi="Times New Roman" w:cs="Times New Roman"/>
                <w:sz w:val="20"/>
                <w:szCs w:val="20"/>
                <w:lang w:val="ro-RO"/>
              </w:rPr>
              <w:t xml:space="preserve">Unitate nouă </w:t>
            </w:r>
            <w:hyperlink w:anchor="_bookmark84" w:history="1">
              <w:r w:rsidRPr="00FB59DD">
                <w:rPr>
                  <w:rStyle w:val="Hyperlink"/>
                  <w:rFonts w:ascii="Times New Roman" w:hAnsi="Times New Roman" w:cs="Times New Roman"/>
                  <w:sz w:val="20"/>
                  <w:szCs w:val="20"/>
                  <w:vertAlign w:val="superscript"/>
                  <w:lang w:val="ro-RO"/>
                </w:rPr>
                <w:t>(6)</w:t>
              </w:r>
            </w:hyperlink>
            <w:r w:rsidRPr="00FB59DD">
              <w:rPr>
                <w:rFonts w:ascii="Times New Roman" w:hAnsi="Times New Roman" w:cs="Times New Roman"/>
                <w:sz w:val="20"/>
                <w:szCs w:val="20"/>
                <w:vertAlign w:val="superscript"/>
                <w:lang w:val="ro-RO"/>
              </w:rPr>
              <w:t xml:space="preserve"> </w:t>
            </w:r>
            <w:hyperlink w:anchor="_bookmark85" w:history="1">
              <w:r w:rsidRPr="00FB59DD">
                <w:rPr>
                  <w:rStyle w:val="Hyperlink"/>
                  <w:rFonts w:ascii="Times New Roman" w:hAnsi="Times New Roman" w:cs="Times New Roman"/>
                  <w:sz w:val="20"/>
                  <w:szCs w:val="20"/>
                  <w:vertAlign w:val="superscript"/>
                  <w:lang w:val="ro-RO"/>
                </w:rPr>
                <w:t>(7)</w:t>
              </w:r>
            </w:hyperlink>
          </w:p>
        </w:tc>
        <w:tc>
          <w:tcPr>
            <w:tcW w:w="2296" w:type="dxa"/>
          </w:tcPr>
          <w:p w14:paraId="7ED2AC53"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bookmarkStart w:id="32" w:name="_bookmark75"/>
            <w:bookmarkEnd w:id="32"/>
            <w:r w:rsidRPr="00FB59DD">
              <w:rPr>
                <w:rFonts w:ascii="Times New Roman" w:hAnsi="Times New Roman" w:cs="Times New Roman"/>
                <w:sz w:val="20"/>
                <w:szCs w:val="20"/>
                <w:lang w:val="ro-RO"/>
              </w:rPr>
              <w:t xml:space="preserve">Unitate existentă </w:t>
            </w:r>
            <w:hyperlink w:anchor="_bookmark84" w:history="1">
              <w:r w:rsidRPr="00FB59DD">
                <w:rPr>
                  <w:rStyle w:val="Hyperlink"/>
                  <w:rFonts w:ascii="Times New Roman" w:hAnsi="Times New Roman" w:cs="Times New Roman"/>
                  <w:sz w:val="20"/>
                  <w:szCs w:val="20"/>
                  <w:vertAlign w:val="superscript"/>
                  <w:lang w:val="ro-RO"/>
                </w:rPr>
                <w:t>(6)</w:t>
              </w:r>
            </w:hyperlink>
            <w:r w:rsidRPr="00FB59DD">
              <w:rPr>
                <w:rFonts w:ascii="Times New Roman" w:hAnsi="Times New Roman" w:cs="Times New Roman"/>
                <w:sz w:val="20"/>
                <w:szCs w:val="20"/>
                <w:vertAlign w:val="superscript"/>
                <w:lang w:val="ro-RO"/>
              </w:rPr>
              <w:t xml:space="preserve"> </w:t>
            </w:r>
            <w:hyperlink w:anchor="_bookmark86" w:history="1">
              <w:r w:rsidRPr="00FB59DD">
                <w:rPr>
                  <w:rStyle w:val="Hyperlink"/>
                  <w:rFonts w:ascii="Times New Roman" w:hAnsi="Times New Roman" w:cs="Times New Roman"/>
                  <w:sz w:val="20"/>
                  <w:szCs w:val="20"/>
                  <w:vertAlign w:val="superscript"/>
                  <w:lang w:val="ro-RO"/>
                </w:rPr>
                <w:t>(8)</w:t>
              </w:r>
            </w:hyperlink>
          </w:p>
        </w:tc>
        <w:tc>
          <w:tcPr>
            <w:tcW w:w="2776" w:type="dxa"/>
            <w:tcBorders>
              <w:right w:val="nil"/>
            </w:tcBorders>
          </w:tcPr>
          <w:p w14:paraId="7329F545"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 sau existentă</w:t>
            </w:r>
          </w:p>
        </w:tc>
      </w:tr>
      <w:tr w:rsidR="008C21F3" w:rsidRPr="00FB59DD" w14:paraId="184EBCB3" w14:textId="77777777" w:rsidTr="008C21F3">
        <w:trPr>
          <w:trHeight w:val="183"/>
        </w:trPr>
        <w:tc>
          <w:tcPr>
            <w:tcW w:w="2291" w:type="dxa"/>
            <w:tcBorders>
              <w:left w:val="nil"/>
            </w:tcBorders>
          </w:tcPr>
          <w:p w14:paraId="16E44822"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Pe huilă ≥ 1 000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2296" w:type="dxa"/>
          </w:tcPr>
          <w:p w14:paraId="4EAFED28"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45 – 46</w:t>
            </w:r>
          </w:p>
        </w:tc>
        <w:tc>
          <w:tcPr>
            <w:tcW w:w="2296" w:type="dxa"/>
          </w:tcPr>
          <w:p w14:paraId="4E2A0932"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33,5 – 44</w:t>
            </w:r>
          </w:p>
        </w:tc>
        <w:tc>
          <w:tcPr>
            <w:tcW w:w="2776" w:type="dxa"/>
            <w:tcBorders>
              <w:right w:val="nil"/>
            </w:tcBorders>
          </w:tcPr>
          <w:p w14:paraId="3DAFB20F"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75 – 97</w:t>
            </w:r>
          </w:p>
        </w:tc>
      </w:tr>
      <w:tr w:rsidR="008C21F3" w:rsidRPr="00FB59DD" w14:paraId="58D618BF" w14:textId="77777777" w:rsidTr="008C21F3">
        <w:trPr>
          <w:trHeight w:val="201"/>
        </w:trPr>
        <w:tc>
          <w:tcPr>
            <w:tcW w:w="2291" w:type="dxa"/>
            <w:tcBorders>
              <w:left w:val="nil"/>
            </w:tcBorders>
          </w:tcPr>
          <w:p w14:paraId="1FA9CAF0"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 xml:space="preserve">Pe lignit ≥ 1 000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2296" w:type="dxa"/>
          </w:tcPr>
          <w:p w14:paraId="4FDB1D99"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bookmarkStart w:id="33" w:name="_bookmark76"/>
            <w:bookmarkEnd w:id="33"/>
            <w:r w:rsidRPr="00FB59DD">
              <w:rPr>
                <w:rFonts w:ascii="Times New Roman" w:hAnsi="Times New Roman" w:cs="Times New Roman"/>
                <w:sz w:val="20"/>
                <w:szCs w:val="20"/>
                <w:lang w:val="ro-RO"/>
              </w:rPr>
              <w:t xml:space="preserve">42 – 44 </w:t>
            </w:r>
            <w:hyperlink w:anchor="_bookmark87" w:history="1">
              <w:r w:rsidRPr="00FB59DD">
                <w:rPr>
                  <w:rStyle w:val="Hyperlink"/>
                  <w:rFonts w:ascii="Times New Roman" w:hAnsi="Times New Roman" w:cs="Times New Roman"/>
                  <w:sz w:val="20"/>
                  <w:szCs w:val="20"/>
                  <w:vertAlign w:val="superscript"/>
                  <w:lang w:val="ro-RO"/>
                </w:rPr>
                <w:t>(9)</w:t>
              </w:r>
            </w:hyperlink>
          </w:p>
        </w:tc>
        <w:tc>
          <w:tcPr>
            <w:tcW w:w="2296" w:type="dxa"/>
          </w:tcPr>
          <w:p w14:paraId="240B4A34"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33,5 – 42,5</w:t>
            </w:r>
          </w:p>
        </w:tc>
        <w:tc>
          <w:tcPr>
            <w:tcW w:w="2776" w:type="dxa"/>
            <w:tcBorders>
              <w:right w:val="nil"/>
            </w:tcBorders>
          </w:tcPr>
          <w:p w14:paraId="602A7BA3"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75 – 97</w:t>
            </w:r>
          </w:p>
        </w:tc>
      </w:tr>
      <w:tr w:rsidR="008C21F3" w:rsidRPr="00FB59DD" w14:paraId="789A09A5" w14:textId="77777777" w:rsidTr="008C21F3">
        <w:trPr>
          <w:trHeight w:val="219"/>
        </w:trPr>
        <w:tc>
          <w:tcPr>
            <w:tcW w:w="2291" w:type="dxa"/>
            <w:tcBorders>
              <w:left w:val="nil"/>
            </w:tcBorders>
          </w:tcPr>
          <w:p w14:paraId="28802CE2"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Pe huilă &lt; 1 000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2296" w:type="dxa"/>
          </w:tcPr>
          <w:p w14:paraId="5846973E"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bookmarkStart w:id="34" w:name="_bookmark77"/>
            <w:bookmarkEnd w:id="34"/>
            <w:r w:rsidRPr="00FB59DD">
              <w:rPr>
                <w:rFonts w:ascii="Times New Roman" w:hAnsi="Times New Roman" w:cs="Times New Roman"/>
                <w:sz w:val="20"/>
                <w:szCs w:val="20"/>
                <w:lang w:val="ro-RO"/>
              </w:rPr>
              <w:t xml:space="preserve">36,5 – 41,5 </w:t>
            </w:r>
            <w:hyperlink w:anchor="_bookmark88" w:history="1">
              <w:r w:rsidRPr="00FB59DD">
                <w:rPr>
                  <w:rStyle w:val="Hyperlink"/>
                  <w:rFonts w:ascii="Times New Roman" w:hAnsi="Times New Roman" w:cs="Times New Roman"/>
                  <w:sz w:val="20"/>
                  <w:szCs w:val="20"/>
                  <w:vertAlign w:val="superscript"/>
                  <w:lang w:val="ro-RO"/>
                </w:rPr>
                <w:t>(10)</w:t>
              </w:r>
            </w:hyperlink>
          </w:p>
        </w:tc>
        <w:tc>
          <w:tcPr>
            <w:tcW w:w="2296" w:type="dxa"/>
          </w:tcPr>
          <w:p w14:paraId="272507C2"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32,5 – 41,5</w:t>
            </w:r>
          </w:p>
        </w:tc>
        <w:tc>
          <w:tcPr>
            <w:tcW w:w="2776" w:type="dxa"/>
            <w:tcBorders>
              <w:right w:val="nil"/>
            </w:tcBorders>
          </w:tcPr>
          <w:p w14:paraId="52A755F9"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75 – 97</w:t>
            </w:r>
          </w:p>
        </w:tc>
      </w:tr>
      <w:tr w:rsidR="008C21F3" w:rsidRPr="00FB59DD" w14:paraId="65227A6C" w14:textId="77777777" w:rsidTr="008C21F3">
        <w:trPr>
          <w:trHeight w:val="237"/>
        </w:trPr>
        <w:tc>
          <w:tcPr>
            <w:tcW w:w="2291" w:type="dxa"/>
            <w:tcBorders>
              <w:left w:val="nil"/>
            </w:tcBorders>
          </w:tcPr>
          <w:p w14:paraId="4870F720"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Pe lignit &lt; 1 000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2296" w:type="dxa"/>
          </w:tcPr>
          <w:p w14:paraId="30C56DF4"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bookmarkStart w:id="35" w:name="_bookmark78"/>
            <w:bookmarkEnd w:id="35"/>
            <w:r w:rsidRPr="00FB59DD">
              <w:rPr>
                <w:rFonts w:ascii="Times New Roman" w:hAnsi="Times New Roman" w:cs="Times New Roman"/>
                <w:sz w:val="20"/>
                <w:szCs w:val="20"/>
                <w:lang w:val="ro-RO"/>
              </w:rPr>
              <w:t xml:space="preserve">36,5 – 40 </w:t>
            </w:r>
            <w:hyperlink w:anchor="_bookmark89" w:history="1">
              <w:r w:rsidRPr="00FB59DD">
                <w:rPr>
                  <w:rStyle w:val="Hyperlink"/>
                  <w:rFonts w:ascii="Times New Roman" w:hAnsi="Times New Roman" w:cs="Times New Roman"/>
                  <w:sz w:val="20"/>
                  <w:szCs w:val="20"/>
                  <w:vertAlign w:val="superscript"/>
                  <w:lang w:val="ro-RO"/>
                </w:rPr>
                <w:t>(11)</w:t>
              </w:r>
            </w:hyperlink>
          </w:p>
        </w:tc>
        <w:tc>
          <w:tcPr>
            <w:tcW w:w="2296" w:type="dxa"/>
          </w:tcPr>
          <w:p w14:paraId="2117EFA0"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31,5 – 39,5</w:t>
            </w:r>
          </w:p>
        </w:tc>
        <w:tc>
          <w:tcPr>
            <w:tcW w:w="2776" w:type="dxa"/>
            <w:tcBorders>
              <w:right w:val="nil"/>
            </w:tcBorders>
          </w:tcPr>
          <w:p w14:paraId="2E5099A1" w14:textId="77777777" w:rsidR="008C21F3" w:rsidRPr="00FB59DD" w:rsidRDefault="008C21F3" w:rsidP="008C21F3">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75 – 97</w:t>
            </w:r>
          </w:p>
        </w:tc>
      </w:tr>
    </w:tbl>
    <w:p w14:paraId="39F14C92"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BAT-AEEL nu se aplică în cazul unităților care funcționează mai puțin de 1 500 h/an.</w:t>
      </w:r>
    </w:p>
    <w:p w14:paraId="791346D7"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7391A315"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352A5BEF"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inferioară a intervalului poate corespunde cazurilor în care eficiența energetică atinsă este afectată în mod negativ (cu până la patru puncte procentuale) de tipul sistemului de răcire utilizat sau de locația geografică a unității.</w:t>
      </w:r>
    </w:p>
    <w:p w14:paraId="3515AAAE"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Este posibil ca aceste niveluri să nu poată fi atinse dacă cererea potențială de energie termică este prea scăzută.</w:t>
      </w:r>
    </w:p>
    <w:p w14:paraId="1B419A4C"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Aceste niveluri BAT-AEEL nu se aplică în cazul instalațiilor care generează exclusiv energie electrică.</w:t>
      </w:r>
    </w:p>
    <w:p w14:paraId="3EC91B38"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Limitele inferioare ale intervalelor BAT-AEEL sunt atinse în cazul condițiilor climatice nefavorabile, al unităților pe lignit de calitate inferioară și/sau al unităților vechi (date în exploatare prima dată înainte de 1985).</w:t>
      </w:r>
    </w:p>
    <w:p w14:paraId="4426035E"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Limita superioară a intervalului BAT-AEEL poate fi atinsă la valori ridicate ale parametrilor aburului (presiune, temperatură).</w:t>
      </w:r>
    </w:p>
    <w:p w14:paraId="015C06B1"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(8)</w:t>
      </w:r>
      <w:r w:rsidRPr="00FB59DD">
        <w:rPr>
          <w:rFonts w:ascii="Times New Roman" w:hAnsi="Times New Roman" w:cs="Times New Roman"/>
          <w:sz w:val="16"/>
          <w:szCs w:val="16"/>
          <w:lang w:val="ro-MD"/>
        </w:rPr>
        <w:tab/>
        <w:t>Măsura în care randamentul electric poate fi îmbunătățit depinde de unitatea în cauză, însă se consideră că o creștere cu peste trei puncte procentuale este o reflectare a utilizării BAT la unitățile existente și depinde de proiectul original al unității și de modernizările deja efectuate.</w:t>
      </w:r>
    </w:p>
    <w:p w14:paraId="42796A19"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(9)</w:t>
      </w:r>
      <w:r w:rsidRPr="00FB59DD">
        <w:rPr>
          <w:rFonts w:ascii="Times New Roman" w:hAnsi="Times New Roman" w:cs="Times New Roman"/>
          <w:sz w:val="16"/>
          <w:szCs w:val="16"/>
          <w:lang w:val="ro-MD"/>
        </w:rPr>
        <w:tab/>
        <w:t>În cazul unităților care ard lignit cu puterea calorifică mai mică de 6 MJ/kg, limita inferioară a intervalului BAT-AEEL este de 41,5 %.</w:t>
      </w:r>
    </w:p>
    <w:p w14:paraId="46E82AF5"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(10)</w:t>
      </w:r>
      <w:r w:rsidRPr="00FB59DD">
        <w:rPr>
          <w:rFonts w:ascii="Times New Roman" w:hAnsi="Times New Roman" w:cs="Times New Roman"/>
          <w:sz w:val="16"/>
          <w:szCs w:val="16"/>
          <w:lang w:val="ro-MD"/>
        </w:rPr>
        <w:tab/>
        <w:t xml:space="preserve">Limita superioară a intervalului BAT-AEEL poate fi de până la 46 % în cazul unităților cu o putere mai mare sau egală cu 600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și parametri supercritici sau </w:t>
      </w:r>
      <w:proofErr w:type="spellStart"/>
      <w:r w:rsidRPr="00FB59DD">
        <w:rPr>
          <w:rFonts w:ascii="Times New Roman" w:hAnsi="Times New Roman" w:cs="Times New Roman"/>
          <w:sz w:val="16"/>
          <w:szCs w:val="16"/>
          <w:lang w:val="ro-MD"/>
        </w:rPr>
        <w:t>ultrasupercritici</w:t>
      </w:r>
      <w:proofErr w:type="spellEnd"/>
      <w:r w:rsidRPr="00FB59DD">
        <w:rPr>
          <w:rFonts w:ascii="Times New Roman" w:hAnsi="Times New Roman" w:cs="Times New Roman"/>
          <w:sz w:val="16"/>
          <w:szCs w:val="16"/>
          <w:lang w:val="ro-MD"/>
        </w:rPr>
        <w:t xml:space="preserve"> ai aburului.</w:t>
      </w:r>
    </w:p>
    <w:p w14:paraId="5F839087" w14:textId="53C4D132"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(11)</w:t>
      </w:r>
      <w:r w:rsidRPr="00FB59DD">
        <w:rPr>
          <w:rFonts w:ascii="Times New Roman" w:hAnsi="Times New Roman" w:cs="Times New Roman"/>
          <w:sz w:val="16"/>
          <w:szCs w:val="16"/>
          <w:lang w:val="ro-MD"/>
        </w:rPr>
        <w:tab/>
        <w:t xml:space="preserve">Limita superioară a intervalului BAT-AEEL poate fi de până la 44 % în cazul unităților cu o putere mai mare sau egală cu 600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și parametri supercritici sau </w:t>
      </w:r>
      <w:proofErr w:type="spellStart"/>
      <w:r w:rsidRPr="00FB59DD">
        <w:rPr>
          <w:rFonts w:ascii="Times New Roman" w:hAnsi="Times New Roman" w:cs="Times New Roman"/>
          <w:sz w:val="16"/>
          <w:szCs w:val="16"/>
          <w:lang w:val="ro-MD"/>
        </w:rPr>
        <w:t>ultrasupercritici</w:t>
      </w:r>
      <w:proofErr w:type="spellEnd"/>
      <w:r w:rsidRPr="00FB59DD">
        <w:rPr>
          <w:rFonts w:ascii="Times New Roman" w:hAnsi="Times New Roman" w:cs="Times New Roman"/>
          <w:sz w:val="16"/>
          <w:szCs w:val="16"/>
          <w:lang w:val="ro-MD"/>
        </w:rPr>
        <w:t xml:space="preserve"> ai aburului.</w:t>
      </w:r>
    </w:p>
    <w:p w14:paraId="27D9FF08" w14:textId="77777777" w:rsidR="008C21F3" w:rsidRPr="00FB59DD" w:rsidRDefault="008C21F3" w:rsidP="008C21F3">
      <w:pPr>
        <w:tabs>
          <w:tab w:val="left" w:pos="284"/>
          <w:tab w:val="left" w:pos="851"/>
        </w:tabs>
        <w:spacing w:after="0"/>
        <w:jc w:val="both"/>
        <w:rPr>
          <w:rFonts w:ascii="Times New Roman" w:hAnsi="Times New Roman" w:cs="Times New Roman"/>
          <w:sz w:val="16"/>
          <w:szCs w:val="16"/>
          <w:lang w:val="ro-MD"/>
        </w:rPr>
      </w:pPr>
    </w:p>
    <w:p w14:paraId="52CE3BE1" w14:textId="77777777" w:rsidR="008C21F3" w:rsidRPr="00FB59DD" w:rsidRDefault="008C21F3" w:rsidP="008C21F3">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2.1.3.</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N</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O și CO în aer</w:t>
      </w:r>
    </w:p>
    <w:p w14:paraId="43C5F83D" w14:textId="77777777" w:rsidR="008C21F3" w:rsidRPr="00FB59DD" w:rsidRDefault="008C21F3" w:rsidP="008C21F3">
      <w:pPr>
        <w:tabs>
          <w:tab w:val="left" w:pos="284"/>
          <w:tab w:val="left" w:pos="851"/>
        </w:tabs>
        <w:spacing w:after="0"/>
        <w:ind w:firstLine="567"/>
        <w:jc w:val="both"/>
        <w:rPr>
          <w:rFonts w:ascii="Times New Roman" w:hAnsi="Times New Roman" w:cs="Times New Roman"/>
          <w:sz w:val="12"/>
          <w:szCs w:val="12"/>
          <w:lang w:val="ro-MD"/>
        </w:rPr>
      </w:pPr>
    </w:p>
    <w:p w14:paraId="0064107A" w14:textId="1CD11DB8" w:rsidR="008C21F3" w:rsidRPr="00FB59DD" w:rsidRDefault="008C21F3" w:rsidP="008C21F3">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20.</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limitând în același timp emisiile de CO și N</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O în aer provenite din arderea huilei și/sau a lignitului, BAT constă în utilizarea uneia dintre tehnicile indicate mai jos sau a unei combinații a acestora.</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874"/>
        <w:gridCol w:w="2863"/>
        <w:gridCol w:w="4477"/>
      </w:tblGrid>
      <w:tr w:rsidR="008C21F3" w:rsidRPr="00FB59DD" w14:paraId="0B04588D" w14:textId="77777777" w:rsidTr="008C21F3">
        <w:trPr>
          <w:trHeight w:val="327"/>
        </w:trPr>
        <w:tc>
          <w:tcPr>
            <w:tcW w:w="2319" w:type="dxa"/>
            <w:gridSpan w:val="2"/>
            <w:tcBorders>
              <w:left w:val="nil"/>
            </w:tcBorders>
          </w:tcPr>
          <w:p w14:paraId="41265218" w14:textId="77777777" w:rsidR="008C21F3" w:rsidRPr="00FB59DD" w:rsidRDefault="008C21F3" w:rsidP="008C21F3">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863" w:type="dxa"/>
          </w:tcPr>
          <w:p w14:paraId="7628342A" w14:textId="77777777" w:rsidR="008C21F3" w:rsidRPr="00FB59DD" w:rsidRDefault="008C21F3" w:rsidP="008C21F3">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477" w:type="dxa"/>
            <w:tcBorders>
              <w:right w:val="nil"/>
            </w:tcBorders>
          </w:tcPr>
          <w:p w14:paraId="7F661A1A" w14:textId="77777777" w:rsidR="008C21F3" w:rsidRPr="00FB59DD" w:rsidRDefault="008C21F3" w:rsidP="008C21F3">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8C21F3" w:rsidRPr="00FB59DD" w14:paraId="476AE546" w14:textId="77777777" w:rsidTr="005A4D3B">
        <w:trPr>
          <w:trHeight w:val="894"/>
        </w:trPr>
        <w:tc>
          <w:tcPr>
            <w:tcW w:w="445" w:type="dxa"/>
            <w:tcBorders>
              <w:left w:val="nil"/>
            </w:tcBorders>
          </w:tcPr>
          <w:p w14:paraId="0D68CE2B"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874" w:type="dxa"/>
          </w:tcPr>
          <w:p w14:paraId="135A261C"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Optimizarea arderii</w:t>
            </w:r>
          </w:p>
        </w:tc>
        <w:tc>
          <w:tcPr>
            <w:tcW w:w="2863" w:type="dxa"/>
          </w:tcPr>
          <w:p w14:paraId="0E7B3DB1" w14:textId="7777777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w:t>
            </w:r>
          </w:p>
          <w:p w14:paraId="28FA6F24" w14:textId="192D1C5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În</w:t>
            </w:r>
            <w:r w:rsidRPr="00FB59DD">
              <w:rPr>
                <w:rFonts w:ascii="Times New Roman" w:hAnsi="Times New Roman" w:cs="Times New Roman"/>
                <w:bCs/>
                <w:sz w:val="20"/>
                <w:szCs w:val="20"/>
                <w:lang w:val="ro-RO"/>
              </w:rPr>
              <w:tab/>
              <w:t>general,</w:t>
            </w:r>
            <w:r w:rsidR="005A4D3B"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se</w:t>
            </w:r>
            <w:r w:rsidR="005A4D3B"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utilizează</w:t>
            </w:r>
            <w:r w:rsidR="005A4D3B"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în combinație cu alte tehnici</w:t>
            </w:r>
          </w:p>
        </w:tc>
        <w:tc>
          <w:tcPr>
            <w:tcW w:w="4477" w:type="dxa"/>
            <w:vMerge w:val="restart"/>
            <w:tcBorders>
              <w:right w:val="nil"/>
            </w:tcBorders>
          </w:tcPr>
          <w:p w14:paraId="2A8688A1"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06344615"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1E7152F2"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7C87D40B"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01DEAACD"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0930691E"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p w14:paraId="213D4ACA"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General aplicabilă</w:t>
            </w:r>
          </w:p>
        </w:tc>
      </w:tr>
      <w:tr w:rsidR="008C21F3" w:rsidRPr="00FB59DD" w14:paraId="05BFDC4B" w14:textId="77777777" w:rsidTr="005A4D3B">
        <w:trPr>
          <w:trHeight w:val="3113"/>
        </w:trPr>
        <w:tc>
          <w:tcPr>
            <w:tcW w:w="445" w:type="dxa"/>
            <w:tcBorders>
              <w:left w:val="nil"/>
            </w:tcBorders>
          </w:tcPr>
          <w:p w14:paraId="1AC3C9A3"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874" w:type="dxa"/>
          </w:tcPr>
          <w:p w14:paraId="03562863" w14:textId="137FFD06"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 combinație de alte tehnici primare pentru reducerea emisiilor de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[de</w:t>
            </w:r>
            <w:r w:rsidR="005A4D3B"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exemplu, introducerea în trepte a aerului sau a combustibilului, recircularea gazelor de</w:t>
            </w:r>
            <w:r w:rsidRPr="00FB59DD">
              <w:rPr>
                <w:rFonts w:ascii="Times New Roman" w:hAnsi="Times New Roman" w:cs="Times New Roman"/>
                <w:bCs/>
                <w:sz w:val="20"/>
                <w:szCs w:val="20"/>
                <w:lang w:val="ro-RO"/>
              </w:rPr>
              <w:tab/>
            </w:r>
            <w:r w:rsidRPr="00FB59DD">
              <w:rPr>
                <w:rFonts w:ascii="Times New Roman" w:hAnsi="Times New Roman" w:cs="Times New Roman"/>
                <w:bCs/>
                <w:sz w:val="20"/>
                <w:szCs w:val="20"/>
                <w:lang w:val="ro-RO"/>
              </w:rPr>
              <w:tab/>
              <w:t>ardere,</w:t>
            </w:r>
          </w:p>
          <w:p w14:paraId="1B580E4C"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arzătoarele cu nivel scăzut de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(LNB)]</w:t>
            </w:r>
          </w:p>
        </w:tc>
        <w:tc>
          <w:tcPr>
            <w:tcW w:w="2863" w:type="dxa"/>
          </w:tcPr>
          <w:p w14:paraId="739C4C30" w14:textId="7777777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w:t>
            </w:r>
          </w:p>
          <w:p w14:paraId="4E23B24A" w14:textId="7777777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8.3 pentru fiecare tehnică. Alegerea</w:t>
            </w:r>
            <w:r w:rsidRPr="00FB59DD">
              <w:rPr>
                <w:rFonts w:ascii="Times New Roman" w:hAnsi="Times New Roman" w:cs="Times New Roman"/>
                <w:bCs/>
                <w:sz w:val="20"/>
                <w:szCs w:val="20"/>
                <w:lang w:val="ro-RO"/>
              </w:rPr>
              <w:tab/>
              <w:t>și</w:t>
            </w:r>
            <w:r w:rsidRPr="00FB59DD">
              <w:rPr>
                <w:rFonts w:ascii="Times New Roman" w:hAnsi="Times New Roman" w:cs="Times New Roman"/>
                <w:bCs/>
                <w:sz w:val="20"/>
                <w:szCs w:val="20"/>
                <w:lang w:val="ro-RO"/>
              </w:rPr>
              <w:tab/>
              <w:t>performanța</w:t>
            </w:r>
            <w:r w:rsidRPr="00FB59DD">
              <w:rPr>
                <w:rFonts w:ascii="Times New Roman" w:hAnsi="Times New Roman" w:cs="Times New Roman"/>
                <w:bCs/>
                <w:sz w:val="20"/>
                <w:szCs w:val="20"/>
                <w:lang w:val="ro-RO"/>
              </w:rPr>
              <w:tab/>
              <w:t>unei (combinații de) tehnici primare adecvate pot fi influențate de tipul cazanului</w:t>
            </w:r>
          </w:p>
        </w:tc>
        <w:tc>
          <w:tcPr>
            <w:tcW w:w="4477" w:type="dxa"/>
            <w:vMerge/>
            <w:tcBorders>
              <w:top w:val="nil"/>
              <w:right w:val="nil"/>
            </w:tcBorders>
          </w:tcPr>
          <w:p w14:paraId="4A7BAD9A"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p>
        </w:tc>
      </w:tr>
      <w:tr w:rsidR="008C21F3" w:rsidRPr="00FB59DD" w14:paraId="5EBCD5B1" w14:textId="77777777" w:rsidTr="005A4D3B">
        <w:trPr>
          <w:trHeight w:val="1415"/>
        </w:trPr>
        <w:tc>
          <w:tcPr>
            <w:tcW w:w="445" w:type="dxa"/>
            <w:tcBorders>
              <w:left w:val="nil"/>
            </w:tcBorders>
          </w:tcPr>
          <w:p w14:paraId="4D11BC4F"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874" w:type="dxa"/>
          </w:tcPr>
          <w:p w14:paraId="56259B3C"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Reducerea </w:t>
            </w:r>
            <w:proofErr w:type="spellStart"/>
            <w:r w:rsidRPr="00FB59DD">
              <w:rPr>
                <w:rFonts w:ascii="Times New Roman" w:hAnsi="Times New Roman" w:cs="Times New Roman"/>
                <w:bCs/>
                <w:sz w:val="20"/>
                <w:szCs w:val="20"/>
                <w:lang w:val="ro-RO"/>
              </w:rPr>
              <w:t>necatalitică</w:t>
            </w:r>
            <w:proofErr w:type="spellEnd"/>
            <w:r w:rsidRPr="00FB59DD">
              <w:rPr>
                <w:rFonts w:ascii="Times New Roman" w:hAnsi="Times New Roman" w:cs="Times New Roman"/>
                <w:bCs/>
                <w:sz w:val="20"/>
                <w:szCs w:val="20"/>
                <w:lang w:val="ro-RO"/>
              </w:rPr>
              <w:t xml:space="preserve"> selectivă (SNCR)</w:t>
            </w:r>
          </w:p>
        </w:tc>
        <w:tc>
          <w:tcPr>
            <w:tcW w:w="2863" w:type="dxa"/>
          </w:tcPr>
          <w:p w14:paraId="0CAD6AB5" w14:textId="7777777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w:t>
            </w:r>
          </w:p>
          <w:p w14:paraId="73E34977" w14:textId="77777777" w:rsidR="008C21F3" w:rsidRPr="00FB59DD" w:rsidRDefault="008C21F3" w:rsidP="005A4D3B">
            <w:pPr>
              <w:tabs>
                <w:tab w:val="left" w:pos="284"/>
                <w:tab w:val="left" w:pos="851"/>
              </w:tabs>
              <w:spacing w:after="0"/>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în cazul RCS „cu reducerea scăpărilor de amoniac”</w:t>
            </w:r>
          </w:p>
        </w:tc>
        <w:tc>
          <w:tcPr>
            <w:tcW w:w="4477" w:type="dxa"/>
            <w:tcBorders>
              <w:right w:val="nil"/>
            </w:tcBorders>
          </w:tcPr>
          <w:p w14:paraId="46151670"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Aplicabilitatea poate fi limitată în cazul cazanelor cu o secțiune transversală mare care împiedică amestecul omogen de NH</w:t>
            </w:r>
            <w:r w:rsidRPr="00FB59DD">
              <w:rPr>
                <w:rFonts w:ascii="Times New Roman" w:hAnsi="Times New Roman" w:cs="Times New Roman"/>
                <w:bCs/>
                <w:sz w:val="20"/>
                <w:szCs w:val="20"/>
                <w:vertAlign w:val="subscript"/>
                <w:lang w:val="ro-RO"/>
              </w:rPr>
              <w:t>3</w:t>
            </w:r>
            <w:r w:rsidRPr="00FB59DD">
              <w:rPr>
                <w:rFonts w:ascii="Times New Roman" w:hAnsi="Times New Roman" w:cs="Times New Roman"/>
                <w:bCs/>
                <w:sz w:val="20"/>
                <w:szCs w:val="20"/>
                <w:lang w:val="ro-RO"/>
              </w:rPr>
              <w:t xml:space="preserve"> și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w:t>
            </w:r>
          </w:p>
          <w:p w14:paraId="320AADDD" w14:textId="77777777" w:rsidR="008C21F3" w:rsidRPr="00FB59DD" w:rsidRDefault="008C21F3" w:rsidP="005A4D3B">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Aplicabilitatea poate fi limitată în cazul instalațiilor de ardere care funcționează mai puțin de 1 500 h/an la sarcini foarte variate ale cazanului</w:t>
            </w:r>
          </w:p>
        </w:tc>
      </w:tr>
      <w:tr w:rsidR="005A4D3B" w:rsidRPr="00FB59DD" w14:paraId="1A23A63E" w14:textId="77777777" w:rsidTr="0021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1"/>
        </w:trPr>
        <w:tc>
          <w:tcPr>
            <w:tcW w:w="445" w:type="dxa"/>
            <w:tcBorders>
              <w:top w:val="single" w:sz="6" w:space="0" w:color="000000"/>
              <w:left w:val="nil"/>
              <w:bottom w:val="single" w:sz="6" w:space="0" w:color="000000"/>
              <w:right w:val="single" w:sz="6" w:space="0" w:color="000000"/>
            </w:tcBorders>
          </w:tcPr>
          <w:p w14:paraId="5F728B2D" w14:textId="77777777" w:rsidR="008C21F3" w:rsidRPr="00FB59DD" w:rsidRDefault="008C21F3" w:rsidP="005A4D3B">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d.</w:t>
            </w:r>
          </w:p>
        </w:tc>
        <w:tc>
          <w:tcPr>
            <w:tcW w:w="1874" w:type="dxa"/>
            <w:tcBorders>
              <w:top w:val="single" w:sz="6" w:space="0" w:color="000000"/>
              <w:left w:val="single" w:sz="6" w:space="0" w:color="000000"/>
              <w:bottom w:val="single" w:sz="6" w:space="0" w:color="000000"/>
              <w:right w:val="single" w:sz="6" w:space="0" w:color="000000"/>
            </w:tcBorders>
          </w:tcPr>
          <w:p w14:paraId="35AF2BAB" w14:textId="77777777" w:rsidR="008C21F3" w:rsidRPr="00FB59DD" w:rsidRDefault="008C21F3" w:rsidP="005A4D3B">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Reducerea catalitică selectivă (RCS)</w:t>
            </w:r>
          </w:p>
        </w:tc>
        <w:tc>
          <w:tcPr>
            <w:tcW w:w="2863" w:type="dxa"/>
            <w:tcBorders>
              <w:top w:val="single" w:sz="6" w:space="0" w:color="000000"/>
              <w:left w:val="single" w:sz="6" w:space="0" w:color="000000"/>
              <w:bottom w:val="single" w:sz="6" w:space="0" w:color="000000"/>
              <w:right w:val="single" w:sz="6" w:space="0" w:color="000000"/>
            </w:tcBorders>
          </w:tcPr>
          <w:p w14:paraId="3C007432" w14:textId="77777777" w:rsidR="008C21F3" w:rsidRPr="00FB59DD" w:rsidRDefault="008C21F3" w:rsidP="005A4D3B">
            <w:pPr>
              <w:tabs>
                <w:tab w:val="left" w:pos="284"/>
                <w:tab w:val="left" w:pos="851"/>
              </w:tabs>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w:t>
            </w:r>
          </w:p>
        </w:tc>
        <w:tc>
          <w:tcPr>
            <w:tcW w:w="4477" w:type="dxa"/>
            <w:tcBorders>
              <w:top w:val="single" w:sz="6" w:space="0" w:color="000000"/>
              <w:left w:val="single" w:sz="6" w:space="0" w:color="000000"/>
              <w:bottom w:val="single" w:sz="6" w:space="0" w:color="000000"/>
              <w:right w:val="nil"/>
            </w:tcBorders>
          </w:tcPr>
          <w:p w14:paraId="02372F71" w14:textId="166E2B10" w:rsidR="008C21F3" w:rsidRPr="00FB59DD" w:rsidRDefault="008C21F3" w:rsidP="00215EBF">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se aplică în cazul instalațiilor de ardere cu o putere</w:t>
            </w:r>
            <w:r w:rsidR="00215EBF"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 xml:space="preserve">&lt; 300 </w:t>
            </w:r>
            <w:proofErr w:type="spellStart"/>
            <w:r w:rsidRPr="00FB59DD">
              <w:rPr>
                <w:rFonts w:ascii="Times New Roman" w:hAnsi="Times New Roman" w:cs="Times New Roman"/>
                <w:bCs/>
                <w:sz w:val="20"/>
                <w:szCs w:val="20"/>
                <w:lang w:val="ro-RO"/>
              </w:rPr>
              <w:t>MWt</w:t>
            </w:r>
            <w:proofErr w:type="spellEnd"/>
            <w:r w:rsidRPr="00FB59DD">
              <w:rPr>
                <w:rFonts w:ascii="Times New Roman" w:hAnsi="Times New Roman" w:cs="Times New Roman"/>
                <w:bCs/>
                <w:sz w:val="20"/>
                <w:szCs w:val="20"/>
                <w:lang w:val="ro-RO"/>
              </w:rPr>
              <w:t xml:space="preserve">, care funcționează mai puțin de 500 h/an. Nu se aplică, în general, la instalațiile de ardere cu o putere &lt; 100 </w:t>
            </w:r>
            <w:proofErr w:type="spellStart"/>
            <w:r w:rsidRPr="00FB59DD">
              <w:rPr>
                <w:rFonts w:ascii="Times New Roman" w:hAnsi="Times New Roman" w:cs="Times New Roman"/>
                <w:bCs/>
                <w:sz w:val="20"/>
                <w:szCs w:val="20"/>
                <w:lang w:val="ro-RO"/>
              </w:rPr>
              <w:t>MWt</w:t>
            </w:r>
            <w:proofErr w:type="spellEnd"/>
            <w:r w:rsidRPr="00FB59DD">
              <w:rPr>
                <w:rFonts w:ascii="Times New Roman" w:hAnsi="Times New Roman" w:cs="Times New Roman"/>
                <w:bCs/>
                <w:sz w:val="20"/>
                <w:szCs w:val="20"/>
                <w:lang w:val="ro-RO"/>
              </w:rPr>
              <w:t>.</w:t>
            </w:r>
            <w:r w:rsidR="00215EBF"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Pot exista limitări de natură tehnică și economică în cazul modernizării instalațiilor de ardere existente, care funcționează între 500 h/an și 1 500 h/an, și în cazul instalațiilor de ardere existente, cu o putere</w:t>
            </w:r>
            <w:r w:rsidR="00215EBF" w:rsidRPr="00FB59DD">
              <w:rPr>
                <w:rFonts w:ascii="Times New Roman" w:hAnsi="Times New Roman" w:cs="Times New Roman"/>
                <w:bCs/>
                <w:sz w:val="20"/>
                <w:szCs w:val="20"/>
                <w:lang w:val="ro-RO"/>
              </w:rPr>
              <w:t xml:space="preserve"> </w:t>
            </w:r>
            <w:r w:rsidRPr="00FB59DD">
              <w:rPr>
                <w:rFonts w:ascii="Times New Roman" w:hAnsi="Times New Roman" w:cs="Times New Roman"/>
                <w:bCs/>
                <w:sz w:val="20"/>
                <w:szCs w:val="20"/>
                <w:lang w:val="ro-RO"/>
              </w:rPr>
              <w:t xml:space="preserve">≥ 300 </w:t>
            </w:r>
            <w:proofErr w:type="spellStart"/>
            <w:r w:rsidRPr="00FB59DD">
              <w:rPr>
                <w:rFonts w:ascii="Times New Roman" w:hAnsi="Times New Roman" w:cs="Times New Roman"/>
                <w:bCs/>
                <w:sz w:val="20"/>
                <w:szCs w:val="20"/>
                <w:lang w:val="ro-RO"/>
              </w:rPr>
              <w:t>MWt</w:t>
            </w:r>
            <w:proofErr w:type="spellEnd"/>
            <w:r w:rsidRPr="00FB59DD">
              <w:rPr>
                <w:rFonts w:ascii="Times New Roman" w:hAnsi="Times New Roman" w:cs="Times New Roman"/>
                <w:bCs/>
                <w:sz w:val="20"/>
                <w:szCs w:val="20"/>
                <w:lang w:val="ro-RO"/>
              </w:rPr>
              <w:t xml:space="preserve"> și care funcționează mai puțin de 500 h/an</w:t>
            </w:r>
          </w:p>
        </w:tc>
      </w:tr>
      <w:tr w:rsidR="005A4D3B" w:rsidRPr="00FB59DD" w14:paraId="6BD37AA5" w14:textId="77777777" w:rsidTr="0021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445" w:type="dxa"/>
            <w:tcBorders>
              <w:top w:val="single" w:sz="6" w:space="0" w:color="000000"/>
              <w:left w:val="nil"/>
              <w:bottom w:val="single" w:sz="6" w:space="0" w:color="000000"/>
              <w:right w:val="single" w:sz="6" w:space="0" w:color="000000"/>
            </w:tcBorders>
          </w:tcPr>
          <w:p w14:paraId="6B7F742D" w14:textId="77777777" w:rsidR="008C21F3" w:rsidRPr="00FB59DD" w:rsidRDefault="008C21F3" w:rsidP="005A4D3B">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874" w:type="dxa"/>
            <w:tcBorders>
              <w:top w:val="single" w:sz="6" w:space="0" w:color="000000"/>
              <w:left w:val="single" w:sz="6" w:space="0" w:color="000000"/>
              <w:bottom w:val="single" w:sz="6" w:space="0" w:color="000000"/>
              <w:right w:val="single" w:sz="6" w:space="0" w:color="000000"/>
            </w:tcBorders>
          </w:tcPr>
          <w:p w14:paraId="1398CE2C" w14:textId="77777777" w:rsidR="008C21F3" w:rsidRPr="00FB59DD" w:rsidRDefault="008C21F3" w:rsidP="005A4D3B">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Tehnici combinate pentru reducerea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și SO</w:t>
            </w:r>
            <w:r w:rsidRPr="00FB59DD">
              <w:rPr>
                <w:rFonts w:ascii="Times New Roman" w:hAnsi="Times New Roman" w:cs="Times New Roman"/>
                <w:bCs/>
                <w:sz w:val="20"/>
                <w:szCs w:val="20"/>
                <w:vertAlign w:val="subscript"/>
                <w:lang w:val="ro-RO"/>
              </w:rPr>
              <w:t>X</w:t>
            </w:r>
          </w:p>
        </w:tc>
        <w:tc>
          <w:tcPr>
            <w:tcW w:w="2863" w:type="dxa"/>
            <w:tcBorders>
              <w:top w:val="single" w:sz="6" w:space="0" w:color="000000"/>
              <w:left w:val="single" w:sz="6" w:space="0" w:color="000000"/>
              <w:bottom w:val="single" w:sz="6" w:space="0" w:color="000000"/>
              <w:right w:val="single" w:sz="6" w:space="0" w:color="000000"/>
            </w:tcBorders>
          </w:tcPr>
          <w:p w14:paraId="3585E431" w14:textId="77777777" w:rsidR="008C21F3" w:rsidRPr="00FB59DD" w:rsidRDefault="008C21F3" w:rsidP="005A4D3B">
            <w:pPr>
              <w:tabs>
                <w:tab w:val="left" w:pos="284"/>
                <w:tab w:val="left" w:pos="851"/>
              </w:tabs>
              <w:ind w:firstLine="8"/>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w:t>
            </w:r>
          </w:p>
        </w:tc>
        <w:tc>
          <w:tcPr>
            <w:tcW w:w="4477" w:type="dxa"/>
            <w:tcBorders>
              <w:top w:val="single" w:sz="6" w:space="0" w:color="000000"/>
              <w:left w:val="single" w:sz="6" w:space="0" w:color="000000"/>
              <w:bottom w:val="single" w:sz="6" w:space="0" w:color="000000"/>
              <w:right w:val="nil"/>
            </w:tcBorders>
          </w:tcPr>
          <w:p w14:paraId="6C900317" w14:textId="77777777" w:rsidR="008C21F3" w:rsidRPr="00FB59DD" w:rsidRDefault="008C21F3" w:rsidP="005A4D3B">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de la caz la caz, în funcție de caracteristicile combustibilului și de procesul de ardere</w:t>
            </w:r>
          </w:p>
        </w:tc>
      </w:tr>
    </w:tbl>
    <w:p w14:paraId="1B916D9D" w14:textId="77777777" w:rsidR="008C21F3" w:rsidRPr="00FB59DD" w:rsidRDefault="008C21F3" w:rsidP="008C21F3">
      <w:pPr>
        <w:tabs>
          <w:tab w:val="left" w:pos="284"/>
          <w:tab w:val="left" w:pos="851"/>
        </w:tabs>
        <w:spacing w:after="0"/>
        <w:ind w:firstLine="567"/>
        <w:jc w:val="both"/>
        <w:rPr>
          <w:rFonts w:ascii="Times New Roman" w:hAnsi="Times New Roman" w:cs="Times New Roman"/>
          <w:sz w:val="12"/>
          <w:szCs w:val="12"/>
          <w:lang w:val="ro-MD"/>
        </w:rPr>
      </w:pPr>
    </w:p>
    <w:p w14:paraId="4E23AC25" w14:textId="77777777" w:rsidR="00434A7A" w:rsidRPr="00FB59DD" w:rsidRDefault="00434A7A" w:rsidP="00434A7A">
      <w:pPr>
        <w:tabs>
          <w:tab w:val="left" w:pos="284"/>
          <w:tab w:val="left" w:pos="851"/>
        </w:tabs>
        <w:spacing w:after="0"/>
        <w:jc w:val="both"/>
        <w:rPr>
          <w:rFonts w:ascii="Times New Roman" w:hAnsi="Times New Roman" w:cs="Times New Roman"/>
          <w:i/>
          <w:iCs/>
          <w:sz w:val="28"/>
          <w:szCs w:val="28"/>
          <w:lang w:val="ro-MD"/>
        </w:rPr>
      </w:pPr>
    </w:p>
    <w:p w14:paraId="055892ED" w14:textId="4809F7E2" w:rsidR="00E62494" w:rsidRPr="00FB59DD" w:rsidRDefault="00E62494"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w:t>
      </w:r>
      <w:r w:rsidR="00434A7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huilei și/sau a lignitului</w:t>
      </w:r>
    </w:p>
    <w:tbl>
      <w:tblPr>
        <w:tblW w:w="965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9"/>
        <w:gridCol w:w="1440"/>
        <w:gridCol w:w="1440"/>
        <w:gridCol w:w="1440"/>
        <w:gridCol w:w="1914"/>
      </w:tblGrid>
      <w:tr w:rsidR="00FC214D" w:rsidRPr="00FB59DD" w14:paraId="29871DBA" w14:textId="77777777" w:rsidTr="00FC214D">
        <w:trPr>
          <w:trHeight w:val="220"/>
        </w:trPr>
        <w:tc>
          <w:tcPr>
            <w:tcW w:w="3419" w:type="dxa"/>
            <w:vMerge w:val="restart"/>
            <w:tcBorders>
              <w:left w:val="nil"/>
            </w:tcBorders>
          </w:tcPr>
          <w:p w14:paraId="4469EA9E"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2E5A90CE"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234" w:type="dxa"/>
            <w:gridSpan w:val="4"/>
            <w:tcBorders>
              <w:right w:val="nil"/>
            </w:tcBorders>
          </w:tcPr>
          <w:p w14:paraId="63720DC5"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FC214D" w:rsidRPr="00FB59DD" w14:paraId="3A0CCECE" w14:textId="77777777" w:rsidTr="00215EBF">
        <w:trPr>
          <w:trHeight w:val="343"/>
        </w:trPr>
        <w:tc>
          <w:tcPr>
            <w:tcW w:w="3419" w:type="dxa"/>
            <w:vMerge/>
            <w:tcBorders>
              <w:top w:val="nil"/>
              <w:left w:val="nil"/>
            </w:tcBorders>
          </w:tcPr>
          <w:p w14:paraId="3F8C3645"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p>
        </w:tc>
        <w:tc>
          <w:tcPr>
            <w:tcW w:w="2880" w:type="dxa"/>
            <w:gridSpan w:val="2"/>
          </w:tcPr>
          <w:p w14:paraId="010ADCC5"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anuală</w:t>
            </w:r>
          </w:p>
        </w:tc>
        <w:tc>
          <w:tcPr>
            <w:tcW w:w="3354" w:type="dxa"/>
            <w:gridSpan w:val="2"/>
            <w:tcBorders>
              <w:right w:val="nil"/>
            </w:tcBorders>
          </w:tcPr>
          <w:p w14:paraId="18C43408" w14:textId="77777777" w:rsidR="00FC214D" w:rsidRPr="00FB59DD" w:rsidRDefault="00FC214D" w:rsidP="00FC214D">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zilnică sau medie pe perioada de prelevare</w:t>
            </w:r>
          </w:p>
        </w:tc>
      </w:tr>
      <w:tr w:rsidR="00FC214D" w:rsidRPr="00FB59DD" w14:paraId="42D63EC1" w14:textId="77777777" w:rsidTr="00FC214D">
        <w:trPr>
          <w:trHeight w:val="431"/>
        </w:trPr>
        <w:tc>
          <w:tcPr>
            <w:tcW w:w="3419" w:type="dxa"/>
            <w:vMerge/>
            <w:tcBorders>
              <w:top w:val="nil"/>
              <w:left w:val="nil"/>
            </w:tcBorders>
          </w:tcPr>
          <w:p w14:paraId="18668726"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p>
        </w:tc>
        <w:tc>
          <w:tcPr>
            <w:tcW w:w="1440" w:type="dxa"/>
          </w:tcPr>
          <w:p w14:paraId="305B718E"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440" w:type="dxa"/>
          </w:tcPr>
          <w:p w14:paraId="3F2029A1"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36" w:name="_bookmark90"/>
            <w:bookmarkEnd w:id="36"/>
            <w:r w:rsidRPr="00FB59DD">
              <w:rPr>
                <w:rFonts w:ascii="Times New Roman" w:hAnsi="Times New Roman" w:cs="Times New Roman"/>
                <w:sz w:val="20"/>
                <w:szCs w:val="20"/>
                <w:lang w:val="ro-RO"/>
              </w:rPr>
              <w:t xml:space="preserve">Instalație existentă </w:t>
            </w:r>
            <w:hyperlink w:anchor="_bookmark95" w:history="1">
              <w:r w:rsidRPr="00FB59DD">
                <w:rPr>
                  <w:rStyle w:val="Hyperlink"/>
                  <w:rFonts w:ascii="Times New Roman" w:hAnsi="Times New Roman" w:cs="Times New Roman"/>
                  <w:sz w:val="20"/>
                  <w:szCs w:val="20"/>
                  <w:vertAlign w:val="superscript"/>
                  <w:lang w:val="ro-RO"/>
                </w:rPr>
                <w:t>(1)</w:t>
              </w:r>
            </w:hyperlink>
          </w:p>
        </w:tc>
        <w:tc>
          <w:tcPr>
            <w:tcW w:w="1440" w:type="dxa"/>
          </w:tcPr>
          <w:p w14:paraId="4FE9E58C"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14" w:type="dxa"/>
            <w:tcBorders>
              <w:right w:val="nil"/>
            </w:tcBorders>
          </w:tcPr>
          <w:p w14:paraId="5B180074"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37" w:name="_bookmark91"/>
            <w:bookmarkEnd w:id="37"/>
            <w:r w:rsidRPr="00FB59DD">
              <w:rPr>
                <w:rFonts w:ascii="Times New Roman" w:hAnsi="Times New Roman" w:cs="Times New Roman"/>
                <w:sz w:val="20"/>
                <w:szCs w:val="20"/>
                <w:lang w:val="ro-RO"/>
              </w:rPr>
              <w:t xml:space="preserve">Instalație existentă </w:t>
            </w:r>
            <w:hyperlink w:anchor="_bookmark96" w:history="1">
              <w:r w:rsidRPr="00FB59DD">
                <w:rPr>
                  <w:rStyle w:val="Hyperlink"/>
                  <w:rFonts w:ascii="Times New Roman" w:hAnsi="Times New Roman" w:cs="Times New Roman"/>
                  <w:sz w:val="20"/>
                  <w:szCs w:val="20"/>
                  <w:vertAlign w:val="superscript"/>
                  <w:lang w:val="ro-RO"/>
                </w:rPr>
                <w:t xml:space="preserve">(2) </w:t>
              </w:r>
            </w:hyperlink>
            <w:hyperlink w:anchor="_bookmark97" w:history="1">
              <w:r w:rsidRPr="00FB59DD">
                <w:rPr>
                  <w:rStyle w:val="Hyperlink"/>
                  <w:rFonts w:ascii="Times New Roman" w:hAnsi="Times New Roman" w:cs="Times New Roman"/>
                  <w:sz w:val="20"/>
                  <w:szCs w:val="20"/>
                  <w:vertAlign w:val="superscript"/>
                  <w:lang w:val="ro-RO"/>
                </w:rPr>
                <w:t>(3)</w:t>
              </w:r>
            </w:hyperlink>
          </w:p>
        </w:tc>
      </w:tr>
      <w:tr w:rsidR="00FC214D" w:rsidRPr="00FB59DD" w14:paraId="3AE19979" w14:textId="77777777" w:rsidTr="00FC214D">
        <w:trPr>
          <w:trHeight w:val="211"/>
        </w:trPr>
        <w:tc>
          <w:tcPr>
            <w:tcW w:w="3419" w:type="dxa"/>
            <w:tcBorders>
              <w:left w:val="nil"/>
            </w:tcBorders>
          </w:tcPr>
          <w:p w14:paraId="30323912"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440" w:type="dxa"/>
          </w:tcPr>
          <w:p w14:paraId="11C441E8"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100-150</w:t>
            </w:r>
          </w:p>
        </w:tc>
        <w:tc>
          <w:tcPr>
            <w:tcW w:w="1440" w:type="dxa"/>
          </w:tcPr>
          <w:p w14:paraId="31211702"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100-270</w:t>
            </w:r>
          </w:p>
        </w:tc>
        <w:tc>
          <w:tcPr>
            <w:tcW w:w="1440" w:type="dxa"/>
          </w:tcPr>
          <w:p w14:paraId="5D7C6444"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155-200</w:t>
            </w:r>
          </w:p>
        </w:tc>
        <w:tc>
          <w:tcPr>
            <w:tcW w:w="1914" w:type="dxa"/>
            <w:tcBorders>
              <w:right w:val="nil"/>
            </w:tcBorders>
          </w:tcPr>
          <w:p w14:paraId="081F7BEB"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165-330</w:t>
            </w:r>
          </w:p>
        </w:tc>
      </w:tr>
      <w:tr w:rsidR="00FC214D" w:rsidRPr="00FB59DD" w14:paraId="1977078F" w14:textId="77777777" w:rsidTr="00FC214D">
        <w:trPr>
          <w:trHeight w:val="228"/>
        </w:trPr>
        <w:tc>
          <w:tcPr>
            <w:tcW w:w="3419" w:type="dxa"/>
            <w:tcBorders>
              <w:left w:val="nil"/>
            </w:tcBorders>
          </w:tcPr>
          <w:p w14:paraId="7BC98C26"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440" w:type="dxa"/>
          </w:tcPr>
          <w:p w14:paraId="7E127BCC"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50-100</w:t>
            </w:r>
          </w:p>
        </w:tc>
        <w:tc>
          <w:tcPr>
            <w:tcW w:w="1440" w:type="dxa"/>
          </w:tcPr>
          <w:p w14:paraId="262433D4"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100-180</w:t>
            </w:r>
          </w:p>
        </w:tc>
        <w:tc>
          <w:tcPr>
            <w:tcW w:w="1440" w:type="dxa"/>
          </w:tcPr>
          <w:p w14:paraId="55E50316"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80-130</w:t>
            </w:r>
          </w:p>
        </w:tc>
        <w:tc>
          <w:tcPr>
            <w:tcW w:w="1914" w:type="dxa"/>
            <w:tcBorders>
              <w:right w:val="nil"/>
            </w:tcBorders>
          </w:tcPr>
          <w:p w14:paraId="4DB4503D"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155-210</w:t>
            </w:r>
          </w:p>
        </w:tc>
      </w:tr>
      <w:tr w:rsidR="00FC214D" w:rsidRPr="00FB59DD" w14:paraId="7585022D" w14:textId="77777777" w:rsidTr="00FC214D">
        <w:trPr>
          <w:trHeight w:val="389"/>
        </w:trPr>
        <w:tc>
          <w:tcPr>
            <w:tcW w:w="3419" w:type="dxa"/>
            <w:tcBorders>
              <w:left w:val="nil"/>
            </w:tcBorders>
          </w:tcPr>
          <w:p w14:paraId="0669B2CC"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 cazan FBC pe huilă și/sau lignit și cazan PC pe lignit</w:t>
            </w:r>
          </w:p>
        </w:tc>
        <w:tc>
          <w:tcPr>
            <w:tcW w:w="1440" w:type="dxa"/>
          </w:tcPr>
          <w:p w14:paraId="46CD902A"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50-85</w:t>
            </w:r>
          </w:p>
        </w:tc>
        <w:tc>
          <w:tcPr>
            <w:tcW w:w="1440" w:type="dxa"/>
          </w:tcPr>
          <w:p w14:paraId="1081710E"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38" w:name="_bookmark92"/>
            <w:bookmarkEnd w:id="38"/>
            <w:r w:rsidRPr="00FB59DD">
              <w:rPr>
                <w:rFonts w:ascii="Times New Roman" w:hAnsi="Times New Roman" w:cs="Times New Roman"/>
                <w:sz w:val="20"/>
                <w:szCs w:val="20"/>
                <w:lang w:val="ro-RO"/>
              </w:rPr>
              <w:t xml:space="preserve">&lt; 85-150 </w:t>
            </w:r>
            <w:hyperlink w:anchor="_bookmark98" w:history="1">
              <w:r w:rsidRPr="00FB59DD">
                <w:rPr>
                  <w:rStyle w:val="Hyperlink"/>
                  <w:rFonts w:ascii="Times New Roman" w:hAnsi="Times New Roman" w:cs="Times New Roman"/>
                  <w:sz w:val="20"/>
                  <w:szCs w:val="20"/>
                  <w:vertAlign w:val="superscript"/>
                  <w:lang w:val="ro-RO"/>
                </w:rPr>
                <w:t>(4)</w:t>
              </w:r>
              <w:r w:rsidRPr="00FB59DD">
                <w:rPr>
                  <w:rStyle w:val="Hyperlink"/>
                  <w:rFonts w:ascii="Times New Roman" w:hAnsi="Times New Roman" w:cs="Times New Roman"/>
                  <w:sz w:val="20"/>
                  <w:szCs w:val="20"/>
                  <w:lang w:val="ro-RO"/>
                </w:rPr>
                <w:t xml:space="preserve"> </w:t>
              </w:r>
            </w:hyperlink>
            <w:hyperlink w:anchor="_bookmark99" w:history="1">
              <w:r w:rsidRPr="00FB59DD">
                <w:rPr>
                  <w:rStyle w:val="Hyperlink"/>
                  <w:rFonts w:ascii="Times New Roman" w:hAnsi="Times New Roman" w:cs="Times New Roman"/>
                  <w:sz w:val="20"/>
                  <w:szCs w:val="20"/>
                  <w:vertAlign w:val="superscript"/>
                  <w:lang w:val="ro-RO"/>
                </w:rPr>
                <w:t>(5)</w:t>
              </w:r>
            </w:hyperlink>
          </w:p>
        </w:tc>
        <w:tc>
          <w:tcPr>
            <w:tcW w:w="1440" w:type="dxa"/>
          </w:tcPr>
          <w:p w14:paraId="76C23C04"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80-125</w:t>
            </w:r>
          </w:p>
        </w:tc>
        <w:tc>
          <w:tcPr>
            <w:tcW w:w="1914" w:type="dxa"/>
            <w:tcBorders>
              <w:right w:val="nil"/>
            </w:tcBorders>
          </w:tcPr>
          <w:p w14:paraId="5BB979DD"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39" w:name="_bookmark93"/>
            <w:bookmarkEnd w:id="39"/>
            <w:r w:rsidRPr="00FB59DD">
              <w:rPr>
                <w:rFonts w:ascii="Times New Roman" w:hAnsi="Times New Roman" w:cs="Times New Roman"/>
                <w:sz w:val="20"/>
                <w:szCs w:val="20"/>
                <w:lang w:val="ro-RO"/>
              </w:rPr>
              <w:t xml:space="preserve">140-165 </w:t>
            </w:r>
            <w:hyperlink w:anchor="_bookmark100" w:history="1">
              <w:r w:rsidRPr="00FB59DD">
                <w:rPr>
                  <w:rStyle w:val="Hyperlink"/>
                  <w:rFonts w:ascii="Times New Roman" w:hAnsi="Times New Roman" w:cs="Times New Roman"/>
                  <w:sz w:val="20"/>
                  <w:szCs w:val="20"/>
                  <w:vertAlign w:val="superscript"/>
                  <w:lang w:val="ro-RO"/>
                </w:rPr>
                <w:t>(6)</w:t>
              </w:r>
            </w:hyperlink>
          </w:p>
        </w:tc>
      </w:tr>
      <w:tr w:rsidR="00FC214D" w:rsidRPr="00FB59DD" w14:paraId="787FF324" w14:textId="77777777" w:rsidTr="00FC214D">
        <w:trPr>
          <w:trHeight w:val="154"/>
        </w:trPr>
        <w:tc>
          <w:tcPr>
            <w:tcW w:w="3419" w:type="dxa"/>
            <w:tcBorders>
              <w:left w:val="nil"/>
            </w:tcBorders>
          </w:tcPr>
          <w:p w14:paraId="0AB171F6"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 cazan CP</w:t>
            </w:r>
          </w:p>
        </w:tc>
        <w:tc>
          <w:tcPr>
            <w:tcW w:w="1440" w:type="dxa"/>
          </w:tcPr>
          <w:p w14:paraId="546D9659"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65-85</w:t>
            </w:r>
          </w:p>
        </w:tc>
        <w:tc>
          <w:tcPr>
            <w:tcW w:w="1440" w:type="dxa"/>
          </w:tcPr>
          <w:p w14:paraId="0B2DC614"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65-150</w:t>
            </w:r>
          </w:p>
        </w:tc>
        <w:tc>
          <w:tcPr>
            <w:tcW w:w="1440" w:type="dxa"/>
          </w:tcPr>
          <w:p w14:paraId="76149666"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80-125</w:t>
            </w:r>
          </w:p>
        </w:tc>
        <w:tc>
          <w:tcPr>
            <w:tcW w:w="1914" w:type="dxa"/>
            <w:tcBorders>
              <w:right w:val="nil"/>
            </w:tcBorders>
          </w:tcPr>
          <w:p w14:paraId="0EDABC8C"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40" w:name="_bookmark94"/>
            <w:bookmarkEnd w:id="40"/>
            <w:r w:rsidRPr="00FB59DD">
              <w:rPr>
                <w:rFonts w:ascii="Times New Roman" w:hAnsi="Times New Roman" w:cs="Times New Roman"/>
                <w:sz w:val="20"/>
                <w:szCs w:val="20"/>
                <w:lang w:val="ro-RO"/>
              </w:rPr>
              <w:t xml:space="preserve">&lt; 85-165 </w:t>
            </w:r>
            <w:hyperlink w:anchor="_bookmark101" w:history="1">
              <w:r w:rsidRPr="00FB59DD">
                <w:rPr>
                  <w:rStyle w:val="Hyperlink"/>
                  <w:rFonts w:ascii="Times New Roman" w:hAnsi="Times New Roman" w:cs="Times New Roman"/>
                  <w:sz w:val="20"/>
                  <w:szCs w:val="20"/>
                  <w:vertAlign w:val="superscript"/>
                  <w:lang w:val="ro-RO"/>
                </w:rPr>
                <w:t>(7)</w:t>
              </w:r>
            </w:hyperlink>
          </w:p>
        </w:tc>
      </w:tr>
    </w:tbl>
    <w:p w14:paraId="5BEE1A06"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8694726"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cu cazan PC pe huilă puse în funcțiune cel târziu la 1 iulie 1987, care funcționează mai puțin de 1 500 h/an și la care RCS și/sau SNCR nu se aplică, limita superioară a intervalului este de 340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9DB5704"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funcționează mai puțin de 500 h/an, aceste niveluri sunt orientative.</w:t>
      </w:r>
    </w:p>
    <w:p w14:paraId="4EA628F7"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Se consideră că limita inferioară a intervalului poate fi atinsă dacă se utilizează RCS.</w:t>
      </w:r>
    </w:p>
    <w:p w14:paraId="577E76E0"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Limita superioară a intervalului este de 175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cazanele FBC puse în funcțiune cel târziu la 7 ianuarie 2014 și pentru cazanele PC pe lignit.</w:t>
      </w:r>
    </w:p>
    <w:p w14:paraId="29A365D7"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Limita superioară a intervalului este de 220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cazanele FBC puse în funcțiune cel târziu la 7 ianuarie 2014 și pentru cazanele PC pe lignit.</w:t>
      </w:r>
    </w:p>
    <w:p w14:paraId="7C86A33F"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În cazul instalațiilor puse în funcțiune cel târziu la 7 ianuarie 2014, limita superioară a intervalului este de 200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care funcționează 1 500 h/an sau mai mult și, respectiv, de 220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care funcționează mai puțin de 1 500 h/an.</w:t>
      </w:r>
    </w:p>
    <w:p w14:paraId="254A896E" w14:textId="77777777" w:rsidR="00434A7A" w:rsidRPr="00FB59DD" w:rsidRDefault="00434A7A" w:rsidP="00FC214D">
      <w:pPr>
        <w:tabs>
          <w:tab w:val="left" w:pos="284"/>
          <w:tab w:val="left" w:pos="851"/>
        </w:tabs>
        <w:spacing w:after="0"/>
        <w:ind w:firstLine="567"/>
        <w:jc w:val="both"/>
        <w:rPr>
          <w:rFonts w:ascii="Times New Roman" w:hAnsi="Times New Roman" w:cs="Times New Roman"/>
          <w:sz w:val="28"/>
          <w:szCs w:val="28"/>
          <w:lang w:val="ro-MD"/>
        </w:rPr>
      </w:pPr>
    </w:p>
    <w:p w14:paraId="4481BD57" w14:textId="601874ED" w:rsidR="00E62494" w:rsidRPr="00FB59DD" w:rsidRDefault="00FC214D" w:rsidP="00FC214D">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indicativ, nivelurile medii anuale de emisii de CO în cazul instalațiilor de ardere existente, care funcționează 1 500 h/an sau mai mult, sau al instalațiilor de ardere noi vor fi, în general, următoarele:</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8"/>
        <w:gridCol w:w="4111"/>
      </w:tblGrid>
      <w:tr w:rsidR="00FC214D" w:rsidRPr="00FB59DD" w14:paraId="78254D7E" w14:textId="77777777" w:rsidTr="00FC214D">
        <w:trPr>
          <w:trHeight w:val="281"/>
        </w:trPr>
        <w:tc>
          <w:tcPr>
            <w:tcW w:w="5548" w:type="dxa"/>
            <w:tcBorders>
              <w:left w:val="nil"/>
            </w:tcBorders>
          </w:tcPr>
          <w:p w14:paraId="5E2B1309" w14:textId="77777777" w:rsidR="00FC214D" w:rsidRPr="00FB59DD" w:rsidRDefault="00FC214D" w:rsidP="00FC214D">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Puterea termică instalată totală a instalației de ardere (</w:t>
            </w:r>
            <w:proofErr w:type="spellStart"/>
            <w:r w:rsidRPr="00FB59DD">
              <w:rPr>
                <w:rFonts w:ascii="Times New Roman" w:hAnsi="Times New Roman" w:cs="Times New Roman"/>
                <w:b/>
                <w:sz w:val="20"/>
                <w:szCs w:val="20"/>
                <w:lang w:val="ro-RO"/>
              </w:rPr>
              <w:t>MW</w:t>
            </w:r>
            <w:r w:rsidRPr="00FB59DD">
              <w:rPr>
                <w:rFonts w:ascii="Times New Roman" w:hAnsi="Times New Roman" w:cs="Times New Roman"/>
                <w:b/>
                <w:sz w:val="20"/>
                <w:szCs w:val="20"/>
                <w:vertAlign w:val="subscript"/>
                <w:lang w:val="ro-RO"/>
              </w:rPr>
              <w:t>t</w:t>
            </w:r>
            <w:proofErr w:type="spellEnd"/>
            <w:r w:rsidRPr="00FB59DD">
              <w:rPr>
                <w:rFonts w:ascii="Times New Roman" w:hAnsi="Times New Roman" w:cs="Times New Roman"/>
                <w:b/>
                <w:sz w:val="20"/>
                <w:szCs w:val="20"/>
                <w:lang w:val="ro-RO"/>
              </w:rPr>
              <w:t>)</w:t>
            </w:r>
          </w:p>
        </w:tc>
        <w:tc>
          <w:tcPr>
            <w:tcW w:w="4111" w:type="dxa"/>
            <w:tcBorders>
              <w:right w:val="nil"/>
            </w:tcBorders>
          </w:tcPr>
          <w:p w14:paraId="3586317D" w14:textId="77777777" w:rsidR="00FC214D" w:rsidRPr="00FB59DD" w:rsidRDefault="00FC214D" w:rsidP="00FC214D">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Nivelul de emisii de CO indicativ (mg/Nm</w:t>
            </w:r>
            <w:r w:rsidRPr="00FB59DD">
              <w:rPr>
                <w:rFonts w:ascii="Times New Roman" w:hAnsi="Times New Roman" w:cs="Times New Roman"/>
                <w:b/>
                <w:sz w:val="20"/>
                <w:szCs w:val="20"/>
                <w:vertAlign w:val="superscript"/>
                <w:lang w:val="ro-RO"/>
              </w:rPr>
              <w:t>3</w:t>
            </w:r>
            <w:r w:rsidRPr="00FB59DD">
              <w:rPr>
                <w:rFonts w:ascii="Times New Roman" w:hAnsi="Times New Roman" w:cs="Times New Roman"/>
                <w:b/>
                <w:sz w:val="20"/>
                <w:szCs w:val="20"/>
                <w:lang w:val="ro-RO"/>
              </w:rPr>
              <w:t>)</w:t>
            </w:r>
          </w:p>
        </w:tc>
      </w:tr>
      <w:tr w:rsidR="00FC214D" w:rsidRPr="00FB59DD" w14:paraId="4CDA3E8E" w14:textId="77777777" w:rsidTr="00FC214D">
        <w:trPr>
          <w:trHeight w:val="257"/>
        </w:trPr>
        <w:tc>
          <w:tcPr>
            <w:tcW w:w="5548" w:type="dxa"/>
            <w:tcBorders>
              <w:left w:val="nil"/>
            </w:tcBorders>
          </w:tcPr>
          <w:p w14:paraId="4A1AC6BF"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4111" w:type="dxa"/>
            <w:tcBorders>
              <w:right w:val="nil"/>
            </w:tcBorders>
          </w:tcPr>
          <w:p w14:paraId="00475D7D"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30-140</w:t>
            </w:r>
          </w:p>
        </w:tc>
      </w:tr>
      <w:tr w:rsidR="00FC214D" w:rsidRPr="00FB59DD" w14:paraId="2DE27467" w14:textId="77777777" w:rsidTr="00FC214D">
        <w:trPr>
          <w:trHeight w:val="275"/>
        </w:trPr>
        <w:tc>
          <w:tcPr>
            <w:tcW w:w="5548" w:type="dxa"/>
            <w:tcBorders>
              <w:left w:val="nil"/>
            </w:tcBorders>
          </w:tcPr>
          <w:p w14:paraId="6B9EA5A0"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 cazan FBC pe huilă și/sau pe lignit și cazan PC pe lignit</w:t>
            </w:r>
          </w:p>
        </w:tc>
        <w:tc>
          <w:tcPr>
            <w:tcW w:w="4111" w:type="dxa"/>
            <w:tcBorders>
              <w:right w:val="nil"/>
            </w:tcBorders>
          </w:tcPr>
          <w:p w14:paraId="4044E3C3" w14:textId="77777777" w:rsidR="00FC214D" w:rsidRPr="00FB59DD" w:rsidRDefault="00FC214D" w:rsidP="00FC214D">
            <w:pPr>
              <w:tabs>
                <w:tab w:val="left" w:pos="284"/>
                <w:tab w:val="left" w:pos="851"/>
              </w:tabs>
              <w:spacing w:after="0"/>
              <w:jc w:val="center"/>
              <w:rPr>
                <w:rFonts w:ascii="Times New Roman" w:hAnsi="Times New Roman" w:cs="Times New Roman"/>
                <w:sz w:val="20"/>
                <w:szCs w:val="20"/>
                <w:lang w:val="ro-RO"/>
              </w:rPr>
            </w:pPr>
            <w:bookmarkStart w:id="41" w:name="_bookmark102"/>
            <w:bookmarkEnd w:id="41"/>
            <w:r w:rsidRPr="00FB59DD">
              <w:rPr>
                <w:rFonts w:ascii="Times New Roman" w:hAnsi="Times New Roman" w:cs="Times New Roman"/>
                <w:sz w:val="20"/>
                <w:szCs w:val="20"/>
                <w:lang w:val="ro-RO"/>
              </w:rPr>
              <w:t xml:space="preserve">&lt; 30-100 </w:t>
            </w:r>
            <w:hyperlink w:anchor="_bookmark103" w:history="1">
              <w:r w:rsidRPr="00FB59DD">
                <w:rPr>
                  <w:rStyle w:val="Hyperlink"/>
                  <w:rFonts w:ascii="Times New Roman" w:hAnsi="Times New Roman" w:cs="Times New Roman"/>
                  <w:sz w:val="20"/>
                  <w:szCs w:val="20"/>
                  <w:vertAlign w:val="superscript"/>
                  <w:lang w:val="ro-RO"/>
                </w:rPr>
                <w:t>(1)</w:t>
              </w:r>
            </w:hyperlink>
          </w:p>
        </w:tc>
      </w:tr>
      <w:tr w:rsidR="00FC214D" w:rsidRPr="00FB59DD" w14:paraId="66A592BB" w14:textId="77777777" w:rsidTr="0021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548" w:type="dxa"/>
            <w:tcBorders>
              <w:top w:val="single" w:sz="6" w:space="0" w:color="000000"/>
              <w:left w:val="nil"/>
              <w:bottom w:val="single" w:sz="6" w:space="0" w:color="000000"/>
              <w:right w:val="single" w:sz="6" w:space="0" w:color="000000"/>
            </w:tcBorders>
          </w:tcPr>
          <w:p w14:paraId="26245EB9" w14:textId="77777777" w:rsidR="00FC214D" w:rsidRPr="00FB59DD" w:rsidRDefault="00FC214D" w:rsidP="00FC214D">
            <w:pPr>
              <w:tabs>
                <w:tab w:val="left" w:pos="284"/>
                <w:tab w:val="left" w:pos="851"/>
              </w:tabs>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 cazan PC pe huilă</w:t>
            </w:r>
          </w:p>
        </w:tc>
        <w:tc>
          <w:tcPr>
            <w:tcW w:w="4111" w:type="dxa"/>
            <w:tcBorders>
              <w:top w:val="single" w:sz="6" w:space="0" w:color="000000"/>
              <w:left w:val="single" w:sz="6" w:space="0" w:color="000000"/>
              <w:bottom w:val="single" w:sz="6" w:space="0" w:color="000000"/>
              <w:right w:val="nil"/>
            </w:tcBorders>
          </w:tcPr>
          <w:p w14:paraId="6BCE5BD3" w14:textId="77777777" w:rsidR="00FC214D" w:rsidRPr="00FB59DD" w:rsidRDefault="00FC214D" w:rsidP="00FC214D">
            <w:pPr>
              <w:tabs>
                <w:tab w:val="left" w:pos="284"/>
                <w:tab w:val="left" w:pos="851"/>
              </w:tabs>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&lt; 5-100  </w:t>
            </w:r>
            <w:hyperlink w:anchor="_bookmark103" w:history="1">
              <w:r w:rsidRPr="00FB59DD">
                <w:rPr>
                  <w:rStyle w:val="Hyperlink"/>
                  <w:rFonts w:ascii="Times New Roman" w:hAnsi="Times New Roman" w:cs="Times New Roman"/>
                  <w:sz w:val="20"/>
                  <w:szCs w:val="20"/>
                  <w:vertAlign w:val="superscript"/>
                  <w:lang w:val="ro-RO"/>
                </w:rPr>
                <w:t>(1)</w:t>
              </w:r>
            </w:hyperlink>
          </w:p>
        </w:tc>
      </w:tr>
    </w:tbl>
    <w:p w14:paraId="12DE6F93" w14:textId="77777777" w:rsidR="00FC214D" w:rsidRPr="00FB59DD" w:rsidRDefault="00FC214D" w:rsidP="00FC214D">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 Limita superioară a intervalului poate fi de până la 140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dacă tipul cazanului impune restricții și/sau în cazul cazanelor cu pat fluidizat care nu sunt prevăzute cu tehnici secundare de reducere a emisiilor de NO</w:t>
      </w:r>
      <w:r w:rsidRPr="00FB59DD">
        <w:rPr>
          <w:rFonts w:ascii="Times New Roman" w:hAnsi="Times New Roman" w:cs="Times New Roman"/>
          <w:sz w:val="16"/>
          <w:szCs w:val="16"/>
          <w:vertAlign w:val="subscript"/>
          <w:lang w:val="ro-MD"/>
        </w:rPr>
        <w:t>X</w:t>
      </w:r>
      <w:r w:rsidRPr="00FB59DD">
        <w:rPr>
          <w:rFonts w:ascii="Times New Roman" w:hAnsi="Times New Roman" w:cs="Times New Roman"/>
          <w:sz w:val="16"/>
          <w:szCs w:val="16"/>
          <w:lang w:val="ro-MD"/>
        </w:rPr>
        <w:t>.</w:t>
      </w:r>
    </w:p>
    <w:p w14:paraId="7FE4AE39" w14:textId="77777777" w:rsidR="00434A7A" w:rsidRPr="00FB59DD" w:rsidRDefault="00434A7A" w:rsidP="00FC214D">
      <w:pPr>
        <w:tabs>
          <w:tab w:val="left" w:pos="284"/>
          <w:tab w:val="left" w:pos="851"/>
        </w:tabs>
        <w:spacing w:after="0"/>
        <w:ind w:firstLine="567"/>
        <w:jc w:val="both"/>
        <w:rPr>
          <w:rFonts w:ascii="Times New Roman" w:hAnsi="Times New Roman" w:cs="Times New Roman"/>
          <w:b/>
          <w:bCs/>
          <w:sz w:val="28"/>
          <w:szCs w:val="28"/>
          <w:lang w:val="ro-MD"/>
        </w:rPr>
      </w:pPr>
    </w:p>
    <w:p w14:paraId="54FDEA5B" w14:textId="0C42F604" w:rsidR="00FC214D" w:rsidRPr="00FB59DD" w:rsidRDefault="00FC214D" w:rsidP="00FC214D">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2.1.4.</w:t>
      </w:r>
      <w:r w:rsidRPr="00FB59DD">
        <w:rPr>
          <w:rFonts w:ascii="Times New Roman" w:hAnsi="Times New Roman" w:cs="Times New Roman"/>
          <w:b/>
          <w:bCs/>
          <w:sz w:val="28"/>
          <w:szCs w:val="28"/>
          <w:lang w:val="ro-MD"/>
        </w:rPr>
        <w:tab/>
        <w:t xml:space="preserve">Emisii de SOX,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2C4BED16" w14:textId="77777777" w:rsidR="00FC214D" w:rsidRPr="00FB59DD" w:rsidRDefault="00FC214D" w:rsidP="00FC214D">
      <w:pPr>
        <w:tabs>
          <w:tab w:val="left" w:pos="284"/>
          <w:tab w:val="left" w:pos="851"/>
        </w:tabs>
        <w:spacing w:after="0"/>
        <w:ind w:firstLine="567"/>
        <w:jc w:val="both"/>
        <w:rPr>
          <w:rFonts w:ascii="Times New Roman" w:hAnsi="Times New Roman" w:cs="Times New Roman"/>
          <w:sz w:val="12"/>
          <w:szCs w:val="12"/>
          <w:lang w:val="ro-MD"/>
        </w:rPr>
      </w:pPr>
    </w:p>
    <w:p w14:paraId="77D33097" w14:textId="77777777" w:rsidR="00FC214D" w:rsidRPr="00FB59DD" w:rsidRDefault="00FC214D" w:rsidP="00FC214D">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lastRenderedPageBreak/>
        <w:t>BAT 21.</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arderea huilei și/sau a lignitului, BAT constă în utilizarea uneia dintre tehnicile indicate mai jos sau a unei combinații a acestora.</w:t>
      </w:r>
    </w:p>
    <w:tbl>
      <w:tblPr>
        <w:tblW w:w="965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1874"/>
        <w:gridCol w:w="2863"/>
        <w:gridCol w:w="4477"/>
      </w:tblGrid>
      <w:tr w:rsidR="00532257" w:rsidRPr="00FB59DD" w14:paraId="4A255071" w14:textId="77777777" w:rsidTr="00532257">
        <w:trPr>
          <w:trHeight w:val="327"/>
        </w:trPr>
        <w:tc>
          <w:tcPr>
            <w:tcW w:w="2319" w:type="dxa"/>
            <w:gridSpan w:val="2"/>
            <w:tcBorders>
              <w:left w:val="nil"/>
            </w:tcBorders>
          </w:tcPr>
          <w:p w14:paraId="2C5EDF72" w14:textId="77777777" w:rsidR="00532257" w:rsidRPr="00FB59DD" w:rsidRDefault="00532257" w:rsidP="00532257">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863" w:type="dxa"/>
          </w:tcPr>
          <w:p w14:paraId="4EAED9E7" w14:textId="77777777" w:rsidR="00532257" w:rsidRPr="00FB59DD" w:rsidRDefault="00532257" w:rsidP="00532257">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477" w:type="dxa"/>
            <w:tcBorders>
              <w:right w:val="nil"/>
            </w:tcBorders>
          </w:tcPr>
          <w:p w14:paraId="24EA4351" w14:textId="77777777" w:rsidR="00532257" w:rsidRPr="00FB59DD" w:rsidRDefault="00532257" w:rsidP="00532257">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532257" w:rsidRPr="00FB59DD" w14:paraId="5A35F45D" w14:textId="77777777" w:rsidTr="00215EBF">
        <w:trPr>
          <w:trHeight w:val="887"/>
        </w:trPr>
        <w:tc>
          <w:tcPr>
            <w:tcW w:w="445" w:type="dxa"/>
            <w:tcBorders>
              <w:left w:val="nil"/>
            </w:tcBorders>
          </w:tcPr>
          <w:p w14:paraId="6E950696"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874" w:type="dxa"/>
          </w:tcPr>
          <w:p w14:paraId="09A593B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Injectare</w:t>
            </w:r>
            <w:r w:rsidRPr="00FB59DD">
              <w:rPr>
                <w:rFonts w:ascii="Times New Roman" w:hAnsi="Times New Roman" w:cs="Times New Roman"/>
                <w:bCs/>
                <w:sz w:val="20"/>
                <w:szCs w:val="20"/>
                <w:lang w:val="ro-RO"/>
              </w:rPr>
              <w:tab/>
              <w:t>de adsorbant în cazan (în focar sau în patul fluidizat)</w:t>
            </w:r>
          </w:p>
        </w:tc>
        <w:tc>
          <w:tcPr>
            <w:tcW w:w="2863" w:type="dxa"/>
          </w:tcPr>
          <w:p w14:paraId="05E19FE9"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8.4</w:t>
            </w:r>
          </w:p>
        </w:tc>
        <w:tc>
          <w:tcPr>
            <w:tcW w:w="4477" w:type="dxa"/>
            <w:vMerge w:val="restart"/>
            <w:tcBorders>
              <w:right w:val="nil"/>
            </w:tcBorders>
          </w:tcPr>
          <w:p w14:paraId="3BC05B80"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5D831DA2"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0A14AB6B"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5600D9FF"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79B7F954"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21E508B9"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6A8C68C3"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279BEC97"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23D017FA"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0134915D"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58B95175"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5876E9F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64F9B23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General aplicabilă</w:t>
            </w:r>
          </w:p>
        </w:tc>
      </w:tr>
      <w:tr w:rsidR="00532257" w:rsidRPr="00FB59DD" w14:paraId="141D9D84" w14:textId="77777777" w:rsidTr="00532257">
        <w:trPr>
          <w:trHeight w:val="1570"/>
        </w:trPr>
        <w:tc>
          <w:tcPr>
            <w:tcW w:w="445" w:type="dxa"/>
            <w:tcBorders>
              <w:left w:val="nil"/>
            </w:tcBorders>
          </w:tcPr>
          <w:p w14:paraId="23813B5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874" w:type="dxa"/>
          </w:tcPr>
          <w:p w14:paraId="3757B67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Injectare</w:t>
            </w:r>
            <w:r w:rsidRPr="00FB59DD">
              <w:rPr>
                <w:rFonts w:ascii="Times New Roman" w:hAnsi="Times New Roman" w:cs="Times New Roman"/>
                <w:bCs/>
                <w:sz w:val="20"/>
                <w:szCs w:val="20"/>
                <w:lang w:val="ro-RO"/>
              </w:rPr>
              <w:tab/>
              <w:t>de</w:t>
            </w:r>
          </w:p>
          <w:p w14:paraId="3B007FD9"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adsorbant</w:t>
            </w:r>
            <w:r w:rsidRPr="00FB59DD">
              <w:rPr>
                <w:rFonts w:ascii="Times New Roman" w:hAnsi="Times New Roman" w:cs="Times New Roman"/>
                <w:bCs/>
                <w:sz w:val="20"/>
                <w:szCs w:val="20"/>
                <w:lang w:val="ro-RO"/>
              </w:rPr>
              <w:tab/>
              <w:t>în conductă (DSI)</w:t>
            </w:r>
          </w:p>
        </w:tc>
        <w:tc>
          <w:tcPr>
            <w:tcW w:w="2863" w:type="dxa"/>
          </w:tcPr>
          <w:p w14:paraId="29C7C92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8.4.</w:t>
            </w:r>
          </w:p>
          <w:p w14:paraId="707BD0C0"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Această tehnică poate fi utilizată pentru eliminarea </w:t>
            </w:r>
            <w:proofErr w:type="spellStart"/>
            <w:r w:rsidRPr="00FB59DD">
              <w:rPr>
                <w:rFonts w:ascii="Times New Roman" w:hAnsi="Times New Roman" w:cs="Times New Roman"/>
                <w:bCs/>
                <w:sz w:val="20"/>
                <w:szCs w:val="20"/>
                <w:lang w:val="ro-RO"/>
              </w:rPr>
              <w:t>HCl</w:t>
            </w:r>
            <w:proofErr w:type="spellEnd"/>
            <w:r w:rsidRPr="00FB59DD">
              <w:rPr>
                <w:rFonts w:ascii="Times New Roman" w:hAnsi="Times New Roman" w:cs="Times New Roman"/>
                <w:bCs/>
                <w:sz w:val="20"/>
                <w:szCs w:val="20"/>
                <w:lang w:val="ro-RO"/>
              </w:rPr>
              <w:t>/HF atunci când nu se aplică nicio tehnică FGD specifică la ieșirea din conductă</w:t>
            </w:r>
          </w:p>
        </w:tc>
        <w:tc>
          <w:tcPr>
            <w:tcW w:w="4477" w:type="dxa"/>
            <w:vMerge/>
            <w:tcBorders>
              <w:top w:val="nil"/>
              <w:right w:val="nil"/>
            </w:tcBorders>
          </w:tcPr>
          <w:p w14:paraId="590446D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r>
      <w:tr w:rsidR="00532257" w:rsidRPr="00FB59DD" w14:paraId="6359D7E2" w14:textId="77777777" w:rsidTr="00215EBF">
        <w:trPr>
          <w:trHeight w:val="827"/>
        </w:trPr>
        <w:tc>
          <w:tcPr>
            <w:tcW w:w="445" w:type="dxa"/>
            <w:tcBorders>
              <w:left w:val="nil"/>
            </w:tcBorders>
          </w:tcPr>
          <w:p w14:paraId="1294AA4D"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874" w:type="dxa"/>
          </w:tcPr>
          <w:p w14:paraId="3B46C42A"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Dispozitiv</w:t>
            </w:r>
            <w:r w:rsidRPr="00FB59DD">
              <w:rPr>
                <w:rFonts w:ascii="Times New Roman" w:hAnsi="Times New Roman" w:cs="Times New Roman"/>
                <w:bCs/>
                <w:sz w:val="20"/>
                <w:szCs w:val="20"/>
                <w:lang w:val="ro-RO"/>
              </w:rPr>
              <w:tab/>
              <w:t>de</w:t>
            </w:r>
          </w:p>
          <w:p w14:paraId="24E050DB"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absorbție</w:t>
            </w:r>
            <w:r w:rsidRPr="00FB59DD">
              <w:rPr>
                <w:rFonts w:ascii="Times New Roman" w:hAnsi="Times New Roman" w:cs="Times New Roman"/>
                <w:bCs/>
                <w:sz w:val="20"/>
                <w:szCs w:val="20"/>
                <w:lang w:val="ro-RO"/>
              </w:rPr>
              <w:tab/>
              <w:t>cu pulverizare uscată (SDA)</w:t>
            </w:r>
          </w:p>
        </w:tc>
        <w:tc>
          <w:tcPr>
            <w:tcW w:w="2863" w:type="dxa"/>
            <w:vMerge w:val="restart"/>
          </w:tcPr>
          <w:p w14:paraId="69C8BD96" w14:textId="77777777" w:rsidR="00215EBF" w:rsidRPr="00FB59DD" w:rsidRDefault="00215EBF" w:rsidP="00532257">
            <w:pPr>
              <w:tabs>
                <w:tab w:val="left" w:pos="284"/>
                <w:tab w:val="left" w:pos="851"/>
              </w:tabs>
              <w:spacing w:after="0"/>
              <w:jc w:val="both"/>
              <w:rPr>
                <w:rFonts w:ascii="Times New Roman" w:hAnsi="Times New Roman" w:cs="Times New Roman"/>
                <w:bCs/>
                <w:sz w:val="20"/>
                <w:szCs w:val="20"/>
                <w:lang w:val="ro-RO"/>
              </w:rPr>
            </w:pPr>
          </w:p>
          <w:p w14:paraId="0029B6E4" w14:textId="77777777" w:rsidR="00215EBF" w:rsidRPr="00FB59DD" w:rsidRDefault="00215EBF" w:rsidP="00532257">
            <w:pPr>
              <w:tabs>
                <w:tab w:val="left" w:pos="284"/>
                <w:tab w:val="left" w:pos="851"/>
              </w:tabs>
              <w:spacing w:after="0"/>
              <w:jc w:val="both"/>
              <w:rPr>
                <w:rFonts w:ascii="Times New Roman" w:hAnsi="Times New Roman" w:cs="Times New Roman"/>
                <w:bCs/>
                <w:sz w:val="20"/>
                <w:szCs w:val="20"/>
                <w:lang w:val="ro-RO"/>
              </w:rPr>
            </w:pPr>
          </w:p>
          <w:p w14:paraId="2DD99085" w14:textId="551E22CB"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8.4</w:t>
            </w:r>
          </w:p>
        </w:tc>
        <w:tc>
          <w:tcPr>
            <w:tcW w:w="4477" w:type="dxa"/>
            <w:vMerge/>
            <w:tcBorders>
              <w:top w:val="nil"/>
              <w:right w:val="nil"/>
            </w:tcBorders>
          </w:tcPr>
          <w:p w14:paraId="0E8A1BD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r>
      <w:tr w:rsidR="00532257" w:rsidRPr="00FB59DD" w14:paraId="71E66D3B" w14:textId="77777777" w:rsidTr="00215EBF">
        <w:trPr>
          <w:trHeight w:val="530"/>
        </w:trPr>
        <w:tc>
          <w:tcPr>
            <w:tcW w:w="445" w:type="dxa"/>
            <w:tcBorders>
              <w:left w:val="nil"/>
            </w:tcBorders>
          </w:tcPr>
          <w:p w14:paraId="2CCF98B3"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1874" w:type="dxa"/>
          </w:tcPr>
          <w:p w14:paraId="34DA7B64"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Epurator uscat cu pat</w:t>
            </w:r>
            <w:r w:rsidRPr="00FB59DD">
              <w:rPr>
                <w:rFonts w:ascii="Times New Roman" w:hAnsi="Times New Roman" w:cs="Times New Roman"/>
                <w:bCs/>
                <w:sz w:val="20"/>
                <w:szCs w:val="20"/>
                <w:lang w:val="ro-RO"/>
              </w:rPr>
              <w:tab/>
              <w:t>fluidizat circulant (CFB)</w:t>
            </w:r>
          </w:p>
        </w:tc>
        <w:tc>
          <w:tcPr>
            <w:tcW w:w="2863" w:type="dxa"/>
            <w:vMerge/>
            <w:tcBorders>
              <w:top w:val="nil"/>
            </w:tcBorders>
          </w:tcPr>
          <w:p w14:paraId="3CBC8B9D"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c>
          <w:tcPr>
            <w:tcW w:w="4477" w:type="dxa"/>
            <w:vMerge/>
            <w:tcBorders>
              <w:top w:val="nil"/>
              <w:right w:val="nil"/>
            </w:tcBorders>
          </w:tcPr>
          <w:p w14:paraId="2844C92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r>
      <w:tr w:rsidR="00532257" w:rsidRPr="00FB59DD" w14:paraId="3D351991" w14:textId="77777777" w:rsidTr="00215EBF">
        <w:trPr>
          <w:trHeight w:val="1179"/>
        </w:trPr>
        <w:tc>
          <w:tcPr>
            <w:tcW w:w="445" w:type="dxa"/>
            <w:tcBorders>
              <w:left w:val="nil"/>
            </w:tcBorders>
          </w:tcPr>
          <w:p w14:paraId="6F4B5A82"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874" w:type="dxa"/>
          </w:tcPr>
          <w:p w14:paraId="284F2176"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Epurare umedă</w:t>
            </w:r>
          </w:p>
        </w:tc>
        <w:tc>
          <w:tcPr>
            <w:tcW w:w="2863" w:type="dxa"/>
          </w:tcPr>
          <w:p w14:paraId="2CD66EF9"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8.4.</w:t>
            </w:r>
          </w:p>
          <w:p w14:paraId="396C09AB"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Tehnicile pot fi utilizate pentru eliminarea </w:t>
            </w:r>
            <w:proofErr w:type="spellStart"/>
            <w:r w:rsidRPr="00FB59DD">
              <w:rPr>
                <w:rFonts w:ascii="Times New Roman" w:hAnsi="Times New Roman" w:cs="Times New Roman"/>
                <w:bCs/>
                <w:sz w:val="20"/>
                <w:szCs w:val="20"/>
                <w:lang w:val="ro-RO"/>
              </w:rPr>
              <w:t>HCl</w:t>
            </w:r>
            <w:proofErr w:type="spellEnd"/>
            <w:r w:rsidRPr="00FB59DD">
              <w:rPr>
                <w:rFonts w:ascii="Times New Roman" w:hAnsi="Times New Roman" w:cs="Times New Roman"/>
                <w:bCs/>
                <w:sz w:val="20"/>
                <w:szCs w:val="20"/>
                <w:lang w:val="ro-RO"/>
              </w:rPr>
              <w:t>/HF atunci când nu se aplică nicio tehnică FGD specifică la ieșirea din conductă</w:t>
            </w:r>
          </w:p>
        </w:tc>
        <w:tc>
          <w:tcPr>
            <w:tcW w:w="4477" w:type="dxa"/>
            <w:vMerge/>
            <w:tcBorders>
              <w:top w:val="nil"/>
              <w:right w:val="nil"/>
            </w:tcBorders>
          </w:tcPr>
          <w:p w14:paraId="00BBBC58"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r>
      <w:tr w:rsidR="00532257" w:rsidRPr="00FB59DD" w14:paraId="6B16983E" w14:textId="77777777" w:rsidTr="00215EBF">
        <w:trPr>
          <w:trHeight w:val="676"/>
        </w:trPr>
        <w:tc>
          <w:tcPr>
            <w:tcW w:w="445" w:type="dxa"/>
            <w:tcBorders>
              <w:left w:val="nil"/>
            </w:tcBorders>
          </w:tcPr>
          <w:p w14:paraId="005B3AC7"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f.</w:t>
            </w:r>
          </w:p>
        </w:tc>
        <w:tc>
          <w:tcPr>
            <w:tcW w:w="1874" w:type="dxa"/>
          </w:tcPr>
          <w:p w14:paraId="2EB68A4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Desulfurarea umedă a gazelor de ardere (FGD umedă)</w:t>
            </w:r>
          </w:p>
        </w:tc>
        <w:tc>
          <w:tcPr>
            <w:tcW w:w="2863" w:type="dxa"/>
            <w:vMerge w:val="restart"/>
          </w:tcPr>
          <w:p w14:paraId="1FFD69E8"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57D4ACCA"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14F5B47A"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p w14:paraId="27C93BA6" w14:textId="77777777" w:rsidR="00215EBF" w:rsidRPr="00FB59DD" w:rsidRDefault="00215EBF" w:rsidP="00532257">
            <w:pPr>
              <w:tabs>
                <w:tab w:val="left" w:pos="284"/>
                <w:tab w:val="left" w:pos="851"/>
              </w:tabs>
              <w:spacing w:after="0"/>
              <w:jc w:val="both"/>
              <w:rPr>
                <w:rFonts w:ascii="Times New Roman" w:hAnsi="Times New Roman" w:cs="Times New Roman"/>
                <w:bCs/>
                <w:sz w:val="20"/>
                <w:szCs w:val="20"/>
                <w:lang w:val="ro-RO"/>
              </w:rPr>
            </w:pPr>
          </w:p>
          <w:p w14:paraId="31195FC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8.4</w:t>
            </w:r>
          </w:p>
        </w:tc>
        <w:tc>
          <w:tcPr>
            <w:tcW w:w="4477" w:type="dxa"/>
            <w:vMerge w:val="restart"/>
            <w:tcBorders>
              <w:right w:val="nil"/>
            </w:tcBorders>
          </w:tcPr>
          <w:p w14:paraId="13AE600C"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se aplică în cazul instalațiilor de ardere care funcționează mai puțin de 500 h/an.</w:t>
            </w:r>
          </w:p>
          <w:p w14:paraId="23A77A96"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Pot exista restricții de natură tehnică și economică la aplicarea tehnicii în cazul instalațiilor de ardere cu o putere &lt; 300 </w:t>
            </w:r>
            <w:proofErr w:type="spellStart"/>
            <w:r w:rsidRPr="00FB59DD">
              <w:rPr>
                <w:rFonts w:ascii="Times New Roman" w:hAnsi="Times New Roman" w:cs="Times New Roman"/>
                <w:bCs/>
                <w:sz w:val="20"/>
                <w:szCs w:val="20"/>
                <w:lang w:val="ro-RO"/>
              </w:rPr>
              <w:t>MW</w:t>
            </w:r>
            <w:r w:rsidRPr="00FB59DD">
              <w:rPr>
                <w:rFonts w:ascii="Times New Roman" w:hAnsi="Times New Roman" w:cs="Times New Roman"/>
                <w:bCs/>
                <w:sz w:val="20"/>
                <w:szCs w:val="20"/>
                <w:vertAlign w:val="subscript"/>
                <w:lang w:val="ro-RO"/>
              </w:rPr>
              <w:t>t</w:t>
            </w:r>
            <w:proofErr w:type="spellEnd"/>
            <w:r w:rsidRPr="00FB59DD">
              <w:rPr>
                <w:rFonts w:ascii="Times New Roman" w:hAnsi="Times New Roman" w:cs="Times New Roman"/>
                <w:bCs/>
                <w:sz w:val="20"/>
                <w:szCs w:val="20"/>
                <w:lang w:val="ro-RO"/>
              </w:rPr>
              <w:t xml:space="preserve"> și al modernizării instalațiilor de ardere existente, care funcționează între 500 h/an și 1 500 h/an</w:t>
            </w:r>
          </w:p>
        </w:tc>
      </w:tr>
      <w:tr w:rsidR="00532257" w:rsidRPr="00FB59DD" w14:paraId="7E0C34A5" w14:textId="77777777" w:rsidTr="00215EBF">
        <w:trPr>
          <w:trHeight w:val="630"/>
        </w:trPr>
        <w:tc>
          <w:tcPr>
            <w:tcW w:w="445" w:type="dxa"/>
            <w:tcBorders>
              <w:left w:val="nil"/>
            </w:tcBorders>
          </w:tcPr>
          <w:p w14:paraId="479ABCE2"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w:t>
            </w:r>
          </w:p>
        </w:tc>
        <w:tc>
          <w:tcPr>
            <w:tcW w:w="1874" w:type="dxa"/>
          </w:tcPr>
          <w:p w14:paraId="585BE83F"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FGD cu apă de mare</w:t>
            </w:r>
          </w:p>
        </w:tc>
        <w:tc>
          <w:tcPr>
            <w:tcW w:w="2863" w:type="dxa"/>
            <w:vMerge/>
            <w:tcBorders>
              <w:top w:val="nil"/>
            </w:tcBorders>
          </w:tcPr>
          <w:p w14:paraId="58E995A6"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c>
          <w:tcPr>
            <w:tcW w:w="4477" w:type="dxa"/>
            <w:vMerge/>
            <w:tcBorders>
              <w:top w:val="nil"/>
              <w:right w:val="nil"/>
            </w:tcBorders>
          </w:tcPr>
          <w:p w14:paraId="141ED634"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r>
      <w:tr w:rsidR="00532257" w:rsidRPr="00FB59DD" w14:paraId="130E5686" w14:textId="77777777" w:rsidTr="00532257">
        <w:trPr>
          <w:trHeight w:val="930"/>
        </w:trPr>
        <w:tc>
          <w:tcPr>
            <w:tcW w:w="445" w:type="dxa"/>
            <w:tcBorders>
              <w:left w:val="nil"/>
            </w:tcBorders>
          </w:tcPr>
          <w:p w14:paraId="57CEBE04"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h.</w:t>
            </w:r>
          </w:p>
        </w:tc>
        <w:tc>
          <w:tcPr>
            <w:tcW w:w="1874" w:type="dxa"/>
          </w:tcPr>
          <w:p w14:paraId="42EB2C53"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Tehnici combinate pentru reducerea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și SO</w:t>
            </w:r>
            <w:r w:rsidRPr="00FB59DD">
              <w:rPr>
                <w:rFonts w:ascii="Times New Roman" w:hAnsi="Times New Roman" w:cs="Times New Roman"/>
                <w:bCs/>
                <w:sz w:val="20"/>
                <w:szCs w:val="20"/>
                <w:vertAlign w:val="subscript"/>
                <w:lang w:val="ro-RO"/>
              </w:rPr>
              <w:t>X</w:t>
            </w:r>
          </w:p>
        </w:tc>
        <w:tc>
          <w:tcPr>
            <w:tcW w:w="2863" w:type="dxa"/>
            <w:vMerge/>
            <w:tcBorders>
              <w:top w:val="nil"/>
              <w:bottom w:val="single" w:sz="6" w:space="0" w:color="000000"/>
            </w:tcBorders>
          </w:tcPr>
          <w:p w14:paraId="531044DE"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p>
        </w:tc>
        <w:tc>
          <w:tcPr>
            <w:tcW w:w="4477" w:type="dxa"/>
            <w:tcBorders>
              <w:right w:val="nil"/>
            </w:tcBorders>
          </w:tcPr>
          <w:p w14:paraId="49A9D2F1" w14:textId="77777777" w:rsidR="00532257" w:rsidRPr="00FB59DD" w:rsidRDefault="00532257" w:rsidP="00532257">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de la caz la caz, în funcție de caracteristicile combustibilului și de procesul de ardere</w:t>
            </w:r>
          </w:p>
        </w:tc>
      </w:tr>
      <w:tr w:rsidR="00532257" w:rsidRPr="00FB59DD" w14:paraId="267D81E5" w14:textId="77777777" w:rsidTr="00532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445" w:type="dxa"/>
            <w:tcBorders>
              <w:top w:val="single" w:sz="6" w:space="0" w:color="000000"/>
              <w:left w:val="nil"/>
              <w:bottom w:val="single" w:sz="6" w:space="0" w:color="000000"/>
              <w:right w:val="single" w:sz="6" w:space="0" w:color="000000"/>
            </w:tcBorders>
          </w:tcPr>
          <w:p w14:paraId="14EEE853" w14:textId="77777777"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w:t>
            </w:r>
          </w:p>
        </w:tc>
        <w:tc>
          <w:tcPr>
            <w:tcW w:w="1874" w:type="dxa"/>
            <w:tcBorders>
              <w:top w:val="single" w:sz="6" w:space="0" w:color="000000"/>
              <w:left w:val="single" w:sz="6" w:space="0" w:color="000000"/>
              <w:bottom w:val="single" w:sz="6" w:space="0" w:color="000000"/>
              <w:right w:val="single" w:sz="6" w:space="0" w:color="000000"/>
            </w:tcBorders>
          </w:tcPr>
          <w:p w14:paraId="2C537E83" w14:textId="078B72C8"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Înlocuirea</w:t>
            </w:r>
            <w:r w:rsidRPr="00FB59DD">
              <w:rPr>
                <w:rFonts w:ascii="Times New Roman" w:hAnsi="Times New Roman" w:cs="Times New Roman"/>
                <w:bCs/>
                <w:sz w:val="20"/>
                <w:szCs w:val="20"/>
                <w:lang w:val="ro-RO"/>
              </w:rPr>
              <w:tab/>
              <w:t>sau demontarea schimbătorului  de căldură</w:t>
            </w:r>
            <w:r w:rsidRPr="00FB59DD">
              <w:rPr>
                <w:rFonts w:ascii="Times New Roman" w:hAnsi="Times New Roman" w:cs="Times New Roman"/>
                <w:bCs/>
                <w:sz w:val="20"/>
                <w:szCs w:val="20"/>
                <w:lang w:val="ro-RO"/>
              </w:rPr>
              <w:tab/>
              <w:t>gaz-gaz amplasat în aval de sistemul de FGD umedă</w:t>
            </w:r>
          </w:p>
        </w:tc>
        <w:tc>
          <w:tcPr>
            <w:tcW w:w="2863" w:type="dxa"/>
            <w:tcBorders>
              <w:top w:val="single" w:sz="6" w:space="0" w:color="000000"/>
              <w:bottom w:val="single" w:sz="4" w:space="0" w:color="auto"/>
            </w:tcBorders>
          </w:tcPr>
          <w:p w14:paraId="1A293093" w14:textId="77777777" w:rsidR="00532257" w:rsidRPr="00FB59DD" w:rsidRDefault="00532257" w:rsidP="00532257">
            <w:pPr>
              <w:pStyle w:val="TableParagraph"/>
              <w:spacing w:before="129" w:line="230" w:lineRule="auto"/>
              <w:ind w:left="109" w:right="93"/>
              <w:jc w:val="both"/>
              <w:rPr>
                <w:bCs/>
                <w:sz w:val="20"/>
                <w:szCs w:val="20"/>
              </w:rPr>
            </w:pPr>
            <w:r w:rsidRPr="00FB59DD">
              <w:rPr>
                <w:bCs/>
                <w:sz w:val="20"/>
                <w:szCs w:val="20"/>
              </w:rPr>
              <w:t>Înlocuirea</w:t>
            </w:r>
            <w:r w:rsidRPr="00FB59DD">
              <w:rPr>
                <w:bCs/>
                <w:spacing w:val="1"/>
                <w:sz w:val="20"/>
                <w:szCs w:val="20"/>
              </w:rPr>
              <w:t xml:space="preserve"> </w:t>
            </w:r>
            <w:r w:rsidRPr="00FB59DD">
              <w:rPr>
                <w:bCs/>
                <w:sz w:val="20"/>
                <w:szCs w:val="20"/>
              </w:rPr>
              <w:t>schimbătorului</w:t>
            </w:r>
            <w:r w:rsidRPr="00FB59DD">
              <w:rPr>
                <w:bCs/>
                <w:spacing w:val="1"/>
                <w:sz w:val="20"/>
                <w:szCs w:val="20"/>
              </w:rPr>
              <w:t xml:space="preserve"> </w:t>
            </w:r>
            <w:r w:rsidRPr="00FB59DD">
              <w:rPr>
                <w:bCs/>
                <w:sz w:val="20"/>
                <w:szCs w:val="20"/>
              </w:rPr>
              <w:t>de</w:t>
            </w:r>
            <w:r w:rsidRPr="00FB59DD">
              <w:rPr>
                <w:bCs/>
                <w:spacing w:val="1"/>
                <w:sz w:val="20"/>
                <w:szCs w:val="20"/>
              </w:rPr>
              <w:t xml:space="preserve"> </w:t>
            </w:r>
            <w:r w:rsidRPr="00FB59DD">
              <w:rPr>
                <w:bCs/>
                <w:w w:val="90"/>
                <w:sz w:val="20"/>
                <w:szCs w:val="20"/>
              </w:rPr>
              <w:t>căldură gaz-gaz amplasat în aval de</w:t>
            </w:r>
            <w:r w:rsidRPr="00FB59DD">
              <w:rPr>
                <w:bCs/>
                <w:spacing w:val="1"/>
                <w:w w:val="90"/>
                <w:sz w:val="20"/>
                <w:szCs w:val="20"/>
              </w:rPr>
              <w:t xml:space="preserve"> </w:t>
            </w:r>
            <w:r w:rsidRPr="00FB59DD">
              <w:rPr>
                <w:bCs/>
                <w:sz w:val="20"/>
                <w:szCs w:val="20"/>
              </w:rPr>
              <w:t>sistemul</w:t>
            </w:r>
            <w:r w:rsidRPr="00FB59DD">
              <w:rPr>
                <w:bCs/>
                <w:spacing w:val="1"/>
                <w:sz w:val="20"/>
                <w:szCs w:val="20"/>
              </w:rPr>
              <w:t xml:space="preserve"> </w:t>
            </w:r>
            <w:r w:rsidRPr="00FB59DD">
              <w:rPr>
                <w:bCs/>
                <w:sz w:val="20"/>
                <w:szCs w:val="20"/>
              </w:rPr>
              <w:t>de</w:t>
            </w:r>
            <w:r w:rsidRPr="00FB59DD">
              <w:rPr>
                <w:bCs/>
                <w:spacing w:val="1"/>
                <w:sz w:val="20"/>
                <w:szCs w:val="20"/>
              </w:rPr>
              <w:t xml:space="preserve"> </w:t>
            </w:r>
            <w:r w:rsidRPr="00FB59DD">
              <w:rPr>
                <w:bCs/>
                <w:sz w:val="20"/>
                <w:szCs w:val="20"/>
              </w:rPr>
              <w:t>FGD</w:t>
            </w:r>
            <w:r w:rsidRPr="00FB59DD">
              <w:rPr>
                <w:bCs/>
                <w:spacing w:val="1"/>
                <w:sz w:val="20"/>
                <w:szCs w:val="20"/>
              </w:rPr>
              <w:t xml:space="preserve"> </w:t>
            </w:r>
            <w:r w:rsidRPr="00FB59DD">
              <w:rPr>
                <w:bCs/>
                <w:sz w:val="20"/>
                <w:szCs w:val="20"/>
              </w:rPr>
              <w:t>umedă</w:t>
            </w:r>
            <w:r w:rsidRPr="00FB59DD">
              <w:rPr>
                <w:bCs/>
                <w:spacing w:val="1"/>
                <w:sz w:val="20"/>
                <w:szCs w:val="20"/>
              </w:rPr>
              <w:t xml:space="preserve"> </w:t>
            </w:r>
            <w:r w:rsidRPr="00FB59DD">
              <w:rPr>
                <w:bCs/>
                <w:sz w:val="20"/>
                <w:szCs w:val="20"/>
              </w:rPr>
              <w:t>cu</w:t>
            </w:r>
            <w:r w:rsidRPr="00FB59DD">
              <w:rPr>
                <w:bCs/>
                <w:spacing w:val="1"/>
                <w:sz w:val="20"/>
                <w:szCs w:val="20"/>
              </w:rPr>
              <w:t xml:space="preserve"> </w:t>
            </w:r>
            <w:r w:rsidRPr="00FB59DD">
              <w:rPr>
                <w:bCs/>
                <w:sz w:val="20"/>
                <w:szCs w:val="20"/>
              </w:rPr>
              <w:t>un</w:t>
            </w:r>
            <w:r w:rsidRPr="00FB59DD">
              <w:rPr>
                <w:bCs/>
                <w:spacing w:val="1"/>
                <w:sz w:val="20"/>
                <w:szCs w:val="20"/>
              </w:rPr>
              <w:t xml:space="preserve"> </w:t>
            </w:r>
            <w:r w:rsidRPr="00FB59DD">
              <w:rPr>
                <w:bCs/>
                <w:w w:val="95"/>
                <w:sz w:val="20"/>
                <w:szCs w:val="20"/>
              </w:rPr>
              <w:t>extractor de căldură cu mai multe</w:t>
            </w:r>
            <w:r w:rsidRPr="00FB59DD">
              <w:rPr>
                <w:bCs/>
                <w:spacing w:val="1"/>
                <w:w w:val="95"/>
                <w:sz w:val="20"/>
                <w:szCs w:val="20"/>
              </w:rPr>
              <w:t xml:space="preserve"> </w:t>
            </w:r>
            <w:r w:rsidRPr="00FB59DD">
              <w:rPr>
                <w:bCs/>
                <w:sz w:val="20"/>
                <w:szCs w:val="20"/>
              </w:rPr>
              <w:t>conducte</w:t>
            </w:r>
            <w:r w:rsidRPr="00FB59DD">
              <w:rPr>
                <w:bCs/>
                <w:spacing w:val="1"/>
                <w:sz w:val="20"/>
                <w:szCs w:val="20"/>
              </w:rPr>
              <w:t xml:space="preserve"> </w:t>
            </w:r>
            <w:r w:rsidRPr="00FB59DD">
              <w:rPr>
                <w:bCs/>
                <w:sz w:val="20"/>
                <w:szCs w:val="20"/>
              </w:rPr>
              <w:t>sau</w:t>
            </w:r>
            <w:r w:rsidRPr="00FB59DD">
              <w:rPr>
                <w:bCs/>
                <w:spacing w:val="1"/>
                <w:sz w:val="20"/>
                <w:szCs w:val="20"/>
              </w:rPr>
              <w:t xml:space="preserve"> </w:t>
            </w:r>
            <w:r w:rsidRPr="00FB59DD">
              <w:rPr>
                <w:bCs/>
                <w:sz w:val="20"/>
                <w:szCs w:val="20"/>
              </w:rPr>
              <w:t>demontarea</w:t>
            </w:r>
            <w:r w:rsidRPr="00FB59DD">
              <w:rPr>
                <w:bCs/>
                <w:spacing w:val="1"/>
                <w:sz w:val="20"/>
                <w:szCs w:val="20"/>
              </w:rPr>
              <w:t xml:space="preserve"> </w:t>
            </w:r>
            <w:r w:rsidRPr="00FB59DD">
              <w:rPr>
                <w:bCs/>
                <w:w w:val="90"/>
                <w:sz w:val="20"/>
                <w:szCs w:val="20"/>
              </w:rPr>
              <w:t>schimbătorului</w:t>
            </w:r>
            <w:r w:rsidRPr="00FB59DD">
              <w:rPr>
                <w:bCs/>
                <w:spacing w:val="1"/>
                <w:w w:val="90"/>
                <w:sz w:val="20"/>
                <w:szCs w:val="20"/>
              </w:rPr>
              <w:t xml:space="preserve"> </w:t>
            </w:r>
            <w:r w:rsidRPr="00FB59DD">
              <w:rPr>
                <w:bCs/>
                <w:w w:val="90"/>
                <w:sz w:val="20"/>
                <w:szCs w:val="20"/>
              </w:rPr>
              <w:t>de</w:t>
            </w:r>
            <w:r w:rsidRPr="00FB59DD">
              <w:rPr>
                <w:bCs/>
                <w:spacing w:val="1"/>
                <w:w w:val="90"/>
                <w:sz w:val="20"/>
                <w:szCs w:val="20"/>
              </w:rPr>
              <w:t xml:space="preserve"> </w:t>
            </w:r>
            <w:r w:rsidRPr="00FB59DD">
              <w:rPr>
                <w:bCs/>
                <w:w w:val="90"/>
                <w:sz w:val="20"/>
                <w:szCs w:val="20"/>
              </w:rPr>
              <w:t>căldură</w:t>
            </w:r>
            <w:r w:rsidRPr="00FB59DD">
              <w:rPr>
                <w:bCs/>
                <w:spacing w:val="33"/>
                <w:sz w:val="20"/>
                <w:szCs w:val="20"/>
              </w:rPr>
              <w:t xml:space="preserve"> </w:t>
            </w:r>
            <w:r w:rsidRPr="00FB59DD">
              <w:rPr>
                <w:bCs/>
                <w:w w:val="90"/>
                <w:sz w:val="20"/>
                <w:szCs w:val="20"/>
              </w:rPr>
              <w:t>gaz-gaz</w:t>
            </w:r>
            <w:r w:rsidRPr="00FB59DD">
              <w:rPr>
                <w:bCs/>
                <w:spacing w:val="-35"/>
                <w:w w:val="90"/>
                <w:sz w:val="20"/>
                <w:szCs w:val="20"/>
              </w:rPr>
              <w:t xml:space="preserve"> </w:t>
            </w:r>
            <w:r w:rsidRPr="00FB59DD">
              <w:rPr>
                <w:bCs/>
                <w:w w:val="95"/>
                <w:sz w:val="20"/>
                <w:szCs w:val="20"/>
              </w:rPr>
              <w:t>și</w:t>
            </w:r>
            <w:r w:rsidRPr="00FB59DD">
              <w:rPr>
                <w:bCs/>
                <w:spacing w:val="1"/>
                <w:w w:val="95"/>
                <w:sz w:val="20"/>
                <w:szCs w:val="20"/>
              </w:rPr>
              <w:t xml:space="preserve"> </w:t>
            </w:r>
            <w:r w:rsidRPr="00FB59DD">
              <w:rPr>
                <w:bCs/>
                <w:w w:val="95"/>
                <w:sz w:val="20"/>
                <w:szCs w:val="20"/>
              </w:rPr>
              <w:t>evacuarea</w:t>
            </w:r>
            <w:r w:rsidRPr="00FB59DD">
              <w:rPr>
                <w:bCs/>
                <w:spacing w:val="1"/>
                <w:w w:val="95"/>
                <w:sz w:val="20"/>
                <w:szCs w:val="20"/>
              </w:rPr>
              <w:t xml:space="preserve"> </w:t>
            </w:r>
            <w:r w:rsidRPr="00FB59DD">
              <w:rPr>
                <w:bCs/>
                <w:w w:val="95"/>
                <w:sz w:val="20"/>
                <w:szCs w:val="20"/>
              </w:rPr>
              <w:t>gazelor</w:t>
            </w:r>
            <w:r w:rsidRPr="00FB59DD">
              <w:rPr>
                <w:bCs/>
                <w:spacing w:val="1"/>
                <w:w w:val="95"/>
                <w:sz w:val="20"/>
                <w:szCs w:val="20"/>
              </w:rPr>
              <w:t xml:space="preserve"> </w:t>
            </w:r>
            <w:r w:rsidRPr="00FB59DD">
              <w:rPr>
                <w:bCs/>
                <w:w w:val="95"/>
                <w:sz w:val="20"/>
                <w:szCs w:val="20"/>
              </w:rPr>
              <w:t>de</w:t>
            </w:r>
            <w:r w:rsidRPr="00FB59DD">
              <w:rPr>
                <w:bCs/>
                <w:spacing w:val="1"/>
                <w:w w:val="95"/>
                <w:sz w:val="20"/>
                <w:szCs w:val="20"/>
              </w:rPr>
              <w:t xml:space="preserve"> </w:t>
            </w:r>
            <w:r w:rsidRPr="00FB59DD">
              <w:rPr>
                <w:bCs/>
                <w:w w:val="95"/>
                <w:sz w:val="20"/>
                <w:szCs w:val="20"/>
              </w:rPr>
              <w:t>ardere</w:t>
            </w:r>
            <w:r w:rsidRPr="00FB59DD">
              <w:rPr>
                <w:bCs/>
                <w:spacing w:val="1"/>
                <w:w w:val="95"/>
                <w:sz w:val="20"/>
                <w:szCs w:val="20"/>
              </w:rPr>
              <w:t xml:space="preserve"> </w:t>
            </w:r>
            <w:r w:rsidRPr="00FB59DD">
              <w:rPr>
                <w:bCs/>
                <w:spacing w:val="-1"/>
                <w:w w:val="95"/>
                <w:sz w:val="20"/>
                <w:szCs w:val="20"/>
              </w:rPr>
              <w:t>printr-un</w:t>
            </w:r>
            <w:r w:rsidRPr="00FB59DD">
              <w:rPr>
                <w:bCs/>
                <w:spacing w:val="-2"/>
                <w:w w:val="95"/>
                <w:sz w:val="20"/>
                <w:szCs w:val="20"/>
              </w:rPr>
              <w:t xml:space="preserve"> </w:t>
            </w:r>
            <w:r w:rsidRPr="00FB59DD">
              <w:rPr>
                <w:bCs/>
                <w:w w:val="95"/>
                <w:sz w:val="20"/>
                <w:szCs w:val="20"/>
              </w:rPr>
              <w:t>turn</w:t>
            </w:r>
            <w:r w:rsidRPr="00FB59DD">
              <w:rPr>
                <w:bCs/>
                <w:spacing w:val="-3"/>
                <w:w w:val="95"/>
                <w:sz w:val="20"/>
                <w:szCs w:val="20"/>
              </w:rPr>
              <w:t xml:space="preserve"> </w:t>
            </w:r>
            <w:r w:rsidRPr="00FB59DD">
              <w:rPr>
                <w:bCs/>
                <w:w w:val="95"/>
                <w:sz w:val="20"/>
                <w:szCs w:val="20"/>
              </w:rPr>
              <w:t>de</w:t>
            </w:r>
            <w:r w:rsidRPr="00FB59DD">
              <w:rPr>
                <w:bCs/>
                <w:spacing w:val="-1"/>
                <w:w w:val="95"/>
                <w:sz w:val="20"/>
                <w:szCs w:val="20"/>
              </w:rPr>
              <w:t xml:space="preserve"> </w:t>
            </w:r>
            <w:r w:rsidRPr="00FB59DD">
              <w:rPr>
                <w:bCs/>
                <w:w w:val="95"/>
                <w:sz w:val="20"/>
                <w:szCs w:val="20"/>
              </w:rPr>
              <w:t>răcire</w:t>
            </w:r>
            <w:r w:rsidRPr="00FB59DD">
              <w:rPr>
                <w:bCs/>
                <w:spacing w:val="-3"/>
                <w:w w:val="95"/>
                <w:sz w:val="20"/>
                <w:szCs w:val="20"/>
              </w:rPr>
              <w:t xml:space="preserve"> </w:t>
            </w:r>
            <w:r w:rsidRPr="00FB59DD">
              <w:rPr>
                <w:bCs/>
                <w:w w:val="95"/>
                <w:sz w:val="20"/>
                <w:szCs w:val="20"/>
              </w:rPr>
              <w:t>sau</w:t>
            </w:r>
            <w:r w:rsidRPr="00FB59DD">
              <w:rPr>
                <w:bCs/>
                <w:spacing w:val="-2"/>
                <w:w w:val="95"/>
                <w:sz w:val="20"/>
                <w:szCs w:val="20"/>
              </w:rPr>
              <w:t xml:space="preserve"> </w:t>
            </w:r>
            <w:r w:rsidRPr="00FB59DD">
              <w:rPr>
                <w:bCs/>
                <w:w w:val="95"/>
                <w:sz w:val="20"/>
                <w:szCs w:val="20"/>
              </w:rPr>
              <w:t>un</w:t>
            </w:r>
            <w:r w:rsidRPr="00FB59DD">
              <w:rPr>
                <w:bCs/>
                <w:spacing w:val="-1"/>
                <w:w w:val="95"/>
                <w:sz w:val="20"/>
                <w:szCs w:val="20"/>
              </w:rPr>
              <w:t xml:space="preserve"> </w:t>
            </w:r>
            <w:r w:rsidRPr="00FB59DD">
              <w:rPr>
                <w:bCs/>
                <w:w w:val="95"/>
                <w:sz w:val="20"/>
                <w:szCs w:val="20"/>
              </w:rPr>
              <w:t>coș</w:t>
            </w:r>
            <w:r w:rsidRPr="00FB59DD">
              <w:rPr>
                <w:bCs/>
                <w:spacing w:val="-38"/>
                <w:w w:val="95"/>
                <w:sz w:val="20"/>
                <w:szCs w:val="20"/>
              </w:rPr>
              <w:t xml:space="preserve"> </w:t>
            </w:r>
            <w:r w:rsidRPr="00FB59DD">
              <w:rPr>
                <w:bCs/>
                <w:w w:val="95"/>
                <w:sz w:val="20"/>
                <w:szCs w:val="20"/>
              </w:rPr>
              <w:t>de fum care funcționează în regim</w:t>
            </w:r>
            <w:r w:rsidRPr="00FB59DD">
              <w:rPr>
                <w:bCs/>
                <w:spacing w:val="-37"/>
                <w:w w:val="95"/>
                <w:sz w:val="20"/>
                <w:szCs w:val="20"/>
              </w:rPr>
              <w:t xml:space="preserve"> </w:t>
            </w:r>
            <w:r w:rsidRPr="00FB59DD">
              <w:rPr>
                <w:bCs/>
                <w:sz w:val="20"/>
                <w:szCs w:val="20"/>
              </w:rPr>
              <w:t>umed</w:t>
            </w:r>
          </w:p>
        </w:tc>
        <w:tc>
          <w:tcPr>
            <w:tcW w:w="4477" w:type="dxa"/>
            <w:tcBorders>
              <w:top w:val="single" w:sz="6" w:space="0" w:color="000000"/>
              <w:left w:val="single" w:sz="6" w:space="0" w:color="000000"/>
              <w:bottom w:val="single" w:sz="6" w:space="0" w:color="000000"/>
              <w:right w:val="nil"/>
            </w:tcBorders>
          </w:tcPr>
          <w:p w14:paraId="76B8B17A" w14:textId="77777777"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aplică numai atunci când schimbătorul de căldură trebuie schimbat sau înlocuit în instalațiile de ardere dotate cu sistem de FGD umedă și schimbător de căldură gaz-gaz amplasat în aval</w:t>
            </w:r>
          </w:p>
        </w:tc>
      </w:tr>
      <w:tr w:rsidR="00532257" w:rsidRPr="00FB59DD" w14:paraId="7FFEA199" w14:textId="77777777" w:rsidTr="00532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445" w:type="dxa"/>
            <w:tcBorders>
              <w:top w:val="single" w:sz="6" w:space="0" w:color="000000"/>
              <w:left w:val="nil"/>
              <w:bottom w:val="single" w:sz="6" w:space="0" w:color="000000"/>
              <w:right w:val="single" w:sz="6" w:space="0" w:color="000000"/>
            </w:tcBorders>
          </w:tcPr>
          <w:p w14:paraId="5274309F" w14:textId="77777777"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j.</w:t>
            </w:r>
          </w:p>
        </w:tc>
        <w:tc>
          <w:tcPr>
            <w:tcW w:w="1874" w:type="dxa"/>
            <w:tcBorders>
              <w:top w:val="single" w:sz="6" w:space="0" w:color="000000"/>
              <w:left w:val="single" w:sz="6" w:space="0" w:color="000000"/>
              <w:bottom w:val="single" w:sz="6" w:space="0" w:color="000000"/>
              <w:right w:val="single" w:sz="6" w:space="0" w:color="000000"/>
            </w:tcBorders>
          </w:tcPr>
          <w:p w14:paraId="256B91B4" w14:textId="77777777"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Selecția combustibilului</w:t>
            </w:r>
          </w:p>
        </w:tc>
        <w:tc>
          <w:tcPr>
            <w:tcW w:w="2863" w:type="dxa"/>
            <w:tcBorders>
              <w:top w:val="single" w:sz="4" w:space="0" w:color="auto"/>
              <w:bottom w:val="single" w:sz="4" w:space="0" w:color="auto"/>
            </w:tcBorders>
          </w:tcPr>
          <w:p w14:paraId="2AC15B97" w14:textId="77777777" w:rsidR="00532257" w:rsidRPr="00FB59DD" w:rsidRDefault="00532257" w:rsidP="00532257">
            <w:pPr>
              <w:pStyle w:val="TableParagraph"/>
              <w:spacing w:before="129" w:line="230" w:lineRule="auto"/>
              <w:ind w:left="109" w:right="96"/>
              <w:jc w:val="both"/>
              <w:rPr>
                <w:bCs/>
                <w:sz w:val="20"/>
                <w:szCs w:val="20"/>
              </w:rPr>
            </w:pPr>
            <w:r w:rsidRPr="00FB59DD">
              <w:rPr>
                <w:bCs/>
                <w:w w:val="85"/>
                <w:sz w:val="20"/>
                <w:szCs w:val="20"/>
              </w:rPr>
              <w:t>A se vedea descrierea de la secțiunea</w:t>
            </w:r>
            <w:r w:rsidRPr="00FB59DD">
              <w:rPr>
                <w:bCs/>
                <w:spacing w:val="1"/>
                <w:w w:val="85"/>
                <w:sz w:val="20"/>
                <w:szCs w:val="20"/>
              </w:rPr>
              <w:t xml:space="preserve"> </w:t>
            </w:r>
            <w:r w:rsidRPr="00FB59DD">
              <w:rPr>
                <w:bCs/>
                <w:sz w:val="20"/>
                <w:szCs w:val="20"/>
              </w:rPr>
              <w:t>8.4.</w:t>
            </w:r>
          </w:p>
          <w:p w14:paraId="56E38858" w14:textId="77777777" w:rsidR="00532257" w:rsidRPr="00FB59DD" w:rsidRDefault="00532257" w:rsidP="00532257">
            <w:pPr>
              <w:pStyle w:val="TableParagraph"/>
              <w:spacing w:line="230" w:lineRule="auto"/>
              <w:ind w:left="109" w:right="95"/>
              <w:jc w:val="both"/>
              <w:rPr>
                <w:bCs/>
                <w:sz w:val="20"/>
                <w:szCs w:val="20"/>
              </w:rPr>
            </w:pPr>
            <w:r w:rsidRPr="00FB59DD">
              <w:rPr>
                <w:bCs/>
                <w:sz w:val="20"/>
                <w:szCs w:val="20"/>
              </w:rPr>
              <w:t>Utilizarea</w:t>
            </w:r>
            <w:r w:rsidRPr="00FB59DD">
              <w:rPr>
                <w:bCs/>
                <w:spacing w:val="1"/>
                <w:sz w:val="20"/>
                <w:szCs w:val="20"/>
              </w:rPr>
              <w:t xml:space="preserve"> </w:t>
            </w:r>
            <w:r w:rsidRPr="00FB59DD">
              <w:rPr>
                <w:bCs/>
                <w:sz w:val="20"/>
                <w:szCs w:val="20"/>
              </w:rPr>
              <w:t>de</w:t>
            </w:r>
            <w:r w:rsidRPr="00FB59DD">
              <w:rPr>
                <w:bCs/>
                <w:spacing w:val="1"/>
                <w:sz w:val="20"/>
                <w:szCs w:val="20"/>
              </w:rPr>
              <w:t xml:space="preserve"> </w:t>
            </w:r>
            <w:r w:rsidRPr="00FB59DD">
              <w:rPr>
                <w:bCs/>
                <w:sz w:val="20"/>
                <w:szCs w:val="20"/>
              </w:rPr>
              <w:t>combustibili</w:t>
            </w:r>
            <w:r w:rsidRPr="00FB59DD">
              <w:rPr>
                <w:bCs/>
                <w:spacing w:val="1"/>
                <w:sz w:val="20"/>
                <w:szCs w:val="20"/>
              </w:rPr>
              <w:t xml:space="preserve"> </w:t>
            </w:r>
            <w:r w:rsidRPr="00FB59DD">
              <w:rPr>
                <w:bCs/>
                <w:sz w:val="20"/>
                <w:szCs w:val="20"/>
              </w:rPr>
              <w:t>cu</w:t>
            </w:r>
            <w:r w:rsidRPr="00FB59DD">
              <w:rPr>
                <w:bCs/>
                <w:spacing w:val="1"/>
                <w:sz w:val="20"/>
                <w:szCs w:val="20"/>
              </w:rPr>
              <w:t xml:space="preserve"> </w:t>
            </w:r>
            <w:r w:rsidRPr="00FB59DD">
              <w:rPr>
                <w:bCs/>
                <w:sz w:val="20"/>
                <w:szCs w:val="20"/>
              </w:rPr>
              <w:t>conținut</w:t>
            </w:r>
            <w:r w:rsidRPr="00FB59DD">
              <w:rPr>
                <w:bCs/>
                <w:spacing w:val="1"/>
                <w:sz w:val="20"/>
                <w:szCs w:val="20"/>
              </w:rPr>
              <w:t xml:space="preserve"> </w:t>
            </w:r>
            <w:r w:rsidRPr="00FB59DD">
              <w:rPr>
                <w:bCs/>
                <w:sz w:val="20"/>
                <w:szCs w:val="20"/>
              </w:rPr>
              <w:t>scăzut</w:t>
            </w:r>
            <w:r w:rsidRPr="00FB59DD">
              <w:rPr>
                <w:bCs/>
                <w:spacing w:val="1"/>
                <w:sz w:val="20"/>
                <w:szCs w:val="20"/>
              </w:rPr>
              <w:t xml:space="preserve"> </w:t>
            </w:r>
            <w:r w:rsidRPr="00FB59DD">
              <w:rPr>
                <w:bCs/>
                <w:sz w:val="20"/>
                <w:szCs w:val="20"/>
              </w:rPr>
              <w:t>de</w:t>
            </w:r>
            <w:r w:rsidRPr="00FB59DD">
              <w:rPr>
                <w:bCs/>
                <w:spacing w:val="1"/>
                <w:sz w:val="20"/>
                <w:szCs w:val="20"/>
              </w:rPr>
              <w:t xml:space="preserve"> </w:t>
            </w:r>
            <w:r w:rsidRPr="00FB59DD">
              <w:rPr>
                <w:bCs/>
                <w:sz w:val="20"/>
                <w:szCs w:val="20"/>
              </w:rPr>
              <w:t>sulf</w:t>
            </w:r>
            <w:r w:rsidRPr="00FB59DD">
              <w:rPr>
                <w:bCs/>
                <w:spacing w:val="1"/>
                <w:sz w:val="20"/>
                <w:szCs w:val="20"/>
              </w:rPr>
              <w:t xml:space="preserve"> </w:t>
            </w:r>
            <w:r w:rsidRPr="00FB59DD">
              <w:rPr>
                <w:bCs/>
                <w:sz w:val="20"/>
                <w:szCs w:val="20"/>
              </w:rPr>
              <w:t>(de</w:t>
            </w:r>
            <w:r w:rsidRPr="00FB59DD">
              <w:rPr>
                <w:bCs/>
                <w:spacing w:val="-39"/>
                <w:sz w:val="20"/>
                <w:szCs w:val="20"/>
              </w:rPr>
              <w:t xml:space="preserve"> </w:t>
            </w:r>
            <w:r w:rsidRPr="00FB59DD">
              <w:rPr>
                <w:bCs/>
                <w:sz w:val="20"/>
                <w:szCs w:val="20"/>
              </w:rPr>
              <w:t>exemplu,</w:t>
            </w:r>
            <w:r w:rsidRPr="00FB59DD">
              <w:rPr>
                <w:bCs/>
                <w:spacing w:val="1"/>
                <w:sz w:val="20"/>
                <w:szCs w:val="20"/>
              </w:rPr>
              <w:t xml:space="preserve"> </w:t>
            </w:r>
            <w:r w:rsidRPr="00FB59DD">
              <w:rPr>
                <w:bCs/>
                <w:sz w:val="20"/>
                <w:szCs w:val="20"/>
              </w:rPr>
              <w:t>de</w:t>
            </w:r>
            <w:r w:rsidRPr="00FB59DD">
              <w:rPr>
                <w:bCs/>
                <w:spacing w:val="1"/>
                <w:sz w:val="20"/>
                <w:szCs w:val="20"/>
              </w:rPr>
              <w:t xml:space="preserve"> </w:t>
            </w:r>
            <w:r w:rsidRPr="00FB59DD">
              <w:rPr>
                <w:bCs/>
                <w:sz w:val="20"/>
                <w:szCs w:val="20"/>
              </w:rPr>
              <w:t>până</w:t>
            </w:r>
            <w:r w:rsidRPr="00FB59DD">
              <w:rPr>
                <w:bCs/>
                <w:spacing w:val="1"/>
                <w:sz w:val="20"/>
                <w:szCs w:val="20"/>
              </w:rPr>
              <w:t xml:space="preserve"> </w:t>
            </w:r>
            <w:r w:rsidRPr="00FB59DD">
              <w:rPr>
                <w:bCs/>
                <w:sz w:val="20"/>
                <w:szCs w:val="20"/>
              </w:rPr>
              <w:t>la</w:t>
            </w:r>
            <w:r w:rsidRPr="00FB59DD">
              <w:rPr>
                <w:bCs/>
                <w:spacing w:val="1"/>
                <w:sz w:val="20"/>
                <w:szCs w:val="20"/>
              </w:rPr>
              <w:t xml:space="preserve"> </w:t>
            </w:r>
            <w:r w:rsidRPr="00FB59DD">
              <w:rPr>
                <w:bCs/>
                <w:sz w:val="20"/>
                <w:szCs w:val="20"/>
              </w:rPr>
              <w:t>0,1</w:t>
            </w:r>
            <w:r w:rsidRPr="00FB59DD">
              <w:rPr>
                <w:bCs/>
                <w:spacing w:val="1"/>
                <w:sz w:val="20"/>
                <w:szCs w:val="20"/>
              </w:rPr>
              <w:t xml:space="preserve"> </w:t>
            </w:r>
            <w:r w:rsidRPr="00FB59DD">
              <w:rPr>
                <w:bCs/>
                <w:sz w:val="20"/>
                <w:szCs w:val="20"/>
              </w:rPr>
              <w:t>%</w:t>
            </w:r>
            <w:r w:rsidRPr="00FB59DD">
              <w:rPr>
                <w:bCs/>
                <w:spacing w:val="1"/>
                <w:sz w:val="20"/>
                <w:szCs w:val="20"/>
              </w:rPr>
              <w:t xml:space="preserve"> </w:t>
            </w:r>
            <w:r w:rsidRPr="00FB59DD">
              <w:rPr>
                <w:bCs/>
                <w:sz w:val="20"/>
                <w:szCs w:val="20"/>
              </w:rPr>
              <w:t>în</w:t>
            </w:r>
            <w:r w:rsidRPr="00FB59DD">
              <w:rPr>
                <w:bCs/>
                <w:spacing w:val="1"/>
                <w:sz w:val="20"/>
                <w:szCs w:val="20"/>
              </w:rPr>
              <w:t xml:space="preserve"> </w:t>
            </w:r>
            <w:r w:rsidRPr="00FB59DD">
              <w:rPr>
                <w:bCs/>
                <w:w w:val="95"/>
                <w:sz w:val="20"/>
                <w:szCs w:val="20"/>
              </w:rPr>
              <w:t>greutate în bază uscată), clor sau</w:t>
            </w:r>
            <w:r w:rsidRPr="00FB59DD">
              <w:rPr>
                <w:bCs/>
                <w:spacing w:val="1"/>
                <w:w w:val="95"/>
                <w:sz w:val="20"/>
                <w:szCs w:val="20"/>
              </w:rPr>
              <w:t xml:space="preserve"> </w:t>
            </w:r>
            <w:r w:rsidRPr="00FB59DD">
              <w:rPr>
                <w:bCs/>
                <w:sz w:val="20"/>
                <w:szCs w:val="20"/>
              </w:rPr>
              <w:t>fluor</w:t>
            </w:r>
          </w:p>
        </w:tc>
        <w:tc>
          <w:tcPr>
            <w:tcW w:w="4477" w:type="dxa"/>
            <w:tcBorders>
              <w:top w:val="single" w:sz="6" w:space="0" w:color="000000"/>
              <w:left w:val="single" w:sz="6" w:space="0" w:color="000000"/>
              <w:bottom w:val="single" w:sz="6" w:space="0" w:color="000000"/>
              <w:right w:val="nil"/>
            </w:tcBorders>
          </w:tcPr>
          <w:p w14:paraId="71F285A9" w14:textId="77777777" w:rsidR="00532257" w:rsidRPr="00FB59DD" w:rsidRDefault="00532257" w:rsidP="00532257">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în limitele impuse de disponibilitatea diferitor tipuri de combustibil, care poate fi influențată de politica energetică a statului membru. Aplicabilitatea poate fi limitată de constrângerile legate de proiect în cazul instalațiilor de ardere a unor combustibili indigeni foarte specifici</w:t>
            </w:r>
          </w:p>
        </w:tc>
      </w:tr>
    </w:tbl>
    <w:p w14:paraId="0F4233AF" w14:textId="77777777" w:rsidR="00FC214D" w:rsidRPr="00FB59DD" w:rsidRDefault="00FC214D" w:rsidP="00FC214D">
      <w:pPr>
        <w:tabs>
          <w:tab w:val="left" w:pos="284"/>
          <w:tab w:val="left" w:pos="851"/>
        </w:tabs>
        <w:spacing w:after="0"/>
        <w:ind w:firstLine="567"/>
        <w:jc w:val="both"/>
        <w:rPr>
          <w:rFonts w:ascii="Times New Roman" w:hAnsi="Times New Roman" w:cs="Times New Roman"/>
          <w:sz w:val="12"/>
          <w:szCs w:val="12"/>
          <w:lang w:val="ro-MD"/>
        </w:rPr>
      </w:pPr>
    </w:p>
    <w:p w14:paraId="76E64C83" w14:textId="77777777" w:rsidR="00434A7A" w:rsidRPr="00FB59DD" w:rsidRDefault="00434A7A" w:rsidP="00215EBF">
      <w:pPr>
        <w:tabs>
          <w:tab w:val="left" w:pos="284"/>
          <w:tab w:val="left" w:pos="851"/>
        </w:tabs>
        <w:spacing w:after="0"/>
        <w:jc w:val="center"/>
        <w:rPr>
          <w:rFonts w:ascii="Times New Roman" w:hAnsi="Times New Roman" w:cs="Times New Roman"/>
          <w:i/>
          <w:iCs/>
          <w:sz w:val="28"/>
          <w:szCs w:val="28"/>
          <w:lang w:val="ro-MD"/>
        </w:rPr>
      </w:pPr>
    </w:p>
    <w:p w14:paraId="294F7698" w14:textId="41777E8E" w:rsidR="00FC214D" w:rsidRPr="00FB59DD" w:rsidRDefault="00215EBF"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w:t>
      </w:r>
      <w:r w:rsidR="00434A7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huilei și/sau a lignitului</w:t>
      </w:r>
    </w:p>
    <w:tbl>
      <w:tblPr>
        <w:tblW w:w="965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7"/>
        <w:gridCol w:w="1418"/>
        <w:gridCol w:w="1984"/>
        <w:gridCol w:w="1418"/>
        <w:gridCol w:w="2126"/>
      </w:tblGrid>
      <w:tr w:rsidR="00215EBF" w:rsidRPr="00FB59DD" w14:paraId="5E016F09" w14:textId="77777777" w:rsidTr="00215EBF">
        <w:trPr>
          <w:trHeight w:val="113"/>
        </w:trPr>
        <w:tc>
          <w:tcPr>
            <w:tcW w:w="2707" w:type="dxa"/>
            <w:vMerge w:val="restart"/>
            <w:tcBorders>
              <w:left w:val="nil"/>
            </w:tcBorders>
          </w:tcPr>
          <w:p w14:paraId="1FB4281F"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p>
          <w:p w14:paraId="434D6FA4"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0CC0B8C7"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6" w:type="dxa"/>
            <w:gridSpan w:val="4"/>
            <w:tcBorders>
              <w:right w:val="nil"/>
            </w:tcBorders>
          </w:tcPr>
          <w:p w14:paraId="587D67BC"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215EBF" w:rsidRPr="00FB59DD" w14:paraId="7F622FCC" w14:textId="77777777" w:rsidTr="00215EBF">
        <w:trPr>
          <w:trHeight w:val="428"/>
        </w:trPr>
        <w:tc>
          <w:tcPr>
            <w:tcW w:w="2707" w:type="dxa"/>
            <w:vMerge/>
            <w:tcBorders>
              <w:top w:val="nil"/>
              <w:left w:val="nil"/>
            </w:tcBorders>
          </w:tcPr>
          <w:p w14:paraId="780DA101"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p>
        </w:tc>
        <w:tc>
          <w:tcPr>
            <w:tcW w:w="3402" w:type="dxa"/>
            <w:gridSpan w:val="2"/>
          </w:tcPr>
          <w:p w14:paraId="3DE6A36B"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p>
          <w:p w14:paraId="541803AE"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anuală</w:t>
            </w:r>
          </w:p>
        </w:tc>
        <w:tc>
          <w:tcPr>
            <w:tcW w:w="1418" w:type="dxa"/>
          </w:tcPr>
          <w:p w14:paraId="385212D0"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p>
          <w:p w14:paraId="3FA87EEB"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Media zilnică</w:t>
            </w:r>
          </w:p>
        </w:tc>
        <w:tc>
          <w:tcPr>
            <w:tcW w:w="2126" w:type="dxa"/>
            <w:tcBorders>
              <w:right w:val="nil"/>
            </w:tcBorders>
          </w:tcPr>
          <w:p w14:paraId="3E19D08B" w14:textId="77777777" w:rsidR="00215EBF" w:rsidRPr="00FB59DD" w:rsidRDefault="00215EBF" w:rsidP="00215EBF">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Media zilnică sau media pe perioada de prelevare</w:t>
            </w:r>
          </w:p>
        </w:tc>
      </w:tr>
      <w:tr w:rsidR="00215EBF" w:rsidRPr="00FB59DD" w14:paraId="190C5CF8" w14:textId="77777777" w:rsidTr="00215EBF">
        <w:trPr>
          <w:trHeight w:val="85"/>
        </w:trPr>
        <w:tc>
          <w:tcPr>
            <w:tcW w:w="2707" w:type="dxa"/>
            <w:vMerge/>
            <w:tcBorders>
              <w:top w:val="nil"/>
              <w:left w:val="nil"/>
            </w:tcBorders>
          </w:tcPr>
          <w:p w14:paraId="74D09400"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p>
        </w:tc>
        <w:tc>
          <w:tcPr>
            <w:tcW w:w="1418" w:type="dxa"/>
          </w:tcPr>
          <w:p w14:paraId="00CABD9D"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7CD8DC04"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bookmarkStart w:id="42" w:name="_bookmark104"/>
            <w:bookmarkEnd w:id="42"/>
            <w:r w:rsidRPr="00FB59DD">
              <w:rPr>
                <w:rFonts w:ascii="Times New Roman" w:hAnsi="Times New Roman" w:cs="Times New Roman"/>
                <w:sz w:val="20"/>
                <w:szCs w:val="20"/>
                <w:lang w:val="ro-RO"/>
              </w:rPr>
              <w:t xml:space="preserve">Instalație existentă </w:t>
            </w:r>
            <w:hyperlink w:anchor="_bookmark110" w:history="1">
              <w:r w:rsidRPr="00FB59DD">
                <w:rPr>
                  <w:rStyle w:val="Hyperlink"/>
                  <w:rFonts w:ascii="Times New Roman" w:hAnsi="Times New Roman" w:cs="Times New Roman"/>
                  <w:sz w:val="20"/>
                  <w:szCs w:val="20"/>
                  <w:vertAlign w:val="superscript"/>
                  <w:lang w:val="ro-RO"/>
                </w:rPr>
                <w:t>(1)</w:t>
              </w:r>
            </w:hyperlink>
          </w:p>
        </w:tc>
        <w:tc>
          <w:tcPr>
            <w:tcW w:w="1418" w:type="dxa"/>
          </w:tcPr>
          <w:p w14:paraId="267D7733"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36529434"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bookmarkStart w:id="43" w:name="_bookmark105"/>
            <w:bookmarkEnd w:id="43"/>
            <w:r w:rsidRPr="00FB59DD">
              <w:rPr>
                <w:rFonts w:ascii="Times New Roman" w:hAnsi="Times New Roman" w:cs="Times New Roman"/>
                <w:sz w:val="20"/>
                <w:szCs w:val="20"/>
                <w:lang w:val="ro-RO"/>
              </w:rPr>
              <w:t xml:space="preserve">Instalație existentă </w:t>
            </w:r>
            <w:hyperlink w:anchor="_bookmark111" w:history="1">
              <w:r w:rsidRPr="00FB59DD">
                <w:rPr>
                  <w:rStyle w:val="Hyperlink"/>
                  <w:rFonts w:ascii="Times New Roman" w:hAnsi="Times New Roman" w:cs="Times New Roman"/>
                  <w:sz w:val="20"/>
                  <w:szCs w:val="20"/>
                  <w:vertAlign w:val="superscript"/>
                  <w:lang w:val="ro-RO"/>
                </w:rPr>
                <w:t>(2)</w:t>
              </w:r>
            </w:hyperlink>
          </w:p>
        </w:tc>
      </w:tr>
      <w:tr w:rsidR="00215EBF" w:rsidRPr="00FB59DD" w14:paraId="248E5A56" w14:textId="77777777" w:rsidTr="00215EBF">
        <w:trPr>
          <w:trHeight w:val="258"/>
        </w:trPr>
        <w:tc>
          <w:tcPr>
            <w:tcW w:w="2707" w:type="dxa"/>
            <w:tcBorders>
              <w:left w:val="nil"/>
            </w:tcBorders>
          </w:tcPr>
          <w:p w14:paraId="0A5753EA"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418" w:type="dxa"/>
          </w:tcPr>
          <w:p w14:paraId="533AE5DD"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150-200</w:t>
            </w:r>
          </w:p>
        </w:tc>
        <w:tc>
          <w:tcPr>
            <w:tcW w:w="1984" w:type="dxa"/>
          </w:tcPr>
          <w:p w14:paraId="15912F6C"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150-360</w:t>
            </w:r>
          </w:p>
        </w:tc>
        <w:tc>
          <w:tcPr>
            <w:tcW w:w="1418" w:type="dxa"/>
          </w:tcPr>
          <w:p w14:paraId="7DD4F76E"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170-220</w:t>
            </w:r>
          </w:p>
        </w:tc>
        <w:tc>
          <w:tcPr>
            <w:tcW w:w="2126" w:type="dxa"/>
            <w:tcBorders>
              <w:right w:val="nil"/>
            </w:tcBorders>
          </w:tcPr>
          <w:p w14:paraId="6E2535D0"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170-400</w:t>
            </w:r>
          </w:p>
        </w:tc>
      </w:tr>
      <w:tr w:rsidR="00215EBF" w:rsidRPr="00FB59DD" w14:paraId="2A64844C" w14:textId="77777777" w:rsidTr="00215EBF">
        <w:trPr>
          <w:trHeight w:val="121"/>
        </w:trPr>
        <w:tc>
          <w:tcPr>
            <w:tcW w:w="2707" w:type="dxa"/>
            <w:tcBorders>
              <w:left w:val="nil"/>
            </w:tcBorders>
          </w:tcPr>
          <w:p w14:paraId="042C4CC5"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418" w:type="dxa"/>
          </w:tcPr>
          <w:p w14:paraId="3289C588"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80-150</w:t>
            </w:r>
          </w:p>
        </w:tc>
        <w:tc>
          <w:tcPr>
            <w:tcW w:w="1984" w:type="dxa"/>
          </w:tcPr>
          <w:p w14:paraId="6A6BD370"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95-200</w:t>
            </w:r>
          </w:p>
        </w:tc>
        <w:tc>
          <w:tcPr>
            <w:tcW w:w="1418" w:type="dxa"/>
          </w:tcPr>
          <w:p w14:paraId="459B5225"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135-200</w:t>
            </w:r>
          </w:p>
        </w:tc>
        <w:tc>
          <w:tcPr>
            <w:tcW w:w="2126" w:type="dxa"/>
            <w:tcBorders>
              <w:right w:val="nil"/>
            </w:tcBorders>
          </w:tcPr>
          <w:p w14:paraId="72AB22D7"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bookmarkStart w:id="44" w:name="_bookmark106"/>
            <w:bookmarkEnd w:id="44"/>
            <w:r w:rsidRPr="00FB59DD">
              <w:rPr>
                <w:rFonts w:ascii="Times New Roman" w:hAnsi="Times New Roman" w:cs="Times New Roman"/>
                <w:sz w:val="20"/>
                <w:szCs w:val="20"/>
                <w:lang w:val="ro-RO"/>
              </w:rPr>
              <w:t xml:space="preserve">135-220 </w:t>
            </w:r>
            <w:hyperlink w:anchor="_bookmark112" w:history="1">
              <w:r w:rsidRPr="00FB59DD">
                <w:rPr>
                  <w:rStyle w:val="Hyperlink"/>
                  <w:rFonts w:ascii="Times New Roman" w:hAnsi="Times New Roman" w:cs="Times New Roman"/>
                  <w:sz w:val="20"/>
                  <w:szCs w:val="20"/>
                  <w:vertAlign w:val="superscript"/>
                  <w:lang w:val="ro-RO"/>
                </w:rPr>
                <w:t>(3)</w:t>
              </w:r>
            </w:hyperlink>
          </w:p>
        </w:tc>
      </w:tr>
      <w:tr w:rsidR="00215EBF" w:rsidRPr="00FB59DD" w14:paraId="1C00C57C" w14:textId="77777777" w:rsidTr="00215EBF">
        <w:trPr>
          <w:trHeight w:val="53"/>
        </w:trPr>
        <w:tc>
          <w:tcPr>
            <w:tcW w:w="2707" w:type="dxa"/>
            <w:tcBorders>
              <w:left w:val="nil"/>
            </w:tcBorders>
          </w:tcPr>
          <w:p w14:paraId="6D342A8D"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 cazan PC</w:t>
            </w:r>
          </w:p>
        </w:tc>
        <w:tc>
          <w:tcPr>
            <w:tcW w:w="1418" w:type="dxa"/>
          </w:tcPr>
          <w:p w14:paraId="0551665A"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10-75</w:t>
            </w:r>
          </w:p>
        </w:tc>
        <w:tc>
          <w:tcPr>
            <w:tcW w:w="1984" w:type="dxa"/>
          </w:tcPr>
          <w:p w14:paraId="1ED03961"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bookmarkStart w:id="45" w:name="_bookmark107"/>
            <w:bookmarkEnd w:id="45"/>
            <w:r w:rsidRPr="00FB59DD">
              <w:rPr>
                <w:rFonts w:ascii="Times New Roman" w:hAnsi="Times New Roman" w:cs="Times New Roman"/>
                <w:sz w:val="20"/>
                <w:szCs w:val="20"/>
                <w:lang w:val="ro-RO"/>
              </w:rPr>
              <w:t xml:space="preserve">10-130 </w:t>
            </w:r>
            <w:hyperlink w:anchor="_bookmark113" w:history="1">
              <w:r w:rsidRPr="00FB59DD">
                <w:rPr>
                  <w:rStyle w:val="Hyperlink"/>
                  <w:rFonts w:ascii="Times New Roman" w:hAnsi="Times New Roman" w:cs="Times New Roman"/>
                  <w:sz w:val="20"/>
                  <w:szCs w:val="20"/>
                  <w:vertAlign w:val="superscript"/>
                  <w:lang w:val="ro-RO"/>
                </w:rPr>
                <w:t>(4)</w:t>
              </w:r>
            </w:hyperlink>
          </w:p>
        </w:tc>
        <w:tc>
          <w:tcPr>
            <w:tcW w:w="1418" w:type="dxa"/>
          </w:tcPr>
          <w:p w14:paraId="3535F7EF"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25-110</w:t>
            </w:r>
          </w:p>
        </w:tc>
        <w:tc>
          <w:tcPr>
            <w:tcW w:w="2126" w:type="dxa"/>
            <w:tcBorders>
              <w:right w:val="nil"/>
            </w:tcBorders>
          </w:tcPr>
          <w:p w14:paraId="7275606A"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bookmarkStart w:id="46" w:name="_bookmark108"/>
            <w:bookmarkEnd w:id="46"/>
            <w:r w:rsidRPr="00FB59DD">
              <w:rPr>
                <w:rFonts w:ascii="Times New Roman" w:hAnsi="Times New Roman" w:cs="Times New Roman"/>
                <w:sz w:val="20"/>
                <w:szCs w:val="20"/>
                <w:lang w:val="ro-RO"/>
              </w:rPr>
              <w:t xml:space="preserve">25-165 </w:t>
            </w:r>
            <w:hyperlink w:anchor="_bookmark114" w:history="1">
              <w:r w:rsidRPr="00FB59DD">
                <w:rPr>
                  <w:rStyle w:val="Hyperlink"/>
                  <w:rFonts w:ascii="Times New Roman" w:hAnsi="Times New Roman" w:cs="Times New Roman"/>
                  <w:sz w:val="20"/>
                  <w:szCs w:val="20"/>
                  <w:vertAlign w:val="superscript"/>
                  <w:lang w:val="ro-RO"/>
                </w:rPr>
                <w:t>(5)</w:t>
              </w:r>
            </w:hyperlink>
          </w:p>
        </w:tc>
      </w:tr>
      <w:tr w:rsidR="00215EBF" w:rsidRPr="00FB59DD" w14:paraId="00A7B1BE" w14:textId="77777777" w:rsidTr="00215EBF">
        <w:trPr>
          <w:trHeight w:val="299"/>
        </w:trPr>
        <w:tc>
          <w:tcPr>
            <w:tcW w:w="2707" w:type="dxa"/>
            <w:tcBorders>
              <w:left w:val="nil"/>
            </w:tcBorders>
          </w:tcPr>
          <w:p w14:paraId="64A4ED01" w14:textId="77777777" w:rsidR="00215EBF" w:rsidRPr="00FB59DD" w:rsidRDefault="00215EBF" w:rsidP="00215EBF">
            <w:pPr>
              <w:tabs>
                <w:tab w:val="left" w:pos="284"/>
                <w:tab w:val="left" w:pos="851"/>
              </w:tabs>
              <w:spacing w:after="0"/>
              <w:ind w:left="-98"/>
              <w:jc w:val="center"/>
              <w:rPr>
                <w:rFonts w:ascii="Times New Roman" w:hAnsi="Times New Roman" w:cs="Times New Roman"/>
                <w:sz w:val="20"/>
                <w:szCs w:val="20"/>
                <w:lang w:val="ro-RO"/>
              </w:rPr>
            </w:pPr>
            <w:bookmarkStart w:id="47" w:name="_bookmark109"/>
            <w:bookmarkEnd w:id="47"/>
            <w:r w:rsidRPr="00FB59DD">
              <w:rPr>
                <w:rFonts w:ascii="Times New Roman" w:hAnsi="Times New Roman" w:cs="Times New Roman"/>
                <w:sz w:val="20"/>
                <w:szCs w:val="20"/>
                <w:lang w:val="ro-RO"/>
              </w:rPr>
              <w:t xml:space="preserve">≥ 300, Cazan cu pat fluidizat </w:t>
            </w:r>
            <w:hyperlink w:anchor="_bookmark115" w:history="1">
              <w:r w:rsidRPr="00FB59DD">
                <w:rPr>
                  <w:rStyle w:val="Hyperlink"/>
                  <w:rFonts w:ascii="Times New Roman" w:hAnsi="Times New Roman" w:cs="Times New Roman"/>
                  <w:sz w:val="20"/>
                  <w:szCs w:val="20"/>
                  <w:vertAlign w:val="superscript"/>
                  <w:lang w:val="ro-RO"/>
                </w:rPr>
                <w:t>(6)</w:t>
              </w:r>
            </w:hyperlink>
          </w:p>
        </w:tc>
        <w:tc>
          <w:tcPr>
            <w:tcW w:w="1418" w:type="dxa"/>
          </w:tcPr>
          <w:p w14:paraId="262519BB"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20-75</w:t>
            </w:r>
          </w:p>
        </w:tc>
        <w:tc>
          <w:tcPr>
            <w:tcW w:w="1984" w:type="dxa"/>
          </w:tcPr>
          <w:p w14:paraId="7858D0A7"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20-180</w:t>
            </w:r>
          </w:p>
        </w:tc>
        <w:tc>
          <w:tcPr>
            <w:tcW w:w="1418" w:type="dxa"/>
          </w:tcPr>
          <w:p w14:paraId="02499FF1"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25-110</w:t>
            </w:r>
          </w:p>
        </w:tc>
        <w:tc>
          <w:tcPr>
            <w:tcW w:w="2126" w:type="dxa"/>
            <w:tcBorders>
              <w:right w:val="nil"/>
            </w:tcBorders>
          </w:tcPr>
          <w:p w14:paraId="5D898B09" w14:textId="77777777" w:rsidR="00215EBF" w:rsidRPr="00FB59DD" w:rsidRDefault="00215EBF" w:rsidP="00215EBF">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50-220</w:t>
            </w:r>
          </w:p>
        </w:tc>
      </w:tr>
    </w:tbl>
    <w:p w14:paraId="5336949B"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6FEFF0B9"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62F2D10E"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puse în funcțiune cel târziu la 7 ianuarie 2014, limita superioară a intervalului BAT-AEL este de 250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184AFD00"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inferioară a intervalului poate fi atinsă dacă se utilizează combustibili cu conținut scăzut de sulf și cele mai avansate tipuri de sisteme de reducere umedă a emisiilor.</w:t>
      </w:r>
    </w:p>
    <w:p w14:paraId="0FD8A698"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Limita superioară a intervalului BAT-AEL este de 220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instalațiilor puse în funcțiune cel târziu la 7 ianuarie 2014 și care funcționează mai puțin de 1 500 h/an. În cazul altor instalații existente, puse în funcțiune cel târziu la 7 ianuarie 2014, limita superioară a intervalului BAT-AEL este de 205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057BD489" w14:textId="77777777" w:rsidR="00215EBF" w:rsidRPr="00FB59DD" w:rsidRDefault="00215EBF" w:rsidP="00215EBF">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Pentru cazanele cu pat fluidizat circulant, limita inferioară a intervalului poate fi atinsă utilizând sistemul de FGD umedă cu randament ridicat. Limita superioară a intervalului poate fi atinsă dacă se recurge la injectarea adsorbantului în patul fluidizat al cazanului.</w:t>
      </w:r>
    </w:p>
    <w:p w14:paraId="166825B4" w14:textId="77777777" w:rsidR="00EA3323" w:rsidRDefault="00EA3323" w:rsidP="00215EBF">
      <w:pPr>
        <w:tabs>
          <w:tab w:val="left" w:pos="284"/>
          <w:tab w:val="left" w:pos="851"/>
        </w:tabs>
        <w:spacing w:after="0"/>
        <w:ind w:firstLine="567"/>
        <w:jc w:val="both"/>
        <w:rPr>
          <w:rFonts w:ascii="Times New Roman" w:hAnsi="Times New Roman" w:cs="Times New Roman"/>
          <w:sz w:val="28"/>
          <w:szCs w:val="28"/>
          <w:lang w:val="ro-MD"/>
        </w:rPr>
      </w:pPr>
    </w:p>
    <w:p w14:paraId="4D73E55B" w14:textId="0092AF9F" w:rsidR="00215EBF" w:rsidRPr="00FB59DD" w:rsidRDefault="00215EBF" w:rsidP="00215EBF">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În cazul unei instalații de ardere cu o putere termică instalată totală mai mare de 300 MW, care este proiectată în mod specific pentru lignitul indigen și poate demonstra că nu poate atinge nivelurile BAT-AEL menționate în tabelul 4 din motive </w:t>
      </w:r>
      <w:proofErr w:type="spellStart"/>
      <w:r w:rsidRPr="00FB59DD">
        <w:rPr>
          <w:rFonts w:ascii="Times New Roman" w:hAnsi="Times New Roman" w:cs="Times New Roman"/>
          <w:sz w:val="28"/>
          <w:szCs w:val="28"/>
          <w:lang w:val="ro-MD"/>
        </w:rPr>
        <w:t>tehnico</w:t>
      </w:r>
      <w:proofErr w:type="spellEnd"/>
      <w:r w:rsidRPr="00FB59DD">
        <w:rPr>
          <w:rFonts w:ascii="Times New Roman" w:hAnsi="Times New Roman" w:cs="Times New Roman"/>
          <w:sz w:val="28"/>
          <w:szCs w:val="28"/>
          <w:lang w:val="ro-MD"/>
        </w:rPr>
        <w:t>-economice, media zilnică a nivelurilor BAT-AEL indicate în tabelul 4 nu se aplică, iar limita superioară a intervalului pentru media anuală a nivelurilor BAT-AEL este următoarea:</w:t>
      </w:r>
    </w:p>
    <w:p w14:paraId="1EAA9231" w14:textId="77777777" w:rsidR="00215EBF" w:rsidRPr="00FB59DD" w:rsidRDefault="00215EBF" w:rsidP="00215EBF">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w:t>
      </w:r>
      <w:r w:rsidRPr="00FB59DD">
        <w:rPr>
          <w:rFonts w:ascii="Times New Roman" w:hAnsi="Times New Roman" w:cs="Times New Roman"/>
          <w:sz w:val="28"/>
          <w:szCs w:val="28"/>
          <w:lang w:val="ro-MD"/>
        </w:rPr>
        <w:tab/>
        <w:t>pentru un nou sistem de FGD: RCG × 0,01 cu o valoare maximă de 200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10B72F0E" w14:textId="347B340C" w:rsidR="00215EBF" w:rsidRPr="00FB59DD" w:rsidRDefault="00215EBF" w:rsidP="00215EBF">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(ii)</w:t>
      </w:r>
      <w:r w:rsidR="00EA3323">
        <w:rPr>
          <w:rFonts w:ascii="Times New Roman" w:hAnsi="Times New Roman" w:cs="Times New Roman"/>
          <w:sz w:val="28"/>
          <w:szCs w:val="28"/>
          <w:lang w:val="ro-MD"/>
        </w:rPr>
        <w:t xml:space="preserve"> </w:t>
      </w:r>
      <w:r w:rsidRPr="00FB59DD">
        <w:rPr>
          <w:rFonts w:ascii="Times New Roman" w:hAnsi="Times New Roman" w:cs="Times New Roman"/>
          <w:sz w:val="28"/>
          <w:szCs w:val="28"/>
          <w:lang w:val="ro-MD"/>
        </w:rPr>
        <w:t>pentru un sistem de FGD existent: RCG × 0,03 cu o valoare maximă de 320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53BF2FC3" w14:textId="11E0F703" w:rsidR="00215EBF" w:rsidRPr="00FB59DD" w:rsidRDefault="00215EBF" w:rsidP="00215EBF">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unde RCG reprezintă concentrația medie anuală de SO</w:t>
      </w:r>
      <w:r w:rsidRPr="00FB59DD">
        <w:rPr>
          <w:rFonts w:ascii="Times New Roman" w:hAnsi="Times New Roman" w:cs="Times New Roman"/>
          <w:sz w:val="28"/>
          <w:szCs w:val="28"/>
          <w:vertAlign w:val="subscript"/>
          <w:lang w:val="ro-MD"/>
        </w:rPr>
        <w:t>2</w:t>
      </w:r>
      <w:r w:rsidRPr="00FB59DD">
        <w:rPr>
          <w:rFonts w:ascii="Times New Roman" w:hAnsi="Times New Roman" w:cs="Times New Roman"/>
          <w:sz w:val="28"/>
          <w:szCs w:val="28"/>
          <w:lang w:val="ro-MD"/>
        </w:rPr>
        <w:t xml:space="preserve"> din gazele de ardere brute (în condițiile standard prevăzute la secțiunea Considerații generale) la intrarea în sistemul de reducere a SO</w:t>
      </w:r>
      <w:r w:rsidRPr="00FB59DD">
        <w:rPr>
          <w:rFonts w:ascii="Times New Roman" w:hAnsi="Times New Roman" w:cs="Times New Roman"/>
          <w:sz w:val="28"/>
          <w:szCs w:val="28"/>
          <w:vertAlign w:val="subscript"/>
          <w:lang w:val="ro-MD"/>
        </w:rPr>
        <w:t>X</w:t>
      </w:r>
      <w:r w:rsidRPr="00FB59DD">
        <w:rPr>
          <w:rFonts w:ascii="Times New Roman" w:hAnsi="Times New Roman" w:cs="Times New Roman"/>
          <w:sz w:val="28"/>
          <w:szCs w:val="28"/>
          <w:lang w:val="ro-MD"/>
        </w:rPr>
        <w:t>, exprimată la un conținut de referință al oxigenului O</w:t>
      </w:r>
      <w:r w:rsidRPr="00FB59DD">
        <w:rPr>
          <w:rFonts w:ascii="Times New Roman" w:hAnsi="Times New Roman" w:cs="Times New Roman"/>
          <w:sz w:val="28"/>
          <w:szCs w:val="28"/>
          <w:vertAlign w:val="subscript"/>
          <w:lang w:val="ro-MD"/>
        </w:rPr>
        <w:t>2</w:t>
      </w:r>
      <w:r w:rsidRPr="00FB59DD">
        <w:rPr>
          <w:rFonts w:ascii="Times New Roman" w:hAnsi="Times New Roman" w:cs="Times New Roman"/>
          <w:sz w:val="28"/>
          <w:szCs w:val="28"/>
          <w:lang w:val="ro-MD"/>
        </w:rPr>
        <w:t xml:space="preserve"> de 6 % în volum.</w:t>
      </w:r>
    </w:p>
    <w:p w14:paraId="5B5F06DD" w14:textId="115191F7" w:rsidR="00215EBF" w:rsidRPr="00FB59DD" w:rsidRDefault="00215EBF" w:rsidP="00215EBF">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(iii)</w:t>
      </w:r>
      <w:r w:rsidR="00EA3323">
        <w:rPr>
          <w:rFonts w:ascii="Times New Roman" w:hAnsi="Times New Roman" w:cs="Times New Roman"/>
          <w:sz w:val="28"/>
          <w:szCs w:val="28"/>
          <w:lang w:val="ro-MD"/>
        </w:rPr>
        <w:t xml:space="preserve"> </w:t>
      </w:r>
      <w:r w:rsidRPr="00FB59DD">
        <w:rPr>
          <w:rFonts w:ascii="Times New Roman" w:hAnsi="Times New Roman" w:cs="Times New Roman"/>
          <w:sz w:val="28"/>
          <w:szCs w:val="28"/>
          <w:lang w:val="ro-MD"/>
        </w:rPr>
        <w:t xml:space="preserve">În cazul în care injectarea adsorbantului în patul fluidizat al cazanului este aplicată ca parte a sistemului de FGD, RCG se poate ajusta ținând seama de </w:t>
      </w:r>
      <w:r w:rsidRPr="00FB59DD">
        <w:rPr>
          <w:rFonts w:ascii="Times New Roman" w:hAnsi="Times New Roman" w:cs="Times New Roman"/>
          <w:sz w:val="28"/>
          <w:szCs w:val="28"/>
          <w:lang w:val="ro-MD"/>
        </w:rPr>
        <w:lastRenderedPageBreak/>
        <w:t>randamentul acestei tehnici (</w:t>
      </w:r>
      <w:proofErr w:type="spellStart"/>
      <w:r w:rsidRPr="00FB59DD">
        <w:rPr>
          <w:rFonts w:ascii="Times New Roman" w:hAnsi="Times New Roman" w:cs="Times New Roman"/>
          <w:sz w:val="28"/>
          <w:szCs w:val="28"/>
          <w:lang w:val="ro-MD"/>
        </w:rPr>
        <w:t>ηΒSI</w:t>
      </w:r>
      <w:proofErr w:type="spellEnd"/>
      <w:r w:rsidRPr="00FB59DD">
        <w:rPr>
          <w:rFonts w:ascii="Times New Roman" w:hAnsi="Times New Roman" w:cs="Times New Roman"/>
          <w:sz w:val="28"/>
          <w:szCs w:val="28"/>
          <w:lang w:val="ro-MD"/>
        </w:rPr>
        <w:t>) în privința reducerii emisiilor de SO</w:t>
      </w:r>
      <w:r w:rsidRPr="00FB59DD">
        <w:rPr>
          <w:rFonts w:ascii="Times New Roman" w:hAnsi="Times New Roman" w:cs="Times New Roman"/>
          <w:sz w:val="28"/>
          <w:szCs w:val="28"/>
          <w:vertAlign w:val="subscript"/>
          <w:lang w:val="ro-MD"/>
        </w:rPr>
        <w:t>2</w:t>
      </w:r>
      <w:r w:rsidRPr="00FB59DD">
        <w:rPr>
          <w:rFonts w:ascii="Times New Roman" w:hAnsi="Times New Roman" w:cs="Times New Roman"/>
          <w:sz w:val="28"/>
          <w:szCs w:val="28"/>
          <w:lang w:val="ro-MD"/>
        </w:rPr>
        <w:t>, după cum urmează: RCG (ajustată) = RCG (măsurată)/(1-ηΒSI).</w:t>
      </w:r>
    </w:p>
    <w:p w14:paraId="303FBF98" w14:textId="77777777" w:rsidR="00434A7A" w:rsidRPr="00FB59DD" w:rsidRDefault="00434A7A" w:rsidP="00434A7A">
      <w:pPr>
        <w:tabs>
          <w:tab w:val="left" w:pos="284"/>
          <w:tab w:val="left" w:pos="851"/>
        </w:tabs>
        <w:spacing w:after="0"/>
        <w:rPr>
          <w:rFonts w:ascii="Times New Roman" w:hAnsi="Times New Roman" w:cs="Times New Roman"/>
          <w:i/>
          <w:iCs/>
          <w:sz w:val="28"/>
          <w:szCs w:val="28"/>
          <w:lang w:val="ro-MD"/>
        </w:rPr>
      </w:pPr>
    </w:p>
    <w:p w14:paraId="616DB4F8" w14:textId="27EAD627" w:rsidR="00215EBF" w:rsidRPr="00FB59DD" w:rsidRDefault="00215EBF" w:rsidP="004C1952">
      <w:pPr>
        <w:tabs>
          <w:tab w:val="left" w:pos="284"/>
          <w:tab w:val="left" w:pos="851"/>
        </w:tabs>
        <w:spacing w:after="0"/>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5</w:t>
      </w:r>
      <w:r w:rsidR="00434A7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HCI și HF în aer provenite din arderea huilei și/sau a lignitului</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0"/>
        <w:gridCol w:w="2835"/>
        <w:gridCol w:w="2758"/>
        <w:gridCol w:w="2628"/>
      </w:tblGrid>
      <w:tr w:rsidR="00C977A7" w:rsidRPr="00FB59DD" w14:paraId="0D90FDA9" w14:textId="77777777" w:rsidTr="00C977A7">
        <w:trPr>
          <w:trHeight w:val="225"/>
        </w:trPr>
        <w:tc>
          <w:tcPr>
            <w:tcW w:w="1290" w:type="dxa"/>
            <w:vMerge w:val="restart"/>
            <w:tcBorders>
              <w:left w:val="nil"/>
            </w:tcBorders>
          </w:tcPr>
          <w:p w14:paraId="60E8AB96"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p>
          <w:p w14:paraId="28A7864B"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Poluant</w:t>
            </w:r>
          </w:p>
        </w:tc>
        <w:tc>
          <w:tcPr>
            <w:tcW w:w="2835" w:type="dxa"/>
            <w:vMerge w:val="restart"/>
          </w:tcPr>
          <w:p w14:paraId="15BCDC31"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5386" w:type="dxa"/>
            <w:gridSpan w:val="2"/>
            <w:tcBorders>
              <w:right w:val="nil"/>
            </w:tcBorders>
          </w:tcPr>
          <w:p w14:paraId="0957EFA3"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C977A7" w:rsidRPr="00FB59DD" w14:paraId="5DE75D47" w14:textId="77777777" w:rsidTr="00C977A7">
        <w:trPr>
          <w:trHeight w:val="101"/>
        </w:trPr>
        <w:tc>
          <w:tcPr>
            <w:tcW w:w="1290" w:type="dxa"/>
            <w:vMerge/>
            <w:tcBorders>
              <w:top w:val="nil"/>
              <w:left w:val="nil"/>
            </w:tcBorders>
          </w:tcPr>
          <w:p w14:paraId="0E5FEDC7"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p>
        </w:tc>
        <w:tc>
          <w:tcPr>
            <w:tcW w:w="2835" w:type="dxa"/>
            <w:vMerge/>
            <w:tcBorders>
              <w:top w:val="nil"/>
            </w:tcBorders>
          </w:tcPr>
          <w:p w14:paraId="1131934F"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p>
        </w:tc>
        <w:tc>
          <w:tcPr>
            <w:tcW w:w="5386" w:type="dxa"/>
            <w:gridSpan w:val="2"/>
            <w:tcBorders>
              <w:right w:val="nil"/>
            </w:tcBorders>
          </w:tcPr>
          <w:p w14:paraId="35ECF107" w14:textId="77777777" w:rsidR="00C977A7" w:rsidRPr="00FB59DD" w:rsidRDefault="00C977A7" w:rsidP="00C977A7">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Media anuală sau media probelor obținute în cursul unui an</w:t>
            </w:r>
          </w:p>
        </w:tc>
      </w:tr>
      <w:tr w:rsidR="00C977A7" w:rsidRPr="00FB59DD" w14:paraId="2622A555" w14:textId="77777777" w:rsidTr="00C977A7">
        <w:trPr>
          <w:trHeight w:val="118"/>
        </w:trPr>
        <w:tc>
          <w:tcPr>
            <w:tcW w:w="1290" w:type="dxa"/>
            <w:vMerge/>
            <w:tcBorders>
              <w:top w:val="nil"/>
              <w:left w:val="nil"/>
            </w:tcBorders>
          </w:tcPr>
          <w:p w14:paraId="0FF24E6E"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p>
        </w:tc>
        <w:tc>
          <w:tcPr>
            <w:tcW w:w="2835" w:type="dxa"/>
            <w:vMerge/>
            <w:tcBorders>
              <w:top w:val="nil"/>
            </w:tcBorders>
          </w:tcPr>
          <w:p w14:paraId="5DB7791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p>
        </w:tc>
        <w:tc>
          <w:tcPr>
            <w:tcW w:w="2758" w:type="dxa"/>
          </w:tcPr>
          <w:p w14:paraId="62ACA0B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628" w:type="dxa"/>
            <w:tcBorders>
              <w:right w:val="nil"/>
            </w:tcBorders>
          </w:tcPr>
          <w:p w14:paraId="139DC1DB"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bookmarkStart w:id="48" w:name="_bookmark116"/>
            <w:bookmarkEnd w:id="48"/>
            <w:r w:rsidRPr="00FB59DD">
              <w:rPr>
                <w:rFonts w:ascii="Times New Roman" w:hAnsi="Times New Roman" w:cs="Times New Roman"/>
                <w:sz w:val="20"/>
                <w:szCs w:val="20"/>
                <w:lang w:val="ro-RO"/>
              </w:rPr>
              <w:t xml:space="preserve">Instalație existentă </w:t>
            </w:r>
            <w:hyperlink w:anchor="_bookmark119" w:history="1">
              <w:r w:rsidRPr="00FB59DD">
                <w:rPr>
                  <w:rStyle w:val="Hyperlink"/>
                  <w:rFonts w:ascii="Times New Roman" w:hAnsi="Times New Roman" w:cs="Times New Roman"/>
                  <w:sz w:val="20"/>
                  <w:szCs w:val="20"/>
                  <w:vertAlign w:val="superscript"/>
                  <w:lang w:val="ro-RO"/>
                </w:rPr>
                <w:t>(1)</w:t>
              </w:r>
            </w:hyperlink>
          </w:p>
        </w:tc>
      </w:tr>
      <w:tr w:rsidR="00C977A7" w:rsidRPr="00FB59DD" w14:paraId="0B1A3213" w14:textId="77777777" w:rsidTr="00C977A7">
        <w:trPr>
          <w:trHeight w:val="137"/>
        </w:trPr>
        <w:tc>
          <w:tcPr>
            <w:tcW w:w="1290" w:type="dxa"/>
            <w:vMerge w:val="restart"/>
            <w:tcBorders>
              <w:left w:val="nil"/>
            </w:tcBorders>
          </w:tcPr>
          <w:p w14:paraId="5E779E21"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HCl</w:t>
            </w:r>
            <w:proofErr w:type="spellEnd"/>
          </w:p>
        </w:tc>
        <w:tc>
          <w:tcPr>
            <w:tcW w:w="2835" w:type="dxa"/>
          </w:tcPr>
          <w:p w14:paraId="2DFA36B3"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2758" w:type="dxa"/>
          </w:tcPr>
          <w:p w14:paraId="73113B47"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1-6</w:t>
            </w:r>
          </w:p>
        </w:tc>
        <w:tc>
          <w:tcPr>
            <w:tcW w:w="2628" w:type="dxa"/>
            <w:tcBorders>
              <w:right w:val="nil"/>
            </w:tcBorders>
          </w:tcPr>
          <w:p w14:paraId="771C1338"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2-10 </w:t>
            </w:r>
            <w:hyperlink w:anchor="_bookmark120" w:history="1">
              <w:r w:rsidRPr="00FB59DD">
                <w:rPr>
                  <w:rStyle w:val="Hyperlink"/>
                  <w:rFonts w:ascii="Times New Roman" w:hAnsi="Times New Roman" w:cs="Times New Roman"/>
                  <w:sz w:val="20"/>
                  <w:szCs w:val="20"/>
                  <w:vertAlign w:val="superscript"/>
                  <w:lang w:val="ro-RO"/>
                </w:rPr>
                <w:t>(2)</w:t>
              </w:r>
            </w:hyperlink>
          </w:p>
        </w:tc>
      </w:tr>
      <w:tr w:rsidR="00C977A7" w:rsidRPr="00FB59DD" w14:paraId="3826B0CB" w14:textId="77777777" w:rsidTr="00C977A7">
        <w:trPr>
          <w:trHeight w:val="154"/>
        </w:trPr>
        <w:tc>
          <w:tcPr>
            <w:tcW w:w="1290" w:type="dxa"/>
            <w:vMerge/>
            <w:tcBorders>
              <w:top w:val="nil"/>
              <w:left w:val="nil"/>
            </w:tcBorders>
          </w:tcPr>
          <w:p w14:paraId="06FFB795"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p>
        </w:tc>
        <w:tc>
          <w:tcPr>
            <w:tcW w:w="2835" w:type="dxa"/>
          </w:tcPr>
          <w:p w14:paraId="1B3276D8"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2758" w:type="dxa"/>
          </w:tcPr>
          <w:p w14:paraId="7A05FA48"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1-3</w:t>
            </w:r>
          </w:p>
        </w:tc>
        <w:tc>
          <w:tcPr>
            <w:tcW w:w="2628" w:type="dxa"/>
            <w:tcBorders>
              <w:right w:val="nil"/>
            </w:tcBorders>
          </w:tcPr>
          <w:p w14:paraId="525F96BD"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bookmarkStart w:id="49" w:name="_bookmark117"/>
            <w:bookmarkEnd w:id="49"/>
            <w:r w:rsidRPr="00FB59DD">
              <w:rPr>
                <w:rFonts w:ascii="Times New Roman" w:hAnsi="Times New Roman" w:cs="Times New Roman"/>
                <w:sz w:val="20"/>
                <w:szCs w:val="20"/>
                <w:lang w:val="ro-RO"/>
              </w:rPr>
              <w:t xml:space="preserve">1-5 </w:t>
            </w:r>
            <w:hyperlink w:anchor="_bookmark120" w:history="1">
              <w:r w:rsidRPr="00FB59DD">
                <w:rPr>
                  <w:rStyle w:val="Hyperlink"/>
                  <w:rFonts w:ascii="Times New Roman" w:hAnsi="Times New Roman" w:cs="Times New Roman"/>
                  <w:sz w:val="20"/>
                  <w:szCs w:val="20"/>
                  <w:vertAlign w:val="superscript"/>
                  <w:lang w:val="ro-RO"/>
                </w:rPr>
                <w:t xml:space="preserve">(2) </w:t>
              </w:r>
            </w:hyperlink>
            <w:hyperlink w:anchor="_bookmark121" w:history="1">
              <w:r w:rsidRPr="00FB59DD">
                <w:rPr>
                  <w:rStyle w:val="Hyperlink"/>
                  <w:rFonts w:ascii="Times New Roman" w:hAnsi="Times New Roman" w:cs="Times New Roman"/>
                  <w:sz w:val="20"/>
                  <w:szCs w:val="20"/>
                  <w:vertAlign w:val="superscript"/>
                  <w:lang w:val="ro-RO"/>
                </w:rPr>
                <w:t>(3)</w:t>
              </w:r>
            </w:hyperlink>
          </w:p>
        </w:tc>
      </w:tr>
      <w:tr w:rsidR="00C977A7" w:rsidRPr="00FB59DD" w14:paraId="0970BBB9" w14:textId="77777777" w:rsidTr="00C977A7">
        <w:trPr>
          <w:trHeight w:val="173"/>
        </w:trPr>
        <w:tc>
          <w:tcPr>
            <w:tcW w:w="1290" w:type="dxa"/>
            <w:vMerge w:val="restart"/>
            <w:tcBorders>
              <w:left w:val="nil"/>
            </w:tcBorders>
          </w:tcPr>
          <w:p w14:paraId="5CABAA30"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HF</w:t>
            </w:r>
          </w:p>
        </w:tc>
        <w:tc>
          <w:tcPr>
            <w:tcW w:w="2835" w:type="dxa"/>
          </w:tcPr>
          <w:p w14:paraId="40ACE12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2758" w:type="dxa"/>
          </w:tcPr>
          <w:p w14:paraId="4345AC3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1-3</w:t>
            </w:r>
          </w:p>
        </w:tc>
        <w:tc>
          <w:tcPr>
            <w:tcW w:w="2628" w:type="dxa"/>
            <w:tcBorders>
              <w:right w:val="nil"/>
            </w:tcBorders>
          </w:tcPr>
          <w:p w14:paraId="62EBC1A5"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&lt; 1-6 </w:t>
            </w:r>
            <w:hyperlink w:anchor="_bookmark122" w:history="1">
              <w:r w:rsidRPr="00FB59DD">
                <w:rPr>
                  <w:rStyle w:val="Hyperlink"/>
                  <w:rFonts w:ascii="Times New Roman" w:hAnsi="Times New Roman" w:cs="Times New Roman"/>
                  <w:sz w:val="20"/>
                  <w:szCs w:val="20"/>
                  <w:vertAlign w:val="superscript"/>
                  <w:lang w:val="ro-RO"/>
                </w:rPr>
                <w:t>(4)</w:t>
              </w:r>
            </w:hyperlink>
          </w:p>
        </w:tc>
      </w:tr>
      <w:tr w:rsidR="00C977A7" w:rsidRPr="00FB59DD" w14:paraId="16C4A681" w14:textId="77777777" w:rsidTr="00C977A7">
        <w:trPr>
          <w:trHeight w:val="63"/>
        </w:trPr>
        <w:tc>
          <w:tcPr>
            <w:tcW w:w="1290" w:type="dxa"/>
            <w:vMerge/>
            <w:tcBorders>
              <w:top w:val="nil"/>
              <w:left w:val="nil"/>
            </w:tcBorders>
          </w:tcPr>
          <w:p w14:paraId="44DE677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p>
        </w:tc>
        <w:tc>
          <w:tcPr>
            <w:tcW w:w="2835" w:type="dxa"/>
          </w:tcPr>
          <w:p w14:paraId="233365F2"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2758" w:type="dxa"/>
          </w:tcPr>
          <w:p w14:paraId="05DAAD1D"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1-2</w:t>
            </w:r>
          </w:p>
        </w:tc>
        <w:tc>
          <w:tcPr>
            <w:tcW w:w="2628" w:type="dxa"/>
            <w:tcBorders>
              <w:right w:val="nil"/>
            </w:tcBorders>
          </w:tcPr>
          <w:p w14:paraId="312FEDDB" w14:textId="77777777" w:rsidR="00C977A7" w:rsidRPr="00FB59DD" w:rsidRDefault="00C977A7" w:rsidP="00C977A7">
            <w:pPr>
              <w:tabs>
                <w:tab w:val="left" w:pos="284"/>
                <w:tab w:val="left" w:pos="851"/>
              </w:tabs>
              <w:spacing w:after="0"/>
              <w:jc w:val="center"/>
              <w:rPr>
                <w:rFonts w:ascii="Times New Roman" w:hAnsi="Times New Roman" w:cs="Times New Roman"/>
                <w:sz w:val="20"/>
                <w:szCs w:val="20"/>
                <w:lang w:val="ro-RO"/>
              </w:rPr>
            </w:pPr>
            <w:bookmarkStart w:id="50" w:name="_bookmark118"/>
            <w:bookmarkEnd w:id="50"/>
            <w:r w:rsidRPr="00FB59DD">
              <w:rPr>
                <w:rFonts w:ascii="Times New Roman" w:hAnsi="Times New Roman" w:cs="Times New Roman"/>
                <w:sz w:val="20"/>
                <w:szCs w:val="20"/>
                <w:lang w:val="ro-RO"/>
              </w:rPr>
              <w:t xml:space="preserve">&lt; 1-3 </w:t>
            </w:r>
            <w:hyperlink w:anchor="_bookmark122" w:history="1">
              <w:r w:rsidRPr="00FB59DD">
                <w:rPr>
                  <w:rStyle w:val="Hyperlink"/>
                  <w:rFonts w:ascii="Times New Roman" w:hAnsi="Times New Roman" w:cs="Times New Roman"/>
                  <w:sz w:val="20"/>
                  <w:szCs w:val="20"/>
                  <w:vertAlign w:val="superscript"/>
                  <w:lang w:val="ro-RO"/>
                </w:rPr>
                <w:t>(4)</w:t>
              </w:r>
            </w:hyperlink>
          </w:p>
        </w:tc>
      </w:tr>
    </w:tbl>
    <w:p w14:paraId="5735F26B" w14:textId="77777777" w:rsidR="00C977A7" w:rsidRPr="00FB59DD" w:rsidRDefault="00C977A7" w:rsidP="00C977A7">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Limita inferioară a acestor intervale BAT-AEL poate fi dificil de atins în cazul instalațiilor dotate cu sistem de FGD umedă și schimbător de căldură gaz-gaz în aval.</w:t>
      </w:r>
    </w:p>
    <w:p w14:paraId="4BA1D2B4" w14:textId="77777777" w:rsidR="00C977A7" w:rsidRPr="00FB59DD" w:rsidRDefault="00C977A7" w:rsidP="00C977A7">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Limita superioară a intervalului BAT-AEL este de 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următoarele cazuri: instalații care ard combustibili cu un conținut mediu de clor de 1 000 mg/kg (în stare uscată) sau mai mult; instalații care funcționează mai puțin de 1 500 h/an; cazane FBC. În cazul instalațiilor care funcționează mai puțin de 500 h/an, aceste niveluri sunt orientative.</w:t>
      </w:r>
    </w:p>
    <w:p w14:paraId="1A1D2972" w14:textId="77777777" w:rsidR="00C977A7" w:rsidRPr="00FB59DD" w:rsidRDefault="00C977A7" w:rsidP="00C977A7">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dotate cu sistem de FGD umedă și schimbător de căldură gaz-gaz în aval, limita superioară a intervalului BAT-AEL este de 7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6BCBBD06" w14:textId="77777777" w:rsidR="00C977A7" w:rsidRPr="00FB59DD" w:rsidRDefault="00C977A7" w:rsidP="00C977A7">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superioară a intervalului BAT-AEL este de 7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următoarele cazuri: instalații dotate cu sistem de FGD umedă și schimbător de căldură gaz-gaz în aval; instalații care funcționează mai puțin de 1 500 h/an; cazane FBC. În cazul instalațiilor care funcționează mai puțin de 500 h/an, aceste niveluri sunt orientative.</w:t>
      </w:r>
    </w:p>
    <w:p w14:paraId="0CCCF6CF" w14:textId="77777777" w:rsidR="00C977A7" w:rsidRPr="00FB59DD" w:rsidRDefault="00C977A7" w:rsidP="00C977A7">
      <w:pPr>
        <w:tabs>
          <w:tab w:val="left" w:pos="284"/>
          <w:tab w:val="left" w:pos="851"/>
        </w:tabs>
        <w:spacing w:after="0"/>
        <w:jc w:val="center"/>
        <w:rPr>
          <w:rFonts w:ascii="Times New Roman" w:hAnsi="Times New Roman" w:cs="Times New Roman"/>
          <w:b/>
          <w:bCs/>
          <w:sz w:val="12"/>
          <w:szCs w:val="12"/>
          <w:lang w:val="ro-MD"/>
        </w:rPr>
      </w:pPr>
    </w:p>
    <w:p w14:paraId="2E250A04" w14:textId="77777777" w:rsidR="00C977A7" w:rsidRPr="00FB59DD" w:rsidRDefault="00C977A7" w:rsidP="00C977A7">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2.1.5.</w:t>
      </w:r>
      <w:r w:rsidRPr="00FB59DD">
        <w:rPr>
          <w:rFonts w:ascii="Times New Roman" w:hAnsi="Times New Roman" w:cs="Times New Roman"/>
          <w:b/>
          <w:bCs/>
          <w:sz w:val="28"/>
          <w:szCs w:val="28"/>
          <w:lang w:val="ro-MD"/>
        </w:rPr>
        <w:tab/>
        <w:t>Emisii de pulberi și de particule metalice în aer</w:t>
      </w:r>
    </w:p>
    <w:p w14:paraId="688856FD" w14:textId="77777777" w:rsidR="00C977A7" w:rsidRPr="00FB59DD" w:rsidRDefault="00C977A7" w:rsidP="00C977A7">
      <w:pPr>
        <w:tabs>
          <w:tab w:val="left" w:pos="284"/>
          <w:tab w:val="left" w:pos="851"/>
        </w:tabs>
        <w:spacing w:after="0"/>
        <w:ind w:firstLine="567"/>
        <w:jc w:val="both"/>
        <w:rPr>
          <w:rFonts w:ascii="Times New Roman" w:hAnsi="Times New Roman" w:cs="Times New Roman"/>
          <w:b/>
          <w:bCs/>
          <w:sz w:val="12"/>
          <w:szCs w:val="12"/>
          <w:lang w:val="ro-MD"/>
        </w:rPr>
      </w:pPr>
    </w:p>
    <w:p w14:paraId="5DFE095E" w14:textId="7D600AB9" w:rsidR="00C977A7" w:rsidRPr="00FB59DD" w:rsidRDefault="00C977A7" w:rsidP="004C1952">
      <w:pPr>
        <w:tabs>
          <w:tab w:val="left" w:pos="284"/>
          <w:tab w:val="left" w:pos="851"/>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22. În vederea reducerii emisiilor de pulberi și de particule metalice în aer rezultate din arderea huilei și/sau a lignitului, BAT constă în utilizarea uneia dintre tehnicile indicate mai jos sau a unei combinații a acestora.</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3544"/>
        <w:gridCol w:w="3260"/>
        <w:gridCol w:w="2268"/>
      </w:tblGrid>
      <w:tr w:rsidR="00B451E3" w:rsidRPr="00FB59DD" w14:paraId="064D88C1" w14:textId="77777777" w:rsidTr="002F0566">
        <w:trPr>
          <w:trHeight w:val="77"/>
        </w:trPr>
        <w:tc>
          <w:tcPr>
            <w:tcW w:w="3989" w:type="dxa"/>
            <w:gridSpan w:val="2"/>
            <w:tcBorders>
              <w:left w:val="nil"/>
            </w:tcBorders>
          </w:tcPr>
          <w:p w14:paraId="15399BF7" w14:textId="77777777" w:rsidR="00B451E3" w:rsidRPr="00FB59DD" w:rsidRDefault="00B451E3" w:rsidP="00B451E3">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260" w:type="dxa"/>
          </w:tcPr>
          <w:p w14:paraId="5E211F61" w14:textId="77777777" w:rsidR="00B451E3" w:rsidRPr="00FB59DD" w:rsidRDefault="00B451E3" w:rsidP="00B451E3">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268" w:type="dxa"/>
            <w:tcBorders>
              <w:right w:val="nil"/>
            </w:tcBorders>
          </w:tcPr>
          <w:p w14:paraId="37BDC579" w14:textId="77777777" w:rsidR="00B451E3" w:rsidRPr="00FB59DD" w:rsidRDefault="00B451E3" w:rsidP="00B451E3">
            <w:pPr>
              <w:tabs>
                <w:tab w:val="left" w:pos="284"/>
                <w:tab w:val="left" w:pos="851"/>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B451E3" w:rsidRPr="00FB59DD" w14:paraId="5A3C47D7" w14:textId="77777777" w:rsidTr="002F0566">
        <w:trPr>
          <w:trHeight w:val="237"/>
        </w:trPr>
        <w:tc>
          <w:tcPr>
            <w:tcW w:w="445" w:type="dxa"/>
            <w:tcBorders>
              <w:left w:val="nil"/>
            </w:tcBorders>
          </w:tcPr>
          <w:p w14:paraId="678406C3"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3544" w:type="dxa"/>
          </w:tcPr>
          <w:p w14:paraId="4F045EF3"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3260" w:type="dxa"/>
            <w:vMerge w:val="restart"/>
          </w:tcPr>
          <w:p w14:paraId="75BB70A2" w14:textId="77777777" w:rsidR="00B451E3" w:rsidRPr="00FB59DD" w:rsidRDefault="00B451E3" w:rsidP="00B451E3">
            <w:pPr>
              <w:tabs>
                <w:tab w:val="left" w:pos="284"/>
                <w:tab w:val="left" w:pos="851"/>
              </w:tabs>
              <w:spacing w:after="0"/>
              <w:ind w:firstLine="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2268" w:type="dxa"/>
            <w:vMerge w:val="restart"/>
            <w:tcBorders>
              <w:right w:val="nil"/>
            </w:tcBorders>
          </w:tcPr>
          <w:p w14:paraId="32DCE752" w14:textId="77777777" w:rsidR="00B451E3" w:rsidRPr="00FB59DD" w:rsidRDefault="00B451E3" w:rsidP="00B451E3">
            <w:pPr>
              <w:tabs>
                <w:tab w:val="left" w:pos="284"/>
                <w:tab w:val="left" w:pos="851"/>
              </w:tabs>
              <w:spacing w:after="0"/>
              <w:jc w:val="both"/>
              <w:rPr>
                <w:rFonts w:ascii="Times New Roman" w:hAnsi="Times New Roman" w:cs="Times New Roman"/>
                <w:b/>
                <w:sz w:val="20"/>
                <w:szCs w:val="20"/>
                <w:lang w:val="ro-RO"/>
              </w:rPr>
            </w:pPr>
          </w:p>
          <w:p w14:paraId="5FA300FD" w14:textId="77777777" w:rsidR="00B451E3" w:rsidRPr="00FB59DD" w:rsidRDefault="00B451E3" w:rsidP="00B451E3">
            <w:pPr>
              <w:tabs>
                <w:tab w:val="left" w:pos="284"/>
                <w:tab w:val="left" w:pos="851"/>
              </w:tabs>
              <w:spacing w:after="0"/>
              <w:jc w:val="both"/>
              <w:rPr>
                <w:rFonts w:ascii="Times New Roman" w:hAnsi="Times New Roman" w:cs="Times New Roman"/>
                <w:b/>
                <w:sz w:val="20"/>
                <w:szCs w:val="20"/>
                <w:lang w:val="ro-RO"/>
              </w:rPr>
            </w:pPr>
          </w:p>
          <w:p w14:paraId="0B69DFB3" w14:textId="77777777" w:rsidR="00B451E3" w:rsidRPr="00FB59DD" w:rsidRDefault="00B451E3" w:rsidP="00B451E3">
            <w:pPr>
              <w:tabs>
                <w:tab w:val="left" w:pos="284"/>
                <w:tab w:val="left" w:pos="851"/>
              </w:tabs>
              <w:spacing w:after="0"/>
              <w:jc w:val="both"/>
              <w:rPr>
                <w:rFonts w:ascii="Times New Roman" w:hAnsi="Times New Roman" w:cs="Times New Roman"/>
                <w:b/>
                <w:sz w:val="20"/>
                <w:szCs w:val="20"/>
                <w:lang w:val="ro-RO"/>
              </w:rPr>
            </w:pPr>
          </w:p>
          <w:p w14:paraId="77B79E2E"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B451E3" w:rsidRPr="00FB59DD" w14:paraId="7820FF14" w14:textId="77777777" w:rsidTr="002F0566">
        <w:trPr>
          <w:trHeight w:val="255"/>
        </w:trPr>
        <w:tc>
          <w:tcPr>
            <w:tcW w:w="445" w:type="dxa"/>
            <w:tcBorders>
              <w:left w:val="nil"/>
            </w:tcBorders>
          </w:tcPr>
          <w:p w14:paraId="559CEA22"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3544" w:type="dxa"/>
          </w:tcPr>
          <w:p w14:paraId="7FCEEAD2"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3260" w:type="dxa"/>
            <w:vMerge/>
            <w:tcBorders>
              <w:top w:val="nil"/>
            </w:tcBorders>
          </w:tcPr>
          <w:p w14:paraId="40137DA4" w14:textId="77777777" w:rsidR="00B451E3" w:rsidRPr="00FB59DD" w:rsidRDefault="00B451E3" w:rsidP="00B451E3">
            <w:pPr>
              <w:tabs>
                <w:tab w:val="left" w:pos="284"/>
                <w:tab w:val="left" w:pos="851"/>
              </w:tabs>
              <w:spacing w:after="0"/>
              <w:ind w:firstLine="2"/>
              <w:jc w:val="both"/>
              <w:rPr>
                <w:rFonts w:ascii="Times New Roman" w:hAnsi="Times New Roman" w:cs="Times New Roman"/>
                <w:sz w:val="20"/>
                <w:szCs w:val="20"/>
                <w:lang w:val="ro-RO"/>
              </w:rPr>
            </w:pPr>
          </w:p>
        </w:tc>
        <w:tc>
          <w:tcPr>
            <w:tcW w:w="2268" w:type="dxa"/>
            <w:vMerge/>
            <w:tcBorders>
              <w:top w:val="nil"/>
              <w:right w:val="nil"/>
            </w:tcBorders>
          </w:tcPr>
          <w:p w14:paraId="46C7C017"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p>
        </w:tc>
      </w:tr>
      <w:tr w:rsidR="00B451E3" w:rsidRPr="00FB59DD" w14:paraId="7B18A8DE" w14:textId="77777777" w:rsidTr="002F0566">
        <w:trPr>
          <w:trHeight w:val="414"/>
        </w:trPr>
        <w:tc>
          <w:tcPr>
            <w:tcW w:w="445" w:type="dxa"/>
            <w:tcBorders>
              <w:left w:val="nil"/>
            </w:tcBorders>
          </w:tcPr>
          <w:p w14:paraId="24E6A278"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3544" w:type="dxa"/>
          </w:tcPr>
          <w:p w14:paraId="3EF3A757"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în cazan (în focar sau în patul fluidizat)</w:t>
            </w:r>
          </w:p>
        </w:tc>
        <w:tc>
          <w:tcPr>
            <w:tcW w:w="3260" w:type="dxa"/>
            <w:vMerge w:val="restart"/>
          </w:tcPr>
          <w:p w14:paraId="34CA91D6" w14:textId="77777777" w:rsidR="00B451E3" w:rsidRPr="00FB59DD" w:rsidRDefault="00B451E3" w:rsidP="00B451E3">
            <w:pPr>
              <w:tabs>
                <w:tab w:val="left" w:pos="284"/>
                <w:tab w:val="left" w:pos="851"/>
              </w:tabs>
              <w:spacing w:after="0"/>
              <w:ind w:firstLine="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p w14:paraId="5A498ADE" w14:textId="77777777" w:rsidR="00B451E3" w:rsidRPr="00FB59DD" w:rsidRDefault="00B451E3" w:rsidP="00B451E3">
            <w:pPr>
              <w:tabs>
                <w:tab w:val="left" w:pos="284"/>
                <w:tab w:val="left" w:pos="851"/>
              </w:tabs>
              <w:spacing w:after="0"/>
              <w:ind w:firstLine="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Tehnicile sunt utilizate în principal pentru reducerea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și/sau HF</w:t>
            </w:r>
          </w:p>
        </w:tc>
        <w:tc>
          <w:tcPr>
            <w:tcW w:w="2268" w:type="dxa"/>
            <w:vMerge/>
            <w:tcBorders>
              <w:top w:val="nil"/>
              <w:right w:val="nil"/>
            </w:tcBorders>
          </w:tcPr>
          <w:p w14:paraId="52615577"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p>
        </w:tc>
      </w:tr>
      <w:tr w:rsidR="00B451E3" w:rsidRPr="00FB59DD" w14:paraId="68EDC9CB" w14:textId="77777777" w:rsidTr="002F0566">
        <w:trPr>
          <w:trHeight w:val="322"/>
        </w:trPr>
        <w:tc>
          <w:tcPr>
            <w:tcW w:w="445" w:type="dxa"/>
            <w:tcBorders>
              <w:left w:val="nil"/>
            </w:tcBorders>
          </w:tcPr>
          <w:p w14:paraId="7C134967"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3544" w:type="dxa"/>
          </w:tcPr>
          <w:p w14:paraId="0AF3DEE5" w14:textId="71B9A0AC"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FGD uscată sau semiuscată</w:t>
            </w:r>
          </w:p>
        </w:tc>
        <w:tc>
          <w:tcPr>
            <w:tcW w:w="3260" w:type="dxa"/>
            <w:vMerge/>
            <w:tcBorders>
              <w:top w:val="nil"/>
            </w:tcBorders>
          </w:tcPr>
          <w:p w14:paraId="48BAAF03" w14:textId="77777777" w:rsidR="00B451E3" w:rsidRPr="00FB59DD" w:rsidRDefault="00B451E3" w:rsidP="00B451E3">
            <w:pPr>
              <w:tabs>
                <w:tab w:val="left" w:pos="284"/>
                <w:tab w:val="left" w:pos="851"/>
              </w:tabs>
              <w:spacing w:after="0"/>
              <w:ind w:firstLine="567"/>
              <w:jc w:val="both"/>
              <w:rPr>
                <w:rFonts w:ascii="Times New Roman" w:hAnsi="Times New Roman" w:cs="Times New Roman"/>
                <w:sz w:val="20"/>
                <w:szCs w:val="20"/>
                <w:lang w:val="ro-RO"/>
              </w:rPr>
            </w:pPr>
          </w:p>
        </w:tc>
        <w:tc>
          <w:tcPr>
            <w:tcW w:w="2268" w:type="dxa"/>
            <w:vMerge/>
            <w:tcBorders>
              <w:top w:val="nil"/>
              <w:right w:val="nil"/>
            </w:tcBorders>
          </w:tcPr>
          <w:p w14:paraId="3CD8EC4B"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p>
        </w:tc>
      </w:tr>
      <w:tr w:rsidR="00B451E3" w:rsidRPr="00FB59DD" w14:paraId="25F81FFA" w14:textId="77777777" w:rsidTr="002F0566">
        <w:trPr>
          <w:trHeight w:val="102"/>
        </w:trPr>
        <w:tc>
          <w:tcPr>
            <w:tcW w:w="445" w:type="dxa"/>
            <w:tcBorders>
              <w:left w:val="nil"/>
            </w:tcBorders>
          </w:tcPr>
          <w:p w14:paraId="056354B4"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3544" w:type="dxa"/>
          </w:tcPr>
          <w:p w14:paraId="4EB53CB4"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umedă)</w:t>
            </w:r>
          </w:p>
        </w:tc>
        <w:tc>
          <w:tcPr>
            <w:tcW w:w="3260" w:type="dxa"/>
            <w:vMerge/>
            <w:tcBorders>
              <w:top w:val="nil"/>
            </w:tcBorders>
          </w:tcPr>
          <w:p w14:paraId="19E6B1E4" w14:textId="77777777" w:rsidR="00B451E3" w:rsidRPr="00FB59DD" w:rsidRDefault="00B451E3" w:rsidP="00B451E3">
            <w:pPr>
              <w:tabs>
                <w:tab w:val="left" w:pos="284"/>
                <w:tab w:val="left" w:pos="851"/>
              </w:tabs>
              <w:spacing w:after="0"/>
              <w:ind w:firstLine="567"/>
              <w:jc w:val="both"/>
              <w:rPr>
                <w:rFonts w:ascii="Times New Roman" w:hAnsi="Times New Roman" w:cs="Times New Roman"/>
                <w:sz w:val="20"/>
                <w:szCs w:val="20"/>
                <w:lang w:val="ro-RO"/>
              </w:rPr>
            </w:pPr>
          </w:p>
        </w:tc>
        <w:tc>
          <w:tcPr>
            <w:tcW w:w="2268" w:type="dxa"/>
            <w:tcBorders>
              <w:right w:val="nil"/>
            </w:tcBorders>
          </w:tcPr>
          <w:p w14:paraId="42432BE7" w14:textId="77777777" w:rsidR="00B451E3" w:rsidRPr="00FB59DD" w:rsidRDefault="00B451E3" w:rsidP="00B451E3">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indicată la BAT 21</w:t>
            </w:r>
          </w:p>
        </w:tc>
      </w:tr>
    </w:tbl>
    <w:p w14:paraId="3BB8F264" w14:textId="77777777" w:rsidR="00B451E3" w:rsidRPr="00FB59DD" w:rsidRDefault="00B451E3" w:rsidP="00C977A7">
      <w:pPr>
        <w:tabs>
          <w:tab w:val="left" w:pos="284"/>
          <w:tab w:val="left" w:pos="851"/>
        </w:tabs>
        <w:spacing w:after="0"/>
        <w:ind w:firstLine="567"/>
        <w:jc w:val="both"/>
        <w:rPr>
          <w:rFonts w:ascii="Times New Roman" w:hAnsi="Times New Roman" w:cs="Times New Roman"/>
          <w:sz w:val="12"/>
          <w:szCs w:val="12"/>
          <w:lang w:val="ro-MD"/>
        </w:rPr>
      </w:pPr>
    </w:p>
    <w:p w14:paraId="7E3CA50E" w14:textId="77777777" w:rsidR="00434A7A" w:rsidRPr="00FB59DD" w:rsidRDefault="00434A7A" w:rsidP="00434A7A">
      <w:pPr>
        <w:tabs>
          <w:tab w:val="left" w:pos="284"/>
          <w:tab w:val="left" w:pos="851"/>
        </w:tabs>
        <w:spacing w:after="0"/>
        <w:jc w:val="both"/>
        <w:rPr>
          <w:rFonts w:ascii="Times New Roman" w:hAnsi="Times New Roman" w:cs="Times New Roman"/>
          <w:i/>
          <w:iCs/>
          <w:sz w:val="28"/>
          <w:szCs w:val="28"/>
          <w:lang w:val="ro-MD"/>
        </w:rPr>
      </w:pPr>
    </w:p>
    <w:p w14:paraId="62826AD2" w14:textId="772651BC" w:rsidR="00215EBF" w:rsidRPr="00FB59DD" w:rsidRDefault="002F0566"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6</w:t>
      </w:r>
      <w:r w:rsidR="00434A7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în aer provenite din arderea huilei și/sau a lignitului</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7"/>
        <w:gridCol w:w="1418"/>
        <w:gridCol w:w="1984"/>
        <w:gridCol w:w="1418"/>
        <w:gridCol w:w="1984"/>
      </w:tblGrid>
      <w:tr w:rsidR="002F0566" w:rsidRPr="00FB59DD" w14:paraId="72775989" w14:textId="77777777" w:rsidTr="002F0566">
        <w:trPr>
          <w:trHeight w:val="226"/>
        </w:trPr>
        <w:tc>
          <w:tcPr>
            <w:tcW w:w="2707" w:type="dxa"/>
            <w:vMerge w:val="restart"/>
            <w:tcBorders>
              <w:left w:val="nil"/>
            </w:tcBorders>
          </w:tcPr>
          <w:p w14:paraId="2129A674"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55E38209"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804" w:type="dxa"/>
            <w:gridSpan w:val="4"/>
            <w:tcBorders>
              <w:right w:val="nil"/>
            </w:tcBorders>
          </w:tcPr>
          <w:p w14:paraId="14008191"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2F0566" w:rsidRPr="00FB59DD" w14:paraId="0883B52B" w14:textId="77777777" w:rsidTr="002F0566">
        <w:trPr>
          <w:trHeight w:val="103"/>
        </w:trPr>
        <w:tc>
          <w:tcPr>
            <w:tcW w:w="2707" w:type="dxa"/>
            <w:vMerge/>
            <w:tcBorders>
              <w:top w:val="nil"/>
              <w:left w:val="nil"/>
            </w:tcBorders>
          </w:tcPr>
          <w:p w14:paraId="67B2D002"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p>
        </w:tc>
        <w:tc>
          <w:tcPr>
            <w:tcW w:w="3402" w:type="dxa"/>
            <w:gridSpan w:val="2"/>
          </w:tcPr>
          <w:p w14:paraId="51E2C4A7"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anuală</w:t>
            </w:r>
          </w:p>
        </w:tc>
        <w:tc>
          <w:tcPr>
            <w:tcW w:w="3402" w:type="dxa"/>
            <w:gridSpan w:val="2"/>
            <w:tcBorders>
              <w:right w:val="nil"/>
            </w:tcBorders>
          </w:tcPr>
          <w:p w14:paraId="039F120A" w14:textId="77777777" w:rsidR="002F0566" w:rsidRPr="00FB59DD" w:rsidRDefault="002F0566" w:rsidP="002F0566">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zilnică sau medie pe perioada de prelevare</w:t>
            </w:r>
          </w:p>
        </w:tc>
      </w:tr>
      <w:tr w:rsidR="002F0566" w:rsidRPr="00FB59DD" w14:paraId="234BAF9C" w14:textId="77777777" w:rsidTr="002F0566">
        <w:trPr>
          <w:trHeight w:val="153"/>
        </w:trPr>
        <w:tc>
          <w:tcPr>
            <w:tcW w:w="2707" w:type="dxa"/>
            <w:vMerge/>
            <w:tcBorders>
              <w:top w:val="nil"/>
              <w:left w:val="nil"/>
            </w:tcBorders>
          </w:tcPr>
          <w:p w14:paraId="3FC9FA8D"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p>
        </w:tc>
        <w:tc>
          <w:tcPr>
            <w:tcW w:w="1418" w:type="dxa"/>
          </w:tcPr>
          <w:p w14:paraId="429DDB73"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3CF897A7"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1" w:name="_bookmark123"/>
            <w:bookmarkEnd w:id="51"/>
            <w:r w:rsidRPr="00FB59DD">
              <w:rPr>
                <w:rFonts w:ascii="Times New Roman" w:hAnsi="Times New Roman" w:cs="Times New Roman"/>
                <w:sz w:val="20"/>
                <w:szCs w:val="20"/>
                <w:lang w:val="ro-RO"/>
              </w:rPr>
              <w:t xml:space="preserve">Instalație existentă </w:t>
            </w:r>
            <w:hyperlink w:anchor="_bookmark130" w:history="1">
              <w:r w:rsidRPr="00FB59DD">
                <w:rPr>
                  <w:rStyle w:val="Hyperlink"/>
                  <w:rFonts w:ascii="Times New Roman" w:hAnsi="Times New Roman" w:cs="Times New Roman"/>
                  <w:sz w:val="20"/>
                  <w:szCs w:val="20"/>
                  <w:vertAlign w:val="superscript"/>
                  <w:lang w:val="ro-RO"/>
                </w:rPr>
                <w:t>(1)</w:t>
              </w:r>
            </w:hyperlink>
          </w:p>
        </w:tc>
        <w:tc>
          <w:tcPr>
            <w:tcW w:w="1418" w:type="dxa"/>
          </w:tcPr>
          <w:p w14:paraId="27DEC972"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28E2E3D8"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2" w:name="_bookmark124"/>
            <w:bookmarkEnd w:id="52"/>
            <w:r w:rsidRPr="00FB59DD">
              <w:rPr>
                <w:rFonts w:ascii="Times New Roman" w:hAnsi="Times New Roman" w:cs="Times New Roman"/>
                <w:sz w:val="20"/>
                <w:szCs w:val="20"/>
                <w:lang w:val="ro-RO"/>
              </w:rPr>
              <w:t xml:space="preserve">Instalație existentă </w:t>
            </w:r>
            <w:hyperlink w:anchor="_bookmark131" w:history="1">
              <w:r w:rsidRPr="00FB59DD">
                <w:rPr>
                  <w:rStyle w:val="Hyperlink"/>
                  <w:rFonts w:ascii="Times New Roman" w:hAnsi="Times New Roman" w:cs="Times New Roman"/>
                  <w:sz w:val="20"/>
                  <w:szCs w:val="20"/>
                  <w:vertAlign w:val="superscript"/>
                  <w:lang w:val="ro-RO"/>
                </w:rPr>
                <w:t>(2)</w:t>
              </w:r>
            </w:hyperlink>
          </w:p>
        </w:tc>
      </w:tr>
      <w:tr w:rsidR="002F0566" w:rsidRPr="00FB59DD" w14:paraId="110557BB" w14:textId="77777777" w:rsidTr="002F0566">
        <w:trPr>
          <w:trHeight w:val="185"/>
        </w:trPr>
        <w:tc>
          <w:tcPr>
            <w:tcW w:w="2707" w:type="dxa"/>
            <w:tcBorders>
              <w:left w:val="nil"/>
            </w:tcBorders>
          </w:tcPr>
          <w:p w14:paraId="299CBADB"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418" w:type="dxa"/>
          </w:tcPr>
          <w:p w14:paraId="7CB92C76"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66EBA0F4"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2-18</w:t>
            </w:r>
          </w:p>
        </w:tc>
        <w:tc>
          <w:tcPr>
            <w:tcW w:w="1418" w:type="dxa"/>
          </w:tcPr>
          <w:p w14:paraId="788A94AB"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4-16</w:t>
            </w:r>
          </w:p>
        </w:tc>
        <w:tc>
          <w:tcPr>
            <w:tcW w:w="1984" w:type="dxa"/>
            <w:tcBorders>
              <w:right w:val="nil"/>
            </w:tcBorders>
          </w:tcPr>
          <w:p w14:paraId="777650C4"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3" w:name="_bookmark125"/>
            <w:bookmarkEnd w:id="53"/>
            <w:r w:rsidRPr="00FB59DD">
              <w:rPr>
                <w:rFonts w:ascii="Times New Roman" w:hAnsi="Times New Roman" w:cs="Times New Roman"/>
                <w:sz w:val="20"/>
                <w:szCs w:val="20"/>
                <w:lang w:val="ro-RO"/>
              </w:rPr>
              <w:t xml:space="preserve">4-22 </w:t>
            </w:r>
            <w:hyperlink w:anchor="_bookmark132" w:history="1">
              <w:r w:rsidRPr="00FB59DD">
                <w:rPr>
                  <w:rStyle w:val="Hyperlink"/>
                  <w:rFonts w:ascii="Times New Roman" w:hAnsi="Times New Roman" w:cs="Times New Roman"/>
                  <w:sz w:val="20"/>
                  <w:szCs w:val="20"/>
                  <w:vertAlign w:val="superscript"/>
                  <w:lang w:val="ro-RO"/>
                </w:rPr>
                <w:t>(3)</w:t>
              </w:r>
            </w:hyperlink>
          </w:p>
        </w:tc>
      </w:tr>
      <w:tr w:rsidR="002F0566" w:rsidRPr="00FB59DD" w14:paraId="5BB07B93" w14:textId="77777777" w:rsidTr="002F0566">
        <w:trPr>
          <w:trHeight w:val="61"/>
        </w:trPr>
        <w:tc>
          <w:tcPr>
            <w:tcW w:w="2707" w:type="dxa"/>
            <w:tcBorders>
              <w:left w:val="nil"/>
            </w:tcBorders>
          </w:tcPr>
          <w:p w14:paraId="15036366"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418" w:type="dxa"/>
          </w:tcPr>
          <w:p w14:paraId="3E08F7F4"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791D1272"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2-14</w:t>
            </w:r>
          </w:p>
        </w:tc>
        <w:tc>
          <w:tcPr>
            <w:tcW w:w="1418" w:type="dxa"/>
          </w:tcPr>
          <w:p w14:paraId="6B599234"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3-15</w:t>
            </w:r>
          </w:p>
        </w:tc>
        <w:tc>
          <w:tcPr>
            <w:tcW w:w="1984" w:type="dxa"/>
            <w:tcBorders>
              <w:right w:val="nil"/>
            </w:tcBorders>
          </w:tcPr>
          <w:p w14:paraId="664AB938"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4" w:name="_bookmark126"/>
            <w:bookmarkEnd w:id="54"/>
            <w:r w:rsidRPr="00FB59DD">
              <w:rPr>
                <w:rFonts w:ascii="Times New Roman" w:hAnsi="Times New Roman" w:cs="Times New Roman"/>
                <w:sz w:val="20"/>
                <w:szCs w:val="20"/>
                <w:lang w:val="ro-RO"/>
              </w:rPr>
              <w:t xml:space="preserve">4-22 </w:t>
            </w:r>
            <w:hyperlink w:anchor="_bookmark133" w:history="1">
              <w:r w:rsidRPr="00FB59DD">
                <w:rPr>
                  <w:rStyle w:val="Hyperlink"/>
                  <w:rFonts w:ascii="Times New Roman" w:hAnsi="Times New Roman" w:cs="Times New Roman"/>
                  <w:sz w:val="20"/>
                  <w:szCs w:val="20"/>
                  <w:vertAlign w:val="superscript"/>
                  <w:lang w:val="ro-RO"/>
                </w:rPr>
                <w:t>(4)</w:t>
              </w:r>
            </w:hyperlink>
          </w:p>
        </w:tc>
      </w:tr>
      <w:tr w:rsidR="002F0566" w:rsidRPr="00FB59DD" w14:paraId="22238923" w14:textId="77777777" w:rsidTr="002F0566">
        <w:trPr>
          <w:trHeight w:val="79"/>
        </w:trPr>
        <w:tc>
          <w:tcPr>
            <w:tcW w:w="2707" w:type="dxa"/>
            <w:tcBorders>
              <w:left w:val="nil"/>
            </w:tcBorders>
          </w:tcPr>
          <w:p w14:paraId="1C819544"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300-1 000</w:t>
            </w:r>
          </w:p>
        </w:tc>
        <w:tc>
          <w:tcPr>
            <w:tcW w:w="1418" w:type="dxa"/>
          </w:tcPr>
          <w:p w14:paraId="32480388"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0FBC4A3B"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5" w:name="_bookmark127"/>
            <w:bookmarkEnd w:id="55"/>
            <w:r w:rsidRPr="00FB59DD">
              <w:rPr>
                <w:rFonts w:ascii="Times New Roman" w:hAnsi="Times New Roman" w:cs="Times New Roman"/>
                <w:sz w:val="20"/>
                <w:szCs w:val="20"/>
                <w:lang w:val="ro-RO"/>
              </w:rPr>
              <w:t xml:space="preserve">2-10 </w:t>
            </w:r>
            <w:hyperlink w:anchor="_bookmark134" w:history="1">
              <w:r w:rsidRPr="00FB59DD">
                <w:rPr>
                  <w:rStyle w:val="Hyperlink"/>
                  <w:rFonts w:ascii="Times New Roman" w:hAnsi="Times New Roman" w:cs="Times New Roman"/>
                  <w:sz w:val="20"/>
                  <w:szCs w:val="20"/>
                  <w:vertAlign w:val="superscript"/>
                  <w:lang w:val="ro-RO"/>
                </w:rPr>
                <w:t>(5)</w:t>
              </w:r>
            </w:hyperlink>
          </w:p>
        </w:tc>
        <w:tc>
          <w:tcPr>
            <w:tcW w:w="1418" w:type="dxa"/>
          </w:tcPr>
          <w:p w14:paraId="45787A65"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3-10</w:t>
            </w:r>
          </w:p>
        </w:tc>
        <w:tc>
          <w:tcPr>
            <w:tcW w:w="1984" w:type="dxa"/>
            <w:tcBorders>
              <w:right w:val="nil"/>
            </w:tcBorders>
          </w:tcPr>
          <w:p w14:paraId="39FC610A"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6" w:name="_bookmark128"/>
            <w:bookmarkEnd w:id="56"/>
            <w:r w:rsidRPr="00FB59DD">
              <w:rPr>
                <w:rFonts w:ascii="Times New Roman" w:hAnsi="Times New Roman" w:cs="Times New Roman"/>
                <w:sz w:val="20"/>
                <w:szCs w:val="20"/>
                <w:lang w:val="ro-RO"/>
              </w:rPr>
              <w:t xml:space="preserve">3-11 </w:t>
            </w:r>
            <w:hyperlink w:anchor="_bookmark135" w:history="1">
              <w:r w:rsidRPr="00FB59DD">
                <w:rPr>
                  <w:rStyle w:val="Hyperlink"/>
                  <w:rFonts w:ascii="Times New Roman" w:hAnsi="Times New Roman" w:cs="Times New Roman"/>
                  <w:sz w:val="20"/>
                  <w:szCs w:val="20"/>
                  <w:vertAlign w:val="superscript"/>
                  <w:lang w:val="ro-RO"/>
                </w:rPr>
                <w:t>(6)</w:t>
              </w:r>
            </w:hyperlink>
          </w:p>
        </w:tc>
      </w:tr>
      <w:tr w:rsidR="002F0566" w:rsidRPr="00FB59DD" w14:paraId="6FFE6E91" w14:textId="77777777" w:rsidTr="002F0566">
        <w:trPr>
          <w:trHeight w:val="53"/>
        </w:trPr>
        <w:tc>
          <w:tcPr>
            <w:tcW w:w="2707" w:type="dxa"/>
            <w:tcBorders>
              <w:left w:val="nil"/>
            </w:tcBorders>
          </w:tcPr>
          <w:p w14:paraId="4850C8A6"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1 000</w:t>
            </w:r>
          </w:p>
        </w:tc>
        <w:tc>
          <w:tcPr>
            <w:tcW w:w="1418" w:type="dxa"/>
          </w:tcPr>
          <w:p w14:paraId="5E2E6657"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3518EFDF"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2-8</w:t>
            </w:r>
          </w:p>
        </w:tc>
        <w:tc>
          <w:tcPr>
            <w:tcW w:w="1418" w:type="dxa"/>
          </w:tcPr>
          <w:p w14:paraId="18B716CE"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3-10</w:t>
            </w:r>
          </w:p>
        </w:tc>
        <w:tc>
          <w:tcPr>
            <w:tcW w:w="1984" w:type="dxa"/>
            <w:tcBorders>
              <w:right w:val="nil"/>
            </w:tcBorders>
          </w:tcPr>
          <w:p w14:paraId="42F299AE" w14:textId="77777777" w:rsidR="002F0566" w:rsidRPr="00FB59DD" w:rsidRDefault="002F0566" w:rsidP="002F0566">
            <w:pPr>
              <w:tabs>
                <w:tab w:val="left" w:pos="284"/>
                <w:tab w:val="left" w:pos="851"/>
              </w:tabs>
              <w:spacing w:after="0"/>
              <w:jc w:val="center"/>
              <w:rPr>
                <w:rFonts w:ascii="Times New Roman" w:hAnsi="Times New Roman" w:cs="Times New Roman"/>
                <w:sz w:val="20"/>
                <w:szCs w:val="20"/>
                <w:lang w:val="ro-RO"/>
              </w:rPr>
            </w:pPr>
            <w:bookmarkStart w:id="57" w:name="_bookmark129"/>
            <w:bookmarkEnd w:id="57"/>
            <w:r w:rsidRPr="00FB59DD">
              <w:rPr>
                <w:rFonts w:ascii="Times New Roman" w:hAnsi="Times New Roman" w:cs="Times New Roman"/>
                <w:sz w:val="20"/>
                <w:szCs w:val="20"/>
                <w:lang w:val="ro-RO"/>
              </w:rPr>
              <w:t xml:space="preserve">3-11 </w:t>
            </w:r>
            <w:hyperlink w:anchor="_bookmark136" w:history="1">
              <w:r w:rsidRPr="00FB59DD">
                <w:rPr>
                  <w:rStyle w:val="Hyperlink"/>
                  <w:rFonts w:ascii="Times New Roman" w:hAnsi="Times New Roman" w:cs="Times New Roman"/>
                  <w:sz w:val="20"/>
                  <w:szCs w:val="20"/>
                  <w:vertAlign w:val="superscript"/>
                  <w:lang w:val="ro-RO"/>
                </w:rPr>
                <w:t>(7)</w:t>
              </w:r>
            </w:hyperlink>
          </w:p>
        </w:tc>
      </w:tr>
    </w:tbl>
    <w:p w14:paraId="7FF3602C"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36BD86F3"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1FEEE1A2"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superioară a intervalului BAT-AEL este de 28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2A52D706"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superioară a intervalului BAT-AEL este de 25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470FCC7C"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lastRenderedPageBreak/>
        <w:t>(5)</w:t>
      </w:r>
      <w:r w:rsidRPr="00FB59DD">
        <w:rPr>
          <w:rFonts w:ascii="Times New Roman" w:hAnsi="Times New Roman" w:cs="Times New Roman"/>
          <w:sz w:val="16"/>
          <w:szCs w:val="16"/>
          <w:lang w:val="ro-MD"/>
        </w:rPr>
        <w:tab/>
        <w:t>Limita superioară a intervalului BAT-AEL este de 12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44247994"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Limita superioară a intervalului BAT-AEL este de 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4658F603" w14:textId="77777777" w:rsidR="002F0566" w:rsidRPr="00FB59DD" w:rsidRDefault="002F0566" w:rsidP="002F0566">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Limita superioară a intervalului BAT-AEL este de 14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3E1D24B9" w14:textId="77777777" w:rsidR="00EE5DC6" w:rsidRPr="00FB59DD" w:rsidRDefault="00EE5DC6" w:rsidP="002F0566">
      <w:pPr>
        <w:tabs>
          <w:tab w:val="left" w:pos="284"/>
          <w:tab w:val="left" w:pos="851"/>
        </w:tabs>
        <w:spacing w:after="0"/>
        <w:ind w:firstLine="567"/>
        <w:jc w:val="both"/>
        <w:rPr>
          <w:rFonts w:ascii="Times New Roman" w:hAnsi="Times New Roman" w:cs="Times New Roman"/>
          <w:b/>
          <w:bCs/>
          <w:sz w:val="28"/>
          <w:szCs w:val="28"/>
          <w:lang w:val="ro-MD"/>
        </w:rPr>
      </w:pPr>
    </w:p>
    <w:p w14:paraId="0072A4BD" w14:textId="49939738" w:rsidR="002F0566" w:rsidRPr="00FB59DD" w:rsidRDefault="002F0566" w:rsidP="002F0566">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2.1.6.</w:t>
      </w:r>
      <w:r w:rsidRPr="00FB59DD">
        <w:rPr>
          <w:rFonts w:ascii="Times New Roman" w:hAnsi="Times New Roman" w:cs="Times New Roman"/>
          <w:b/>
          <w:bCs/>
          <w:sz w:val="28"/>
          <w:szCs w:val="28"/>
          <w:lang w:val="ro-MD"/>
        </w:rPr>
        <w:tab/>
        <w:t>Emisii de mercur în aer</w:t>
      </w:r>
    </w:p>
    <w:p w14:paraId="492695F1" w14:textId="77777777" w:rsidR="002F0566" w:rsidRPr="00FB59DD" w:rsidRDefault="002F0566" w:rsidP="002F0566">
      <w:pPr>
        <w:tabs>
          <w:tab w:val="left" w:pos="284"/>
          <w:tab w:val="left" w:pos="851"/>
        </w:tabs>
        <w:spacing w:after="0"/>
        <w:ind w:firstLine="567"/>
        <w:jc w:val="both"/>
        <w:rPr>
          <w:rFonts w:ascii="Times New Roman" w:hAnsi="Times New Roman" w:cs="Times New Roman"/>
          <w:b/>
          <w:bCs/>
          <w:sz w:val="12"/>
          <w:szCs w:val="12"/>
          <w:lang w:val="ro-MD"/>
        </w:rPr>
      </w:pPr>
    </w:p>
    <w:p w14:paraId="283581D9" w14:textId="54A54AF1" w:rsidR="002F0566" w:rsidRPr="00FB59DD" w:rsidRDefault="002F0566" w:rsidP="004C1952">
      <w:pPr>
        <w:tabs>
          <w:tab w:val="left" w:pos="284"/>
          <w:tab w:val="left" w:pos="851"/>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23. În vederea prevenirii sau a reducerii emisiilor de mercur în aer provenite din arderea huilei și/sau a lignitului, BAT constă în utilizarea uneia dintre tehnicile indicate mai jos sau a unei combinații a acestora.</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9"/>
        <w:gridCol w:w="4641"/>
        <w:gridCol w:w="2551"/>
      </w:tblGrid>
      <w:tr w:rsidR="0081258D" w:rsidRPr="00FB59DD" w14:paraId="7782B34D" w14:textId="77777777" w:rsidTr="0081258D">
        <w:trPr>
          <w:trHeight w:val="147"/>
        </w:trPr>
        <w:tc>
          <w:tcPr>
            <w:tcW w:w="2319" w:type="dxa"/>
            <w:tcBorders>
              <w:left w:val="nil"/>
            </w:tcBorders>
          </w:tcPr>
          <w:p w14:paraId="619601BC" w14:textId="77777777" w:rsidR="0081258D" w:rsidRPr="00FB59DD" w:rsidRDefault="0081258D" w:rsidP="0081258D">
            <w:pPr>
              <w:tabs>
                <w:tab w:val="left" w:pos="284"/>
                <w:tab w:val="left" w:pos="851"/>
              </w:tabs>
              <w:spacing w:after="0"/>
              <w:ind w:firstLine="4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641" w:type="dxa"/>
          </w:tcPr>
          <w:p w14:paraId="52CD786A" w14:textId="77777777" w:rsidR="0081258D" w:rsidRPr="00FB59DD" w:rsidRDefault="0081258D" w:rsidP="0081258D">
            <w:pPr>
              <w:tabs>
                <w:tab w:val="left" w:pos="284"/>
                <w:tab w:val="left" w:pos="851"/>
              </w:tabs>
              <w:spacing w:after="0"/>
              <w:ind w:firstLine="4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551" w:type="dxa"/>
            <w:tcBorders>
              <w:right w:val="nil"/>
            </w:tcBorders>
          </w:tcPr>
          <w:p w14:paraId="2F9162A9" w14:textId="77777777" w:rsidR="0081258D" w:rsidRPr="00FB59DD" w:rsidRDefault="0081258D" w:rsidP="0081258D">
            <w:pPr>
              <w:tabs>
                <w:tab w:val="left" w:pos="284"/>
                <w:tab w:val="left" w:pos="851"/>
              </w:tabs>
              <w:spacing w:after="0"/>
              <w:ind w:firstLine="4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bl>
    <w:p w14:paraId="3AC900DB" w14:textId="2CCD8830" w:rsidR="00B81C1E" w:rsidRPr="00FB59DD" w:rsidRDefault="0081258D" w:rsidP="002F0566">
      <w:pPr>
        <w:tabs>
          <w:tab w:val="left" w:pos="284"/>
          <w:tab w:val="left" w:pos="851"/>
        </w:tabs>
        <w:spacing w:after="0"/>
        <w:ind w:firstLine="567"/>
        <w:jc w:val="both"/>
        <w:rPr>
          <w:rFonts w:ascii="Times New Roman" w:hAnsi="Times New Roman" w:cs="Times New Roman"/>
          <w:b/>
          <w:i/>
          <w:iCs/>
          <w:sz w:val="20"/>
          <w:szCs w:val="20"/>
          <w:lang w:val="ro-MD"/>
        </w:rPr>
      </w:pPr>
      <w:r w:rsidRPr="00FB59DD">
        <w:rPr>
          <w:rFonts w:ascii="Times New Roman" w:hAnsi="Times New Roman" w:cs="Times New Roman"/>
          <w:b/>
          <w:i/>
          <w:iCs/>
          <w:sz w:val="20"/>
          <w:szCs w:val="20"/>
          <w:lang w:val="ro-MD"/>
        </w:rPr>
        <w:t>Beneficiile conexe ale tehnicilor utilizate în principal pentru reducerea emisiilor de alți poluanți</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1878"/>
        <w:gridCol w:w="4643"/>
        <w:gridCol w:w="2551"/>
      </w:tblGrid>
      <w:tr w:rsidR="0081258D" w:rsidRPr="00FB59DD" w14:paraId="30F9CFCB" w14:textId="77777777" w:rsidTr="0015319A">
        <w:trPr>
          <w:trHeight w:val="1388"/>
        </w:trPr>
        <w:tc>
          <w:tcPr>
            <w:tcW w:w="439" w:type="dxa"/>
            <w:tcBorders>
              <w:left w:val="nil"/>
            </w:tcBorders>
          </w:tcPr>
          <w:p w14:paraId="2C6C8606" w14:textId="77777777" w:rsidR="0081258D" w:rsidRPr="00FB59DD" w:rsidRDefault="0081258D" w:rsidP="0081258D">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878" w:type="dxa"/>
          </w:tcPr>
          <w:p w14:paraId="63CF0F99" w14:textId="4238C80A"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4643" w:type="dxa"/>
          </w:tcPr>
          <w:p w14:paraId="19963FF8"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p w14:paraId="3420C956"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randament mai mare de eliminare a mercurului se obține la temperaturi ale gazelor de ardere mai mici de 130 °C.</w:t>
            </w:r>
          </w:p>
          <w:p w14:paraId="68D8C394"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Tehnica este utilizată, în principal, pentru reducerea pulberilor</w:t>
            </w:r>
          </w:p>
        </w:tc>
        <w:tc>
          <w:tcPr>
            <w:tcW w:w="2551" w:type="dxa"/>
            <w:vMerge w:val="restart"/>
            <w:tcBorders>
              <w:right w:val="nil"/>
            </w:tcBorders>
          </w:tcPr>
          <w:p w14:paraId="5ED3EEB6"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0379B62E"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6F4EB210"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39120839"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03D248A7"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3539EF42"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0A9C807C"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81258D" w:rsidRPr="00FB59DD" w14:paraId="3C5B0133" w14:textId="77777777" w:rsidTr="0015319A">
        <w:trPr>
          <w:trHeight w:val="602"/>
        </w:trPr>
        <w:tc>
          <w:tcPr>
            <w:tcW w:w="439" w:type="dxa"/>
            <w:tcBorders>
              <w:left w:val="nil"/>
            </w:tcBorders>
          </w:tcPr>
          <w:p w14:paraId="35A60B7B" w14:textId="77777777" w:rsidR="0081258D" w:rsidRPr="00FB59DD" w:rsidRDefault="0081258D" w:rsidP="0081258D">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878" w:type="dxa"/>
          </w:tcPr>
          <w:p w14:paraId="02A648A2"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4643" w:type="dxa"/>
          </w:tcPr>
          <w:p w14:paraId="403D2EC4"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p w14:paraId="0637ECBA"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Tehnica este utilizată, în principal, pentru reducerea pulberilor</w:t>
            </w:r>
          </w:p>
        </w:tc>
        <w:tc>
          <w:tcPr>
            <w:tcW w:w="2551" w:type="dxa"/>
            <w:vMerge/>
            <w:tcBorders>
              <w:top w:val="nil"/>
              <w:right w:val="nil"/>
            </w:tcBorders>
          </w:tcPr>
          <w:p w14:paraId="2A8145AF"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p>
        </w:tc>
      </w:tr>
      <w:tr w:rsidR="0081258D" w:rsidRPr="00FB59DD" w14:paraId="5FA060EC" w14:textId="77777777" w:rsidTr="0015319A">
        <w:trPr>
          <w:trHeight w:val="684"/>
        </w:trPr>
        <w:tc>
          <w:tcPr>
            <w:tcW w:w="439" w:type="dxa"/>
            <w:tcBorders>
              <w:left w:val="nil"/>
            </w:tcBorders>
          </w:tcPr>
          <w:p w14:paraId="4B15FD7D" w14:textId="77777777" w:rsidR="0081258D" w:rsidRPr="00FB59DD" w:rsidRDefault="0081258D" w:rsidP="0081258D">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878" w:type="dxa"/>
          </w:tcPr>
          <w:p w14:paraId="195847D0"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de FGD uscată</w:t>
            </w:r>
            <w:r w:rsidRPr="00FB59DD">
              <w:rPr>
                <w:rFonts w:ascii="Times New Roman" w:hAnsi="Times New Roman" w:cs="Times New Roman"/>
                <w:sz w:val="20"/>
                <w:szCs w:val="20"/>
                <w:lang w:val="ro-RO"/>
              </w:rPr>
              <w:tab/>
              <w:t>sau</w:t>
            </w:r>
          </w:p>
          <w:p w14:paraId="6AC7AD1C"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semiuscată</w:t>
            </w:r>
          </w:p>
        </w:tc>
        <w:tc>
          <w:tcPr>
            <w:tcW w:w="4643" w:type="dxa"/>
            <w:vMerge w:val="restart"/>
          </w:tcPr>
          <w:p w14:paraId="4DDF6651"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0E6515FC"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p w14:paraId="57090EE1"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Tehnicile sunt utilizate, în principal, pentru reducerea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și/sau HF</w:t>
            </w:r>
          </w:p>
        </w:tc>
        <w:tc>
          <w:tcPr>
            <w:tcW w:w="2551" w:type="dxa"/>
            <w:vMerge/>
            <w:tcBorders>
              <w:top w:val="nil"/>
              <w:right w:val="nil"/>
            </w:tcBorders>
          </w:tcPr>
          <w:p w14:paraId="118CBFA2"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p>
        </w:tc>
      </w:tr>
      <w:tr w:rsidR="0081258D" w:rsidRPr="00FB59DD" w14:paraId="4E1B97A5" w14:textId="77777777" w:rsidTr="0015319A">
        <w:trPr>
          <w:trHeight w:val="482"/>
        </w:trPr>
        <w:tc>
          <w:tcPr>
            <w:tcW w:w="439" w:type="dxa"/>
            <w:tcBorders>
              <w:left w:val="nil"/>
            </w:tcBorders>
          </w:tcPr>
          <w:p w14:paraId="4284B294" w14:textId="77777777" w:rsidR="0081258D" w:rsidRPr="00FB59DD" w:rsidRDefault="0081258D" w:rsidP="0081258D">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1878" w:type="dxa"/>
          </w:tcPr>
          <w:p w14:paraId="77C3B7F8"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umedă)</w:t>
            </w:r>
          </w:p>
        </w:tc>
        <w:tc>
          <w:tcPr>
            <w:tcW w:w="4643" w:type="dxa"/>
            <w:vMerge/>
            <w:tcBorders>
              <w:top w:val="nil"/>
              <w:bottom w:val="single" w:sz="6" w:space="0" w:color="000000"/>
            </w:tcBorders>
          </w:tcPr>
          <w:p w14:paraId="2A75ADFD"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p>
        </w:tc>
        <w:tc>
          <w:tcPr>
            <w:tcW w:w="2551" w:type="dxa"/>
            <w:tcBorders>
              <w:right w:val="nil"/>
            </w:tcBorders>
          </w:tcPr>
          <w:p w14:paraId="4EDB4CBC"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indicată la BAT 21</w:t>
            </w:r>
          </w:p>
        </w:tc>
      </w:tr>
      <w:tr w:rsidR="0081258D" w:rsidRPr="00FB59DD" w14:paraId="3F6CAA8E" w14:textId="77777777" w:rsidTr="00153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trPr>
        <w:tc>
          <w:tcPr>
            <w:tcW w:w="439" w:type="dxa"/>
            <w:tcBorders>
              <w:top w:val="single" w:sz="6" w:space="0" w:color="000000"/>
              <w:left w:val="nil"/>
              <w:bottom w:val="single" w:sz="6" w:space="0" w:color="000000"/>
              <w:right w:val="single" w:sz="6" w:space="0" w:color="000000"/>
            </w:tcBorders>
          </w:tcPr>
          <w:p w14:paraId="13C70F7A" w14:textId="77777777" w:rsidR="0081258D" w:rsidRPr="00FB59DD" w:rsidRDefault="0081258D" w:rsidP="0081258D">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878" w:type="dxa"/>
            <w:tcBorders>
              <w:top w:val="single" w:sz="6" w:space="0" w:color="000000"/>
              <w:left w:val="single" w:sz="6" w:space="0" w:color="000000"/>
              <w:bottom w:val="single" w:sz="6" w:space="0" w:color="000000"/>
              <w:right w:val="single" w:sz="6" w:space="0" w:color="000000"/>
            </w:tcBorders>
          </w:tcPr>
          <w:p w14:paraId="671F0739" w14:textId="77777777" w:rsidR="0081258D" w:rsidRPr="00FB59DD" w:rsidRDefault="0081258D" w:rsidP="0081258D">
            <w:pPr>
              <w:tabs>
                <w:tab w:val="left" w:pos="284"/>
                <w:tab w:val="left" w:pos="851"/>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catalitică selectivă (RCS)</w:t>
            </w:r>
          </w:p>
        </w:tc>
        <w:tc>
          <w:tcPr>
            <w:tcW w:w="4643" w:type="dxa"/>
            <w:tcBorders>
              <w:top w:val="single" w:sz="6" w:space="0" w:color="000000"/>
              <w:bottom w:val="single" w:sz="4" w:space="0" w:color="auto"/>
            </w:tcBorders>
          </w:tcPr>
          <w:p w14:paraId="3AFE14BA" w14:textId="77777777" w:rsidR="0081258D" w:rsidRPr="00FB59DD" w:rsidRDefault="0081258D" w:rsidP="0081258D">
            <w:pPr>
              <w:pStyle w:val="TableParagraph"/>
              <w:spacing w:line="218" w:lineRule="exact"/>
              <w:ind w:left="104"/>
              <w:jc w:val="both"/>
              <w:rPr>
                <w:sz w:val="19"/>
              </w:rPr>
            </w:pPr>
            <w:r w:rsidRPr="00FB59DD">
              <w:rPr>
                <w:w w:val="90"/>
                <w:sz w:val="19"/>
              </w:rPr>
              <w:t>A</w:t>
            </w:r>
            <w:r w:rsidRPr="00FB59DD">
              <w:rPr>
                <w:spacing w:val="7"/>
                <w:w w:val="90"/>
                <w:sz w:val="19"/>
              </w:rPr>
              <w:t xml:space="preserve"> </w:t>
            </w:r>
            <w:r w:rsidRPr="00FB59DD">
              <w:rPr>
                <w:w w:val="90"/>
                <w:sz w:val="19"/>
              </w:rPr>
              <w:t>se</w:t>
            </w:r>
            <w:r w:rsidRPr="00FB59DD">
              <w:rPr>
                <w:spacing w:val="8"/>
                <w:w w:val="90"/>
                <w:sz w:val="19"/>
              </w:rPr>
              <w:t xml:space="preserve"> </w:t>
            </w:r>
            <w:r w:rsidRPr="00FB59DD">
              <w:rPr>
                <w:w w:val="90"/>
                <w:sz w:val="19"/>
              </w:rPr>
              <w:t>vedea</w:t>
            </w:r>
            <w:r w:rsidRPr="00FB59DD">
              <w:rPr>
                <w:spacing w:val="7"/>
                <w:w w:val="90"/>
                <w:sz w:val="19"/>
              </w:rPr>
              <w:t xml:space="preserve"> </w:t>
            </w:r>
            <w:r w:rsidRPr="00FB59DD">
              <w:rPr>
                <w:w w:val="90"/>
                <w:sz w:val="19"/>
              </w:rPr>
              <w:t>descrierea</w:t>
            </w:r>
            <w:r w:rsidRPr="00FB59DD">
              <w:rPr>
                <w:spacing w:val="8"/>
                <w:w w:val="90"/>
                <w:sz w:val="19"/>
              </w:rPr>
              <w:t xml:space="preserve"> </w:t>
            </w:r>
            <w:r w:rsidRPr="00FB59DD">
              <w:rPr>
                <w:w w:val="90"/>
                <w:sz w:val="19"/>
              </w:rPr>
              <w:t>de</w:t>
            </w:r>
            <w:r w:rsidRPr="00FB59DD">
              <w:rPr>
                <w:spacing w:val="7"/>
                <w:w w:val="90"/>
                <w:sz w:val="19"/>
              </w:rPr>
              <w:t xml:space="preserve"> </w:t>
            </w:r>
            <w:r w:rsidRPr="00FB59DD">
              <w:rPr>
                <w:w w:val="90"/>
                <w:sz w:val="19"/>
              </w:rPr>
              <w:t>la</w:t>
            </w:r>
            <w:r w:rsidRPr="00FB59DD">
              <w:rPr>
                <w:spacing w:val="7"/>
                <w:w w:val="90"/>
                <w:sz w:val="19"/>
              </w:rPr>
              <w:t xml:space="preserve"> </w:t>
            </w:r>
            <w:r w:rsidRPr="00FB59DD">
              <w:rPr>
                <w:w w:val="90"/>
                <w:sz w:val="19"/>
              </w:rPr>
              <w:t>secțiunea</w:t>
            </w:r>
            <w:r w:rsidRPr="00FB59DD">
              <w:rPr>
                <w:spacing w:val="8"/>
                <w:w w:val="90"/>
                <w:sz w:val="19"/>
              </w:rPr>
              <w:t xml:space="preserve"> </w:t>
            </w:r>
            <w:r w:rsidRPr="00FB59DD">
              <w:rPr>
                <w:w w:val="90"/>
                <w:sz w:val="19"/>
              </w:rPr>
              <w:t>8.3.</w:t>
            </w:r>
          </w:p>
          <w:p w14:paraId="406DE79B" w14:textId="77777777" w:rsidR="0081258D" w:rsidRPr="00FB59DD" w:rsidRDefault="0081258D" w:rsidP="0081258D">
            <w:pPr>
              <w:pStyle w:val="TableParagraph"/>
              <w:spacing w:before="3" w:line="230" w:lineRule="auto"/>
              <w:ind w:left="104" w:right="99"/>
              <w:jc w:val="both"/>
              <w:rPr>
                <w:sz w:val="19"/>
              </w:rPr>
            </w:pPr>
            <w:r w:rsidRPr="00FB59DD">
              <w:rPr>
                <w:w w:val="95"/>
                <w:sz w:val="19"/>
              </w:rPr>
              <w:t>Se utilizează numai în combinație cu alte tehnici</w:t>
            </w:r>
            <w:r w:rsidRPr="00FB59DD">
              <w:rPr>
                <w:spacing w:val="1"/>
                <w:w w:val="95"/>
                <w:sz w:val="19"/>
              </w:rPr>
              <w:t xml:space="preserve"> </w:t>
            </w:r>
            <w:r w:rsidRPr="00FB59DD">
              <w:rPr>
                <w:sz w:val="19"/>
              </w:rPr>
              <w:t>pentru</w:t>
            </w:r>
            <w:r w:rsidRPr="00FB59DD">
              <w:rPr>
                <w:spacing w:val="1"/>
                <w:sz w:val="19"/>
              </w:rPr>
              <w:t xml:space="preserve"> </w:t>
            </w:r>
            <w:r w:rsidRPr="00FB59DD">
              <w:rPr>
                <w:sz w:val="19"/>
              </w:rPr>
              <w:t>a</w:t>
            </w:r>
            <w:r w:rsidRPr="00FB59DD">
              <w:rPr>
                <w:spacing w:val="1"/>
                <w:sz w:val="19"/>
              </w:rPr>
              <w:t xml:space="preserve"> </w:t>
            </w:r>
            <w:r w:rsidRPr="00FB59DD">
              <w:rPr>
                <w:sz w:val="19"/>
              </w:rPr>
              <w:t>intensifica</w:t>
            </w:r>
            <w:r w:rsidRPr="00FB59DD">
              <w:rPr>
                <w:spacing w:val="1"/>
                <w:sz w:val="19"/>
              </w:rPr>
              <w:t xml:space="preserve"> </w:t>
            </w:r>
            <w:r w:rsidRPr="00FB59DD">
              <w:rPr>
                <w:sz w:val="19"/>
              </w:rPr>
              <w:t>sau</w:t>
            </w:r>
            <w:r w:rsidRPr="00FB59DD">
              <w:rPr>
                <w:spacing w:val="1"/>
                <w:sz w:val="19"/>
              </w:rPr>
              <w:t xml:space="preserve"> </w:t>
            </w:r>
            <w:r w:rsidRPr="00FB59DD">
              <w:rPr>
                <w:sz w:val="19"/>
              </w:rPr>
              <w:t>a</w:t>
            </w:r>
            <w:r w:rsidRPr="00FB59DD">
              <w:rPr>
                <w:spacing w:val="1"/>
                <w:sz w:val="19"/>
              </w:rPr>
              <w:t xml:space="preserve"> </w:t>
            </w:r>
            <w:r w:rsidRPr="00FB59DD">
              <w:rPr>
                <w:sz w:val="19"/>
              </w:rPr>
              <w:t>reduce</w:t>
            </w:r>
            <w:r w:rsidRPr="00FB59DD">
              <w:rPr>
                <w:spacing w:val="1"/>
                <w:sz w:val="19"/>
              </w:rPr>
              <w:t xml:space="preserve"> </w:t>
            </w:r>
            <w:r w:rsidRPr="00FB59DD">
              <w:rPr>
                <w:sz w:val="19"/>
              </w:rPr>
              <w:t>oxidarea</w:t>
            </w:r>
            <w:r w:rsidRPr="00FB59DD">
              <w:rPr>
                <w:spacing w:val="1"/>
                <w:sz w:val="19"/>
              </w:rPr>
              <w:t xml:space="preserve"> </w:t>
            </w:r>
            <w:r w:rsidRPr="00FB59DD">
              <w:rPr>
                <w:w w:val="90"/>
                <w:sz w:val="19"/>
              </w:rPr>
              <w:t>mercurului</w:t>
            </w:r>
            <w:r w:rsidRPr="00FB59DD">
              <w:rPr>
                <w:spacing w:val="1"/>
                <w:w w:val="90"/>
                <w:sz w:val="19"/>
              </w:rPr>
              <w:t xml:space="preserve"> </w:t>
            </w:r>
            <w:r w:rsidRPr="00FB59DD">
              <w:rPr>
                <w:w w:val="90"/>
                <w:sz w:val="19"/>
              </w:rPr>
              <w:t>înainte</w:t>
            </w:r>
            <w:r w:rsidRPr="00FB59DD">
              <w:rPr>
                <w:spacing w:val="1"/>
                <w:w w:val="90"/>
                <w:sz w:val="19"/>
              </w:rPr>
              <w:t xml:space="preserve"> </w:t>
            </w:r>
            <w:r w:rsidRPr="00FB59DD">
              <w:rPr>
                <w:w w:val="90"/>
                <w:sz w:val="19"/>
              </w:rPr>
              <w:t>de</w:t>
            </w:r>
            <w:r w:rsidRPr="00FB59DD">
              <w:rPr>
                <w:spacing w:val="1"/>
                <w:w w:val="90"/>
                <w:sz w:val="19"/>
              </w:rPr>
              <w:t xml:space="preserve"> </w:t>
            </w:r>
            <w:r w:rsidRPr="00FB59DD">
              <w:rPr>
                <w:w w:val="90"/>
                <w:sz w:val="19"/>
              </w:rPr>
              <w:t>captarea</w:t>
            </w:r>
            <w:r w:rsidRPr="00FB59DD">
              <w:rPr>
                <w:spacing w:val="1"/>
                <w:w w:val="90"/>
                <w:sz w:val="19"/>
              </w:rPr>
              <w:t xml:space="preserve"> </w:t>
            </w:r>
            <w:r w:rsidRPr="00FB59DD">
              <w:rPr>
                <w:w w:val="90"/>
                <w:sz w:val="19"/>
              </w:rPr>
              <w:t>într-un</w:t>
            </w:r>
            <w:r w:rsidRPr="00FB59DD">
              <w:rPr>
                <w:spacing w:val="1"/>
                <w:w w:val="90"/>
                <w:sz w:val="19"/>
              </w:rPr>
              <w:t xml:space="preserve"> </w:t>
            </w:r>
            <w:r w:rsidRPr="00FB59DD">
              <w:rPr>
                <w:w w:val="90"/>
                <w:sz w:val="19"/>
              </w:rPr>
              <w:t>sistem</w:t>
            </w:r>
            <w:r w:rsidRPr="00FB59DD">
              <w:rPr>
                <w:spacing w:val="1"/>
                <w:w w:val="90"/>
                <w:sz w:val="19"/>
              </w:rPr>
              <w:t xml:space="preserve"> </w:t>
            </w:r>
            <w:r w:rsidRPr="00FB59DD">
              <w:rPr>
                <w:w w:val="90"/>
                <w:sz w:val="19"/>
              </w:rPr>
              <w:t>de</w:t>
            </w:r>
            <w:r w:rsidRPr="00FB59DD">
              <w:rPr>
                <w:spacing w:val="-35"/>
                <w:w w:val="90"/>
                <w:sz w:val="19"/>
              </w:rPr>
              <w:t xml:space="preserve"> </w:t>
            </w:r>
            <w:r w:rsidRPr="00FB59DD">
              <w:rPr>
                <w:sz w:val="19"/>
              </w:rPr>
              <w:t>FGD sau</w:t>
            </w:r>
            <w:r w:rsidRPr="00FB59DD">
              <w:rPr>
                <w:spacing w:val="-1"/>
                <w:sz w:val="19"/>
              </w:rPr>
              <w:t xml:space="preserve"> </w:t>
            </w:r>
            <w:r w:rsidRPr="00FB59DD">
              <w:rPr>
                <w:sz w:val="19"/>
              </w:rPr>
              <w:t>de</w:t>
            </w:r>
            <w:r w:rsidRPr="00FB59DD">
              <w:rPr>
                <w:spacing w:val="1"/>
                <w:sz w:val="19"/>
              </w:rPr>
              <w:t xml:space="preserve"> </w:t>
            </w:r>
            <w:r w:rsidRPr="00FB59DD">
              <w:rPr>
                <w:sz w:val="19"/>
              </w:rPr>
              <w:t>desprăfuire.</w:t>
            </w:r>
          </w:p>
          <w:p w14:paraId="535AFC73" w14:textId="77777777" w:rsidR="0081258D" w:rsidRPr="00FB59DD" w:rsidRDefault="0081258D" w:rsidP="0081258D">
            <w:pPr>
              <w:pStyle w:val="TableParagraph"/>
              <w:spacing w:line="230" w:lineRule="auto"/>
              <w:ind w:left="104" w:right="100"/>
              <w:jc w:val="both"/>
              <w:rPr>
                <w:sz w:val="19"/>
              </w:rPr>
            </w:pPr>
            <w:r w:rsidRPr="00FB59DD">
              <w:rPr>
                <w:w w:val="90"/>
                <w:sz w:val="19"/>
              </w:rPr>
              <w:t>Tehnica este utilizată în principal pentru reducerea</w:t>
            </w:r>
            <w:r w:rsidRPr="00FB59DD">
              <w:rPr>
                <w:spacing w:val="1"/>
                <w:w w:val="90"/>
                <w:sz w:val="19"/>
              </w:rPr>
              <w:t xml:space="preserve"> </w:t>
            </w:r>
            <w:r w:rsidRPr="00FB59DD">
              <w:rPr>
                <w:sz w:val="19"/>
              </w:rPr>
              <w:t>NO</w:t>
            </w:r>
            <w:r w:rsidRPr="00FB59DD">
              <w:rPr>
                <w:sz w:val="19"/>
                <w:vertAlign w:val="subscript"/>
              </w:rPr>
              <w:t>X</w:t>
            </w:r>
          </w:p>
        </w:tc>
        <w:tc>
          <w:tcPr>
            <w:tcW w:w="2551" w:type="dxa"/>
            <w:tcBorders>
              <w:top w:val="single" w:sz="6" w:space="0" w:color="000000"/>
              <w:left w:val="single" w:sz="6" w:space="0" w:color="000000"/>
              <w:bottom w:val="single" w:sz="6" w:space="0" w:color="000000"/>
              <w:right w:val="nil"/>
            </w:tcBorders>
          </w:tcPr>
          <w:p w14:paraId="63689D70" w14:textId="77777777" w:rsidR="0081258D" w:rsidRPr="00FB59DD" w:rsidRDefault="0081258D" w:rsidP="0081258D">
            <w:pPr>
              <w:tabs>
                <w:tab w:val="left" w:pos="284"/>
                <w:tab w:val="left" w:pos="851"/>
              </w:tabs>
              <w:jc w:val="both"/>
              <w:rPr>
                <w:rFonts w:ascii="Times New Roman" w:hAnsi="Times New Roman" w:cs="Times New Roman"/>
                <w:b/>
                <w:sz w:val="20"/>
                <w:szCs w:val="20"/>
                <w:lang w:val="ro-RO"/>
              </w:rPr>
            </w:pPr>
            <w:r w:rsidRPr="00FB59DD">
              <w:rPr>
                <w:rFonts w:ascii="Times New Roman" w:hAnsi="Times New Roman" w:cs="Times New Roman"/>
                <w:bCs/>
                <w:sz w:val="20"/>
                <w:szCs w:val="20"/>
                <w:lang w:val="ro-RO"/>
              </w:rPr>
              <w:t>A se vedea aplicabilitatea indicată la BAT 20</w:t>
            </w:r>
          </w:p>
        </w:tc>
      </w:tr>
    </w:tbl>
    <w:p w14:paraId="5BE8DBB2" w14:textId="2D8025DE" w:rsidR="0081258D" w:rsidRPr="00FB59DD" w:rsidRDefault="0081258D" w:rsidP="002F0566">
      <w:pPr>
        <w:tabs>
          <w:tab w:val="left" w:pos="284"/>
          <w:tab w:val="left" w:pos="851"/>
        </w:tabs>
        <w:spacing w:after="0"/>
        <w:ind w:firstLine="567"/>
        <w:jc w:val="both"/>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Tehnici specifice de reducere a emisiilor de mercur</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1880"/>
        <w:gridCol w:w="4641"/>
        <w:gridCol w:w="2551"/>
      </w:tblGrid>
      <w:tr w:rsidR="0081258D" w:rsidRPr="00FB59DD" w14:paraId="010B9D68" w14:textId="77777777" w:rsidTr="0015319A">
        <w:trPr>
          <w:trHeight w:val="1490"/>
        </w:trPr>
        <w:tc>
          <w:tcPr>
            <w:tcW w:w="439" w:type="dxa"/>
            <w:tcBorders>
              <w:left w:val="nil"/>
            </w:tcBorders>
          </w:tcPr>
          <w:p w14:paraId="6CB1D2B9" w14:textId="77777777" w:rsidR="0081258D" w:rsidRPr="00FB59DD" w:rsidRDefault="0081258D" w:rsidP="0081258D">
            <w:pPr>
              <w:tabs>
                <w:tab w:val="left" w:pos="284"/>
                <w:tab w:val="left" w:pos="851"/>
              </w:tabs>
              <w:spacing w:after="0"/>
              <w:ind w:firstLine="1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1880" w:type="dxa"/>
          </w:tcPr>
          <w:p w14:paraId="4D93581B" w14:textId="35005DB4"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w:t>
            </w:r>
            <w:r w:rsidRPr="00FB59DD">
              <w:rPr>
                <w:rFonts w:ascii="Times New Roman" w:hAnsi="Times New Roman" w:cs="Times New Roman"/>
                <w:sz w:val="20"/>
                <w:szCs w:val="20"/>
                <w:lang w:val="ro-RO"/>
              </w:rPr>
              <w:tab/>
              <w:t>de cărbune adsorbant (de</w:t>
            </w:r>
            <w:r w:rsidRPr="00FB59DD">
              <w:rPr>
                <w:rFonts w:ascii="Times New Roman" w:hAnsi="Times New Roman" w:cs="Times New Roman"/>
                <w:sz w:val="20"/>
                <w:szCs w:val="20"/>
                <w:lang w:val="ro-RO"/>
              </w:rPr>
              <w:tab/>
              <w:t>exemplu, cărbune activ sau cărbune</w:t>
            </w:r>
            <w:r w:rsidRPr="00FB59DD">
              <w:rPr>
                <w:rFonts w:ascii="Times New Roman" w:hAnsi="Times New Roman" w:cs="Times New Roman"/>
                <w:sz w:val="20"/>
                <w:szCs w:val="20"/>
                <w:lang w:val="ro-RO"/>
              </w:rPr>
              <w:tab/>
              <w:t>activ halogenat) în gazele de ardere</w:t>
            </w:r>
          </w:p>
        </w:tc>
        <w:tc>
          <w:tcPr>
            <w:tcW w:w="4641" w:type="dxa"/>
          </w:tcPr>
          <w:p w14:paraId="49458E1E"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p w14:paraId="0C69EA65"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utilizează, în general, în combinație cu un filtru ESP/filtru cu sac. Utilizarea acestei tehnici poate necesita măsuri suplimentare de tratare pentru o mai bună separare a fracției de carbon cu conținut de mercur înainte de reutilizarea în continuare a cenușii zburătoare</w:t>
            </w:r>
          </w:p>
        </w:tc>
        <w:tc>
          <w:tcPr>
            <w:tcW w:w="2551" w:type="dxa"/>
            <w:tcBorders>
              <w:right w:val="nil"/>
            </w:tcBorders>
          </w:tcPr>
          <w:p w14:paraId="5651E1D5"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1E518A9D"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393F6188" w14:textId="77777777" w:rsidR="0081258D" w:rsidRPr="00FB59DD" w:rsidRDefault="0081258D" w:rsidP="0081258D">
            <w:pPr>
              <w:tabs>
                <w:tab w:val="left" w:pos="284"/>
                <w:tab w:val="left" w:pos="851"/>
              </w:tabs>
              <w:spacing w:after="0"/>
              <w:jc w:val="both"/>
              <w:rPr>
                <w:rFonts w:ascii="Times New Roman" w:hAnsi="Times New Roman" w:cs="Times New Roman"/>
                <w:b/>
                <w:sz w:val="20"/>
                <w:szCs w:val="20"/>
                <w:lang w:val="ro-RO"/>
              </w:rPr>
            </w:pPr>
          </w:p>
          <w:p w14:paraId="4F8D7699"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81258D" w:rsidRPr="00FB59DD" w14:paraId="2A028BA9" w14:textId="77777777" w:rsidTr="0015319A">
        <w:trPr>
          <w:trHeight w:val="1160"/>
        </w:trPr>
        <w:tc>
          <w:tcPr>
            <w:tcW w:w="439" w:type="dxa"/>
            <w:tcBorders>
              <w:left w:val="nil"/>
            </w:tcBorders>
          </w:tcPr>
          <w:p w14:paraId="7BC25C79" w14:textId="77777777" w:rsidR="0081258D" w:rsidRPr="00FB59DD" w:rsidRDefault="0081258D" w:rsidP="0081258D">
            <w:pPr>
              <w:tabs>
                <w:tab w:val="left" w:pos="284"/>
                <w:tab w:val="left" w:pos="851"/>
              </w:tabs>
              <w:spacing w:after="0"/>
              <w:ind w:firstLine="1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1880" w:type="dxa"/>
          </w:tcPr>
          <w:p w14:paraId="635EBC58"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de aditivi halogenați în combustibil sau injectarea acestora în focar</w:t>
            </w:r>
          </w:p>
        </w:tc>
        <w:tc>
          <w:tcPr>
            <w:tcW w:w="4641" w:type="dxa"/>
          </w:tcPr>
          <w:p w14:paraId="1A132DDF"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2551" w:type="dxa"/>
            <w:tcBorders>
              <w:right w:val="nil"/>
            </w:tcBorders>
          </w:tcPr>
          <w:p w14:paraId="10305A3D"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în cazul unui combustibil cu conținut redus de halogen</w:t>
            </w:r>
          </w:p>
        </w:tc>
      </w:tr>
      <w:tr w:rsidR="0081258D" w:rsidRPr="00FB59DD" w14:paraId="40D6A16C" w14:textId="77777777" w:rsidTr="0015319A">
        <w:trPr>
          <w:trHeight w:val="1181"/>
        </w:trPr>
        <w:tc>
          <w:tcPr>
            <w:tcW w:w="439" w:type="dxa"/>
            <w:tcBorders>
              <w:left w:val="nil"/>
            </w:tcBorders>
          </w:tcPr>
          <w:p w14:paraId="1226B943" w14:textId="77777777" w:rsidR="0081258D" w:rsidRPr="00FB59DD" w:rsidRDefault="0081258D" w:rsidP="0081258D">
            <w:pPr>
              <w:tabs>
                <w:tab w:val="left" w:pos="284"/>
                <w:tab w:val="left" w:pos="851"/>
              </w:tabs>
              <w:spacing w:after="0"/>
              <w:ind w:firstLine="1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1880" w:type="dxa"/>
          </w:tcPr>
          <w:p w14:paraId="36C62D69"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combustibilului</w:t>
            </w:r>
          </w:p>
        </w:tc>
        <w:tc>
          <w:tcPr>
            <w:tcW w:w="4641" w:type="dxa"/>
          </w:tcPr>
          <w:p w14:paraId="1482825F"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Spălarea, malaxarea și amestecarea combustibilului pentru a limita/a reduce conținutul de mercur sau pentru a îmbunătăți captarea mercurului de către echipamentele de reducere a poluării</w:t>
            </w:r>
          </w:p>
        </w:tc>
        <w:tc>
          <w:tcPr>
            <w:tcW w:w="2551" w:type="dxa"/>
            <w:tcBorders>
              <w:right w:val="nil"/>
            </w:tcBorders>
          </w:tcPr>
          <w:p w14:paraId="67299218"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depinde de un studiu prealabil al caracteristicilor combustibilului, care să estimeze eficacitatea potențială a tehnicii</w:t>
            </w:r>
          </w:p>
        </w:tc>
      </w:tr>
      <w:tr w:rsidR="0081258D" w:rsidRPr="00FB59DD" w14:paraId="1DFD452A" w14:textId="77777777" w:rsidTr="0015319A">
        <w:trPr>
          <w:trHeight w:val="1395"/>
        </w:trPr>
        <w:tc>
          <w:tcPr>
            <w:tcW w:w="439" w:type="dxa"/>
            <w:tcBorders>
              <w:left w:val="nil"/>
            </w:tcBorders>
          </w:tcPr>
          <w:p w14:paraId="60348627" w14:textId="77777777" w:rsidR="0081258D" w:rsidRPr="00FB59DD" w:rsidRDefault="0081258D" w:rsidP="0081258D">
            <w:pPr>
              <w:tabs>
                <w:tab w:val="left" w:pos="284"/>
                <w:tab w:val="left" w:pos="851"/>
              </w:tabs>
              <w:spacing w:after="0"/>
              <w:ind w:firstLine="12"/>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i.</w:t>
            </w:r>
          </w:p>
        </w:tc>
        <w:tc>
          <w:tcPr>
            <w:tcW w:w="1880" w:type="dxa"/>
          </w:tcPr>
          <w:p w14:paraId="7C25AE33"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4641" w:type="dxa"/>
          </w:tcPr>
          <w:p w14:paraId="37A00867"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2551" w:type="dxa"/>
            <w:tcBorders>
              <w:right w:val="nil"/>
            </w:tcBorders>
          </w:tcPr>
          <w:p w14:paraId="7131C91D" w14:textId="77777777" w:rsidR="0081258D" w:rsidRPr="00FB59DD" w:rsidRDefault="0081258D" w:rsidP="0081258D">
            <w:pPr>
              <w:tabs>
                <w:tab w:val="left" w:pos="284"/>
                <w:tab w:val="left" w:pos="851"/>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1725E079" w14:textId="77777777" w:rsidR="0015319A" w:rsidRPr="00FB59DD" w:rsidRDefault="0015319A" w:rsidP="0015319A">
      <w:pPr>
        <w:tabs>
          <w:tab w:val="left" w:pos="284"/>
          <w:tab w:val="left" w:pos="851"/>
        </w:tabs>
        <w:spacing w:after="0"/>
        <w:jc w:val="center"/>
        <w:rPr>
          <w:rFonts w:ascii="Times New Roman" w:hAnsi="Times New Roman" w:cs="Times New Roman"/>
          <w:i/>
          <w:iCs/>
          <w:sz w:val="28"/>
          <w:szCs w:val="28"/>
          <w:lang w:val="ro-MD"/>
        </w:rPr>
      </w:pPr>
    </w:p>
    <w:p w14:paraId="745BDC75" w14:textId="141A82A6" w:rsidR="0081258D" w:rsidRPr="00FB59DD" w:rsidRDefault="0015319A"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7</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mercur în aer provenite din arderea huilei și a lignitului</w:t>
      </w:r>
    </w:p>
    <w:p w14:paraId="56908374" w14:textId="77777777" w:rsidR="009B5FD6" w:rsidRPr="00FB59DD" w:rsidRDefault="009B5FD6" w:rsidP="0015319A">
      <w:pPr>
        <w:tabs>
          <w:tab w:val="left" w:pos="284"/>
          <w:tab w:val="left" w:pos="851"/>
        </w:tabs>
        <w:spacing w:after="0"/>
        <w:jc w:val="center"/>
        <w:rPr>
          <w:rFonts w:ascii="Times New Roman" w:hAnsi="Times New Roman" w:cs="Times New Roman"/>
          <w:b/>
          <w:bCs/>
          <w:sz w:val="12"/>
          <w:szCs w:val="12"/>
          <w:lang w:val="ro-MD"/>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9"/>
        <w:gridCol w:w="1440"/>
        <w:gridCol w:w="1440"/>
        <w:gridCol w:w="1440"/>
        <w:gridCol w:w="1637"/>
      </w:tblGrid>
      <w:tr w:rsidR="0015319A" w:rsidRPr="00FB59DD" w14:paraId="777098A9" w14:textId="77777777" w:rsidTr="00EE5D64">
        <w:trPr>
          <w:trHeight w:val="225"/>
        </w:trPr>
        <w:tc>
          <w:tcPr>
            <w:tcW w:w="3419" w:type="dxa"/>
            <w:vMerge w:val="restart"/>
            <w:tcBorders>
              <w:left w:val="nil"/>
            </w:tcBorders>
          </w:tcPr>
          <w:p w14:paraId="7D0763AD" w14:textId="77777777" w:rsidR="0015319A" w:rsidRPr="00FB59DD" w:rsidRDefault="0015319A" w:rsidP="0015319A">
            <w:pPr>
              <w:tabs>
                <w:tab w:val="left" w:pos="284"/>
                <w:tab w:val="left" w:pos="851"/>
              </w:tabs>
              <w:spacing w:after="0"/>
              <w:jc w:val="center"/>
              <w:rPr>
                <w:rFonts w:ascii="Times New Roman" w:hAnsi="Times New Roman" w:cs="Times New Roman"/>
                <w:b/>
                <w:bCs/>
                <w:sz w:val="20"/>
                <w:szCs w:val="20"/>
                <w:lang w:val="ro-RO"/>
              </w:rPr>
            </w:pPr>
          </w:p>
          <w:p w14:paraId="1F87D31E" w14:textId="77777777" w:rsidR="0015319A" w:rsidRPr="00FB59DD" w:rsidRDefault="0015319A" w:rsidP="0015319A">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5957" w:type="dxa"/>
            <w:gridSpan w:val="4"/>
            <w:tcBorders>
              <w:right w:val="nil"/>
            </w:tcBorders>
          </w:tcPr>
          <w:p w14:paraId="38BAF5B3" w14:textId="77777777" w:rsidR="0015319A" w:rsidRPr="00FB59DD" w:rsidRDefault="0015319A" w:rsidP="0015319A">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w:t>
            </w:r>
            <w:proofErr w:type="spellStart"/>
            <w:r w:rsidRPr="00FB59DD">
              <w:rPr>
                <w:rFonts w:ascii="Times New Roman" w:hAnsi="Times New Roman" w:cs="Times New Roman"/>
                <w:b/>
                <w:bCs/>
                <w:sz w:val="20"/>
                <w:szCs w:val="20"/>
                <w:lang w:val="ro-RO"/>
              </w:rPr>
              <w:t>μg</w:t>
            </w:r>
            <w:proofErr w:type="spellEnd"/>
            <w:r w:rsidRPr="00FB59DD">
              <w:rPr>
                <w:rFonts w:ascii="Times New Roman" w:hAnsi="Times New Roman" w:cs="Times New Roman"/>
                <w:b/>
                <w:bCs/>
                <w:sz w:val="20"/>
                <w:szCs w:val="20"/>
                <w:lang w:val="ro-RO"/>
              </w:rPr>
              <w:t>/Nm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15319A" w:rsidRPr="00FB59DD" w14:paraId="43D6476D" w14:textId="77777777" w:rsidTr="00EE5D64">
        <w:trPr>
          <w:trHeight w:val="243"/>
        </w:trPr>
        <w:tc>
          <w:tcPr>
            <w:tcW w:w="3419" w:type="dxa"/>
            <w:vMerge/>
            <w:tcBorders>
              <w:top w:val="nil"/>
              <w:left w:val="nil"/>
            </w:tcBorders>
          </w:tcPr>
          <w:p w14:paraId="359D73EC"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p>
        </w:tc>
        <w:tc>
          <w:tcPr>
            <w:tcW w:w="5957" w:type="dxa"/>
            <w:gridSpan w:val="4"/>
            <w:tcBorders>
              <w:right w:val="nil"/>
            </w:tcBorders>
          </w:tcPr>
          <w:p w14:paraId="7474E731"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anuală sau media probelor obținute în cursul unui an</w:t>
            </w:r>
          </w:p>
        </w:tc>
      </w:tr>
      <w:tr w:rsidR="0015319A" w:rsidRPr="00FB59DD" w14:paraId="3D80ACB1" w14:textId="77777777" w:rsidTr="00EE5D64">
        <w:trPr>
          <w:trHeight w:val="118"/>
        </w:trPr>
        <w:tc>
          <w:tcPr>
            <w:tcW w:w="3419" w:type="dxa"/>
            <w:vMerge/>
            <w:tcBorders>
              <w:top w:val="nil"/>
              <w:left w:val="nil"/>
            </w:tcBorders>
          </w:tcPr>
          <w:p w14:paraId="0E7EE78F"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p>
        </w:tc>
        <w:tc>
          <w:tcPr>
            <w:tcW w:w="2880" w:type="dxa"/>
            <w:gridSpan w:val="2"/>
          </w:tcPr>
          <w:p w14:paraId="35860CF3"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3077" w:type="dxa"/>
            <w:gridSpan w:val="2"/>
            <w:tcBorders>
              <w:right w:val="nil"/>
            </w:tcBorders>
          </w:tcPr>
          <w:p w14:paraId="72ABA25D"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bookmarkStart w:id="58" w:name="_bookmark137"/>
            <w:bookmarkEnd w:id="58"/>
            <w:r w:rsidRPr="00FB59DD">
              <w:rPr>
                <w:rFonts w:ascii="Times New Roman" w:hAnsi="Times New Roman" w:cs="Times New Roman"/>
                <w:sz w:val="20"/>
                <w:szCs w:val="20"/>
                <w:lang w:val="ro-RO"/>
              </w:rPr>
              <w:t xml:space="preserve">Instalație existentă </w:t>
            </w:r>
            <w:hyperlink w:anchor="_bookmark138" w:history="1">
              <w:r w:rsidRPr="00FB59DD">
                <w:rPr>
                  <w:rStyle w:val="Hyperlink"/>
                  <w:rFonts w:ascii="Times New Roman" w:hAnsi="Times New Roman" w:cs="Times New Roman"/>
                  <w:sz w:val="20"/>
                  <w:szCs w:val="20"/>
                  <w:vertAlign w:val="superscript"/>
                  <w:lang w:val="ro-RO"/>
                </w:rPr>
                <w:t>(1)</w:t>
              </w:r>
            </w:hyperlink>
          </w:p>
        </w:tc>
      </w:tr>
      <w:tr w:rsidR="0015319A" w:rsidRPr="00FB59DD" w14:paraId="4F8D1F65" w14:textId="77777777" w:rsidTr="00EE5D64">
        <w:trPr>
          <w:trHeight w:val="137"/>
        </w:trPr>
        <w:tc>
          <w:tcPr>
            <w:tcW w:w="3419" w:type="dxa"/>
            <w:vMerge/>
            <w:tcBorders>
              <w:top w:val="nil"/>
              <w:left w:val="nil"/>
            </w:tcBorders>
          </w:tcPr>
          <w:p w14:paraId="0C6DD327"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p>
        </w:tc>
        <w:tc>
          <w:tcPr>
            <w:tcW w:w="1440" w:type="dxa"/>
          </w:tcPr>
          <w:p w14:paraId="6C4A3244"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cărbuni</w:t>
            </w:r>
          </w:p>
        </w:tc>
        <w:tc>
          <w:tcPr>
            <w:tcW w:w="1440" w:type="dxa"/>
          </w:tcPr>
          <w:p w14:paraId="75775642"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lignit</w:t>
            </w:r>
          </w:p>
        </w:tc>
        <w:tc>
          <w:tcPr>
            <w:tcW w:w="1440" w:type="dxa"/>
          </w:tcPr>
          <w:p w14:paraId="7E35100B"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cărbuni</w:t>
            </w:r>
          </w:p>
        </w:tc>
        <w:tc>
          <w:tcPr>
            <w:tcW w:w="1637" w:type="dxa"/>
            <w:tcBorders>
              <w:right w:val="nil"/>
            </w:tcBorders>
          </w:tcPr>
          <w:p w14:paraId="54B56FC1"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lignit</w:t>
            </w:r>
          </w:p>
        </w:tc>
      </w:tr>
      <w:tr w:rsidR="0015319A" w:rsidRPr="00FB59DD" w14:paraId="029E01B4" w14:textId="77777777" w:rsidTr="00EE5D64">
        <w:trPr>
          <w:trHeight w:val="296"/>
        </w:trPr>
        <w:tc>
          <w:tcPr>
            <w:tcW w:w="3419" w:type="dxa"/>
            <w:tcBorders>
              <w:left w:val="nil"/>
            </w:tcBorders>
          </w:tcPr>
          <w:p w14:paraId="64BCDB0C"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1440" w:type="dxa"/>
          </w:tcPr>
          <w:p w14:paraId="0A1B1382"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1-3</w:t>
            </w:r>
          </w:p>
        </w:tc>
        <w:tc>
          <w:tcPr>
            <w:tcW w:w="1440" w:type="dxa"/>
          </w:tcPr>
          <w:p w14:paraId="57E9958F"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1-5</w:t>
            </w:r>
          </w:p>
        </w:tc>
        <w:tc>
          <w:tcPr>
            <w:tcW w:w="1440" w:type="dxa"/>
          </w:tcPr>
          <w:p w14:paraId="3344CB66"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1-9</w:t>
            </w:r>
          </w:p>
        </w:tc>
        <w:tc>
          <w:tcPr>
            <w:tcW w:w="1637" w:type="dxa"/>
            <w:tcBorders>
              <w:right w:val="nil"/>
            </w:tcBorders>
          </w:tcPr>
          <w:p w14:paraId="1F61B65E"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1-10</w:t>
            </w:r>
          </w:p>
        </w:tc>
      </w:tr>
      <w:tr w:rsidR="0015319A" w:rsidRPr="00FB59DD" w14:paraId="01863BC6" w14:textId="77777777" w:rsidTr="00EE5D64">
        <w:trPr>
          <w:trHeight w:val="273"/>
        </w:trPr>
        <w:tc>
          <w:tcPr>
            <w:tcW w:w="3419" w:type="dxa"/>
            <w:tcBorders>
              <w:left w:val="nil"/>
            </w:tcBorders>
          </w:tcPr>
          <w:p w14:paraId="4FE87B74"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40" w:type="dxa"/>
          </w:tcPr>
          <w:p w14:paraId="1586D707"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1-2</w:t>
            </w:r>
          </w:p>
        </w:tc>
        <w:tc>
          <w:tcPr>
            <w:tcW w:w="1440" w:type="dxa"/>
          </w:tcPr>
          <w:p w14:paraId="57681201"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1-4</w:t>
            </w:r>
          </w:p>
        </w:tc>
        <w:tc>
          <w:tcPr>
            <w:tcW w:w="1440" w:type="dxa"/>
          </w:tcPr>
          <w:p w14:paraId="40944126"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1-4</w:t>
            </w:r>
          </w:p>
        </w:tc>
        <w:tc>
          <w:tcPr>
            <w:tcW w:w="1637" w:type="dxa"/>
            <w:tcBorders>
              <w:right w:val="nil"/>
            </w:tcBorders>
          </w:tcPr>
          <w:p w14:paraId="59B14A8F" w14:textId="77777777" w:rsidR="0015319A" w:rsidRPr="00FB59DD" w:rsidRDefault="0015319A" w:rsidP="0015319A">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1-7</w:t>
            </w:r>
          </w:p>
        </w:tc>
      </w:tr>
    </w:tbl>
    <w:p w14:paraId="458FFFBA" w14:textId="05A2A2D0" w:rsidR="0015319A" w:rsidRPr="00FB59DD" w:rsidRDefault="00EE5D64" w:rsidP="00EE5D64">
      <w:pPr>
        <w:pStyle w:val="Listparagraf"/>
        <w:numPr>
          <w:ilvl w:val="0"/>
          <w:numId w:val="27"/>
        </w:num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Limita inferioară a intervalului BAT-AEL poate fi atinsă utilizând tehnici specifice de reducere a mercurului.</w:t>
      </w:r>
    </w:p>
    <w:p w14:paraId="288B5E05" w14:textId="77777777" w:rsidR="00EE5D64" w:rsidRPr="00FB59DD" w:rsidRDefault="00EE5D64" w:rsidP="00EE5D64">
      <w:pPr>
        <w:tabs>
          <w:tab w:val="left" w:pos="284"/>
          <w:tab w:val="left" w:pos="851"/>
        </w:tabs>
        <w:spacing w:after="0"/>
        <w:jc w:val="both"/>
        <w:rPr>
          <w:rFonts w:ascii="Times New Roman" w:hAnsi="Times New Roman" w:cs="Times New Roman"/>
          <w:sz w:val="16"/>
          <w:szCs w:val="16"/>
          <w:lang w:val="ro-MD"/>
        </w:rPr>
      </w:pPr>
    </w:p>
    <w:p w14:paraId="12C2FDF1" w14:textId="77777777" w:rsidR="001C1B0E" w:rsidRPr="00FB59DD" w:rsidRDefault="001C1B0E" w:rsidP="001C1B0E">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w:t>
      </w:r>
      <w:r w:rsidRPr="00FB59DD">
        <w:rPr>
          <w:rFonts w:ascii="Times New Roman" w:hAnsi="Times New Roman" w:cs="Times New Roman"/>
          <w:b/>
          <w:bCs/>
          <w:sz w:val="28"/>
          <w:szCs w:val="28"/>
          <w:lang w:val="ro-MD"/>
        </w:rPr>
        <w:tab/>
        <w:t>Concluzii privind BAT pentru arderea biomasei solide și/sau a turbei</w:t>
      </w:r>
    </w:p>
    <w:p w14:paraId="5D94D021" w14:textId="77777777" w:rsidR="001C1B0E" w:rsidRPr="00FB59DD" w:rsidRDefault="001C1B0E" w:rsidP="001C1B0E">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biomasei solide și/sau a turbei. Acestea se aplică în plus față de concluziile generale privind BAT prezentate în secțiunea 1.</w:t>
      </w:r>
    </w:p>
    <w:p w14:paraId="31016A11" w14:textId="77777777" w:rsidR="001C1B0E" w:rsidRPr="00FB59DD" w:rsidRDefault="001C1B0E" w:rsidP="001C1B0E">
      <w:pPr>
        <w:tabs>
          <w:tab w:val="left" w:pos="284"/>
          <w:tab w:val="left" w:pos="851"/>
        </w:tabs>
        <w:spacing w:after="0"/>
        <w:ind w:firstLine="567"/>
        <w:jc w:val="both"/>
        <w:rPr>
          <w:rFonts w:ascii="Times New Roman" w:hAnsi="Times New Roman" w:cs="Times New Roman"/>
          <w:sz w:val="12"/>
          <w:szCs w:val="12"/>
          <w:lang w:val="ro-MD"/>
        </w:rPr>
      </w:pPr>
    </w:p>
    <w:p w14:paraId="52571135" w14:textId="77777777" w:rsidR="00EE5DC6" w:rsidRPr="00FB59DD" w:rsidRDefault="00EE5DC6" w:rsidP="001C1B0E">
      <w:pPr>
        <w:tabs>
          <w:tab w:val="left" w:pos="284"/>
          <w:tab w:val="left" w:pos="851"/>
        </w:tabs>
        <w:spacing w:after="0"/>
        <w:ind w:firstLine="567"/>
        <w:jc w:val="both"/>
        <w:rPr>
          <w:rFonts w:ascii="Times New Roman" w:hAnsi="Times New Roman" w:cs="Times New Roman"/>
          <w:b/>
          <w:bCs/>
          <w:sz w:val="28"/>
          <w:szCs w:val="28"/>
          <w:lang w:val="ro-MD"/>
        </w:rPr>
      </w:pPr>
    </w:p>
    <w:p w14:paraId="1E4ECD1E" w14:textId="074DE501" w:rsidR="001C1B0E" w:rsidRPr="00FB59DD" w:rsidRDefault="001C1B0E" w:rsidP="001C1B0E">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2.2.1.</w:t>
      </w:r>
      <w:r w:rsidRPr="00FB59DD">
        <w:rPr>
          <w:rFonts w:ascii="Times New Roman" w:hAnsi="Times New Roman" w:cs="Times New Roman"/>
          <w:b/>
          <w:bCs/>
          <w:sz w:val="28"/>
          <w:szCs w:val="28"/>
          <w:lang w:val="ro-MD"/>
        </w:rPr>
        <w:tab/>
        <w:t>Eficiența energetică</w:t>
      </w:r>
    </w:p>
    <w:p w14:paraId="501FC18D" w14:textId="77777777" w:rsidR="001C1B0E" w:rsidRPr="00FB59DD" w:rsidRDefault="001C1B0E" w:rsidP="001C1B0E">
      <w:pPr>
        <w:tabs>
          <w:tab w:val="left" w:pos="284"/>
          <w:tab w:val="left" w:pos="851"/>
        </w:tabs>
        <w:spacing w:after="0"/>
        <w:ind w:firstLine="567"/>
        <w:jc w:val="both"/>
        <w:rPr>
          <w:rFonts w:ascii="Times New Roman" w:hAnsi="Times New Roman" w:cs="Times New Roman"/>
          <w:sz w:val="12"/>
          <w:szCs w:val="12"/>
          <w:lang w:val="ro-MD"/>
        </w:rPr>
      </w:pPr>
    </w:p>
    <w:p w14:paraId="696AA574" w14:textId="5812DCC4" w:rsidR="00EE5D64" w:rsidRPr="00FB59DD" w:rsidRDefault="001C1B0E"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8</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biomasei solide și/sau a turbei</w:t>
      </w:r>
    </w:p>
    <w:p w14:paraId="4ADA2251" w14:textId="77777777" w:rsidR="009B5FD6" w:rsidRPr="00FB59DD" w:rsidRDefault="009B5FD6" w:rsidP="001C1B0E">
      <w:pPr>
        <w:tabs>
          <w:tab w:val="left" w:pos="284"/>
          <w:tab w:val="left" w:pos="851"/>
        </w:tabs>
        <w:spacing w:after="0"/>
        <w:jc w:val="center"/>
        <w:rPr>
          <w:rFonts w:ascii="Times New Roman" w:hAnsi="Times New Roman" w:cs="Times New Roman"/>
          <w:b/>
          <w:bCs/>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1"/>
        <w:gridCol w:w="1559"/>
        <w:gridCol w:w="1701"/>
        <w:gridCol w:w="1340"/>
        <w:gridCol w:w="1637"/>
      </w:tblGrid>
      <w:tr w:rsidR="001C1B0E" w:rsidRPr="00FB59DD" w14:paraId="328A6AD1" w14:textId="77777777" w:rsidTr="001C1B0E">
        <w:trPr>
          <w:trHeight w:val="184"/>
        </w:trPr>
        <w:tc>
          <w:tcPr>
            <w:tcW w:w="3261" w:type="dxa"/>
            <w:vMerge w:val="restart"/>
            <w:tcBorders>
              <w:left w:val="nil"/>
            </w:tcBorders>
          </w:tcPr>
          <w:p w14:paraId="0F956328" w14:textId="77777777" w:rsidR="001C1B0E" w:rsidRPr="00FB59DD" w:rsidRDefault="001C1B0E" w:rsidP="001C1B0E">
            <w:pPr>
              <w:tabs>
                <w:tab w:val="left" w:pos="284"/>
                <w:tab w:val="left" w:pos="851"/>
              </w:tabs>
              <w:spacing w:after="0"/>
              <w:jc w:val="center"/>
              <w:rPr>
                <w:rFonts w:ascii="Times New Roman" w:hAnsi="Times New Roman" w:cs="Times New Roman"/>
                <w:b/>
                <w:bCs/>
                <w:sz w:val="20"/>
                <w:szCs w:val="20"/>
                <w:lang w:val="ro-RO"/>
              </w:rPr>
            </w:pPr>
          </w:p>
          <w:p w14:paraId="7109C182" w14:textId="77777777" w:rsidR="001C1B0E" w:rsidRPr="00FB59DD" w:rsidRDefault="001C1B0E" w:rsidP="001C1B0E">
            <w:pPr>
              <w:tabs>
                <w:tab w:val="left" w:pos="284"/>
                <w:tab w:val="left" w:pos="851"/>
              </w:tabs>
              <w:spacing w:after="0"/>
              <w:jc w:val="center"/>
              <w:rPr>
                <w:rFonts w:ascii="Times New Roman" w:hAnsi="Times New Roman" w:cs="Times New Roman"/>
                <w:b/>
                <w:bCs/>
                <w:sz w:val="20"/>
                <w:szCs w:val="20"/>
                <w:lang w:val="ro-RO"/>
              </w:rPr>
            </w:pPr>
          </w:p>
          <w:p w14:paraId="1E51791C" w14:textId="77777777" w:rsidR="001C1B0E" w:rsidRPr="00FB59DD" w:rsidRDefault="001C1B0E" w:rsidP="001C1B0E">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6237" w:type="dxa"/>
            <w:gridSpan w:val="4"/>
            <w:tcBorders>
              <w:right w:val="nil"/>
            </w:tcBorders>
          </w:tcPr>
          <w:p w14:paraId="369FFBC4" w14:textId="77777777" w:rsidR="001C1B0E" w:rsidRPr="00FB59DD" w:rsidRDefault="001C1B0E" w:rsidP="001C1B0E">
            <w:pPr>
              <w:tabs>
                <w:tab w:val="left" w:pos="284"/>
                <w:tab w:val="left" w:pos="851"/>
              </w:tabs>
              <w:spacing w:after="0"/>
              <w:jc w:val="center"/>
              <w:rPr>
                <w:rFonts w:ascii="Times New Roman" w:hAnsi="Times New Roman" w:cs="Times New Roman"/>
                <w:b/>
                <w:bCs/>
                <w:sz w:val="20"/>
                <w:szCs w:val="20"/>
                <w:lang w:val="ro-RO"/>
              </w:rPr>
            </w:pPr>
            <w:bookmarkStart w:id="59" w:name="_bookmark139"/>
            <w:bookmarkEnd w:id="59"/>
            <w:r w:rsidRPr="00FB59DD">
              <w:rPr>
                <w:rFonts w:ascii="Times New Roman" w:hAnsi="Times New Roman" w:cs="Times New Roman"/>
                <w:b/>
                <w:bCs/>
                <w:sz w:val="20"/>
                <w:szCs w:val="20"/>
                <w:lang w:val="ro-RO"/>
              </w:rPr>
              <w:t xml:space="preserve">BAT-AEEL </w:t>
            </w:r>
            <w:hyperlink w:anchor="_bookmark143"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144" w:history="1">
              <w:r w:rsidRPr="00FB59DD">
                <w:rPr>
                  <w:rStyle w:val="Hyperlink"/>
                  <w:rFonts w:ascii="Times New Roman" w:hAnsi="Times New Roman" w:cs="Times New Roman"/>
                  <w:b/>
                  <w:bCs/>
                  <w:sz w:val="20"/>
                  <w:szCs w:val="20"/>
                  <w:vertAlign w:val="superscript"/>
                  <w:lang w:val="ro-RO"/>
                </w:rPr>
                <w:t>(2)</w:t>
              </w:r>
            </w:hyperlink>
          </w:p>
        </w:tc>
      </w:tr>
      <w:tr w:rsidR="001C1B0E" w:rsidRPr="00FB59DD" w14:paraId="174EE456" w14:textId="77777777" w:rsidTr="001C1B0E">
        <w:trPr>
          <w:trHeight w:val="345"/>
        </w:trPr>
        <w:tc>
          <w:tcPr>
            <w:tcW w:w="3261" w:type="dxa"/>
            <w:vMerge/>
            <w:tcBorders>
              <w:top w:val="nil"/>
              <w:left w:val="nil"/>
            </w:tcBorders>
          </w:tcPr>
          <w:p w14:paraId="03309AE3"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p>
        </w:tc>
        <w:tc>
          <w:tcPr>
            <w:tcW w:w="3260" w:type="dxa"/>
            <w:gridSpan w:val="2"/>
          </w:tcPr>
          <w:p w14:paraId="7AB2AA76"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bookmarkStart w:id="60" w:name="_bookmark140"/>
            <w:bookmarkEnd w:id="60"/>
            <w:r w:rsidRPr="00FB59DD">
              <w:rPr>
                <w:rFonts w:ascii="Times New Roman" w:hAnsi="Times New Roman" w:cs="Times New Roman"/>
                <w:sz w:val="20"/>
                <w:szCs w:val="20"/>
                <w:lang w:val="ro-RO"/>
              </w:rPr>
              <w:t xml:space="preserve">Randament electric net (%) </w:t>
            </w:r>
            <w:hyperlink w:anchor="_bookmark145" w:history="1">
              <w:r w:rsidRPr="00FB59DD">
                <w:rPr>
                  <w:rStyle w:val="Hyperlink"/>
                  <w:rFonts w:ascii="Times New Roman" w:hAnsi="Times New Roman" w:cs="Times New Roman"/>
                  <w:sz w:val="20"/>
                  <w:szCs w:val="20"/>
                  <w:vertAlign w:val="superscript"/>
                  <w:lang w:val="ro-RO"/>
                </w:rPr>
                <w:t>(3)</w:t>
              </w:r>
            </w:hyperlink>
          </w:p>
        </w:tc>
        <w:tc>
          <w:tcPr>
            <w:tcW w:w="2977" w:type="dxa"/>
            <w:gridSpan w:val="2"/>
            <w:tcBorders>
              <w:right w:val="nil"/>
            </w:tcBorders>
          </w:tcPr>
          <w:p w14:paraId="33427352"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bookmarkStart w:id="61" w:name="_bookmark141"/>
            <w:bookmarkEnd w:id="61"/>
            <w:r w:rsidRPr="00FB59DD">
              <w:rPr>
                <w:rFonts w:ascii="Times New Roman" w:hAnsi="Times New Roman" w:cs="Times New Roman"/>
                <w:sz w:val="20"/>
                <w:szCs w:val="20"/>
                <w:lang w:val="ro-RO"/>
              </w:rPr>
              <w:t xml:space="preserve">Consum total net de combustibil (%) </w:t>
            </w:r>
            <w:hyperlink w:anchor="_bookmark146" w:history="1">
              <w:r w:rsidRPr="00FB59DD">
                <w:rPr>
                  <w:rStyle w:val="Hyperlink"/>
                  <w:rFonts w:ascii="Times New Roman" w:hAnsi="Times New Roman" w:cs="Times New Roman"/>
                  <w:sz w:val="20"/>
                  <w:szCs w:val="20"/>
                  <w:vertAlign w:val="superscript"/>
                  <w:lang w:val="ro-RO"/>
                </w:rPr>
                <w:t>(4)</w:t>
              </w:r>
            </w:hyperlink>
            <w:r w:rsidRPr="00FB59DD">
              <w:rPr>
                <w:rFonts w:ascii="Times New Roman" w:hAnsi="Times New Roman" w:cs="Times New Roman"/>
                <w:sz w:val="20"/>
                <w:szCs w:val="20"/>
                <w:vertAlign w:val="superscript"/>
                <w:lang w:val="ro-RO"/>
              </w:rPr>
              <w:t xml:space="preserve"> </w:t>
            </w:r>
            <w:hyperlink w:anchor="_bookmark147" w:history="1">
              <w:r w:rsidRPr="00FB59DD">
                <w:rPr>
                  <w:rStyle w:val="Hyperlink"/>
                  <w:rFonts w:ascii="Times New Roman" w:hAnsi="Times New Roman" w:cs="Times New Roman"/>
                  <w:sz w:val="20"/>
                  <w:szCs w:val="20"/>
                  <w:vertAlign w:val="superscript"/>
                  <w:lang w:val="ro-RO"/>
                </w:rPr>
                <w:t>(5)</w:t>
              </w:r>
            </w:hyperlink>
          </w:p>
        </w:tc>
      </w:tr>
      <w:tr w:rsidR="001C1B0E" w:rsidRPr="00FB59DD" w14:paraId="6000B524" w14:textId="77777777" w:rsidTr="001C1B0E">
        <w:trPr>
          <w:trHeight w:val="395"/>
        </w:trPr>
        <w:tc>
          <w:tcPr>
            <w:tcW w:w="3261" w:type="dxa"/>
            <w:vMerge/>
            <w:tcBorders>
              <w:top w:val="nil"/>
              <w:left w:val="nil"/>
            </w:tcBorders>
          </w:tcPr>
          <w:p w14:paraId="489A7F06"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p>
        </w:tc>
        <w:tc>
          <w:tcPr>
            <w:tcW w:w="1559" w:type="dxa"/>
          </w:tcPr>
          <w:p w14:paraId="6A07E377"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bookmarkStart w:id="62" w:name="_bookmark142"/>
            <w:bookmarkEnd w:id="62"/>
            <w:r w:rsidRPr="00FB59DD">
              <w:rPr>
                <w:rFonts w:ascii="Times New Roman" w:hAnsi="Times New Roman" w:cs="Times New Roman"/>
                <w:sz w:val="20"/>
                <w:szCs w:val="20"/>
                <w:lang w:val="ro-RO"/>
              </w:rPr>
              <w:t xml:space="preserve">Unitate nouă </w:t>
            </w:r>
            <w:hyperlink w:anchor="_bookmark148" w:history="1">
              <w:r w:rsidRPr="00FB59DD">
                <w:rPr>
                  <w:rStyle w:val="Hyperlink"/>
                  <w:rFonts w:ascii="Times New Roman" w:hAnsi="Times New Roman" w:cs="Times New Roman"/>
                  <w:sz w:val="20"/>
                  <w:szCs w:val="20"/>
                  <w:vertAlign w:val="superscript"/>
                  <w:lang w:val="ro-RO"/>
                </w:rPr>
                <w:t>(6)</w:t>
              </w:r>
            </w:hyperlink>
          </w:p>
        </w:tc>
        <w:tc>
          <w:tcPr>
            <w:tcW w:w="1701" w:type="dxa"/>
          </w:tcPr>
          <w:p w14:paraId="4BAE47B6"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1340" w:type="dxa"/>
          </w:tcPr>
          <w:p w14:paraId="7801F824"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637" w:type="dxa"/>
            <w:tcBorders>
              <w:right w:val="nil"/>
            </w:tcBorders>
          </w:tcPr>
          <w:p w14:paraId="7E9973E9"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1C1B0E" w:rsidRPr="00FB59DD" w14:paraId="5E191724" w14:textId="77777777" w:rsidTr="001C1B0E">
        <w:trPr>
          <w:trHeight w:val="117"/>
        </w:trPr>
        <w:tc>
          <w:tcPr>
            <w:tcW w:w="3261" w:type="dxa"/>
            <w:tcBorders>
              <w:left w:val="nil"/>
            </w:tcBorders>
          </w:tcPr>
          <w:p w14:paraId="16321DE4"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pe biomasă solidă și/sau turbă</w:t>
            </w:r>
          </w:p>
        </w:tc>
        <w:tc>
          <w:tcPr>
            <w:tcW w:w="1559" w:type="dxa"/>
          </w:tcPr>
          <w:p w14:paraId="1BB17851"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33,5–la &gt; 38</w:t>
            </w:r>
          </w:p>
        </w:tc>
        <w:tc>
          <w:tcPr>
            <w:tcW w:w="1701" w:type="dxa"/>
          </w:tcPr>
          <w:p w14:paraId="02616FA8"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28-38</w:t>
            </w:r>
          </w:p>
        </w:tc>
        <w:tc>
          <w:tcPr>
            <w:tcW w:w="1340" w:type="dxa"/>
          </w:tcPr>
          <w:p w14:paraId="6F05244B"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73-99</w:t>
            </w:r>
          </w:p>
        </w:tc>
        <w:tc>
          <w:tcPr>
            <w:tcW w:w="1637" w:type="dxa"/>
            <w:tcBorders>
              <w:right w:val="nil"/>
            </w:tcBorders>
          </w:tcPr>
          <w:p w14:paraId="334E4E28" w14:textId="77777777" w:rsidR="001C1B0E" w:rsidRPr="00FB59DD" w:rsidRDefault="001C1B0E" w:rsidP="001C1B0E">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73-99</w:t>
            </w:r>
          </w:p>
        </w:tc>
      </w:tr>
    </w:tbl>
    <w:p w14:paraId="1308B874"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BAT-AEEL nu se aplică în cazul instalațiilor care funcționează mai puțin de 1 500 h/an.</w:t>
      </w:r>
    </w:p>
    <w:p w14:paraId="5098EFDD"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1636D432"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50772CA6"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inferioară a intervalului poate corespunde cazurilor în care eficiența energetică realizată este afectată în mod negativ (până la patru puncte procentuale) de tipul sistemului de răcire utilizat sau de locația geografică a unității.</w:t>
      </w:r>
    </w:p>
    <w:p w14:paraId="06F8B5C6"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Este posibil ca aceste niveluri să nu poată fi atinse dacă cererea de energie termică potențială este prea scăzută.</w:t>
      </w:r>
    </w:p>
    <w:p w14:paraId="0E621BC3"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Aceste niveluri BAT-AEEL nu se aplică în cazul instalațiilor care generează exclusiv energie electrică.</w:t>
      </w:r>
    </w:p>
    <w:p w14:paraId="64CFCF78" w14:textId="77777777" w:rsidR="001C1B0E" w:rsidRPr="00FB59DD" w:rsidRDefault="001C1B0E" w:rsidP="001C1B0E">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 xml:space="preserve">Limita inferioară a intervalului poate fi de până la 32 % în cazul unităților &lt; 150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care ard combustibili din biomasă cu umiditate ridicată.</w:t>
      </w:r>
    </w:p>
    <w:p w14:paraId="10A5B110" w14:textId="77777777" w:rsidR="001C1B0E" w:rsidRPr="00FB59DD" w:rsidRDefault="001C1B0E" w:rsidP="001C1B0E">
      <w:pPr>
        <w:tabs>
          <w:tab w:val="left" w:pos="284"/>
          <w:tab w:val="left" w:pos="851"/>
        </w:tabs>
        <w:spacing w:after="0"/>
        <w:jc w:val="center"/>
        <w:rPr>
          <w:rFonts w:ascii="Times New Roman" w:hAnsi="Times New Roman" w:cs="Times New Roman"/>
          <w:b/>
          <w:bCs/>
          <w:sz w:val="28"/>
          <w:szCs w:val="28"/>
          <w:lang w:val="ro-MD"/>
        </w:rPr>
      </w:pPr>
    </w:p>
    <w:p w14:paraId="3F8672BA" w14:textId="77777777" w:rsidR="001C1B0E" w:rsidRPr="00FB59DD" w:rsidRDefault="001C1B0E" w:rsidP="001C1B0E">
      <w:pPr>
        <w:tabs>
          <w:tab w:val="left" w:pos="284"/>
          <w:tab w:val="left" w:pos="851"/>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2.2.2.</w:t>
      </w:r>
      <w:r w:rsidRPr="00FB59DD">
        <w:rPr>
          <w:rFonts w:ascii="Times New Roman" w:hAnsi="Times New Roman" w:cs="Times New Roman"/>
          <w:b/>
          <w:bCs/>
          <w:sz w:val="28"/>
          <w:szCs w:val="28"/>
          <w:lang w:val="ro-MD"/>
        </w:rPr>
        <w:tab/>
        <w:t>Emisii de NOX, N2O și CO în aer</w:t>
      </w:r>
    </w:p>
    <w:p w14:paraId="23EC2117" w14:textId="77777777" w:rsidR="001C1B0E" w:rsidRPr="00FB59DD" w:rsidRDefault="001C1B0E" w:rsidP="001C1B0E">
      <w:pPr>
        <w:tabs>
          <w:tab w:val="left" w:pos="284"/>
          <w:tab w:val="left" w:pos="851"/>
        </w:tabs>
        <w:spacing w:after="0"/>
        <w:ind w:firstLine="567"/>
        <w:jc w:val="both"/>
        <w:rPr>
          <w:rFonts w:ascii="Times New Roman" w:hAnsi="Times New Roman" w:cs="Times New Roman"/>
          <w:b/>
          <w:bCs/>
          <w:sz w:val="12"/>
          <w:szCs w:val="12"/>
          <w:lang w:val="ro-MD"/>
        </w:rPr>
      </w:pPr>
    </w:p>
    <w:p w14:paraId="66A803D8" w14:textId="34BE28D4" w:rsidR="001C1B0E" w:rsidRPr="00FB59DD" w:rsidRDefault="001C1B0E" w:rsidP="001C1B0E">
      <w:pPr>
        <w:tabs>
          <w:tab w:val="left" w:pos="284"/>
          <w:tab w:val="left" w:pos="851"/>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24.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totodată cu limitarea emisiilor de CO și N</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O în aer provenite din arderea biomasei solide și/sau a turbei, BAT constă în utilizarea uneia dintre tehnicile indicate mai jos sau a unei combinații a acestora.</w:t>
      </w:r>
    </w:p>
    <w:p w14:paraId="3E4C7678" w14:textId="77777777" w:rsidR="00957A32" w:rsidRPr="00FB59DD" w:rsidRDefault="00957A32" w:rsidP="001C1B0E">
      <w:pPr>
        <w:tabs>
          <w:tab w:val="left" w:pos="284"/>
          <w:tab w:val="left" w:pos="851"/>
        </w:tabs>
        <w:spacing w:after="0"/>
        <w:ind w:firstLine="567"/>
        <w:jc w:val="both"/>
        <w:rPr>
          <w:rFonts w:ascii="Times New Roman" w:hAnsi="Times New Roman" w:cs="Times New Roman"/>
          <w:sz w:val="28"/>
          <w:szCs w:val="28"/>
          <w:lang w:val="ro-MD"/>
        </w:rPr>
      </w:pP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693"/>
        <w:gridCol w:w="2693"/>
        <w:gridCol w:w="3969"/>
      </w:tblGrid>
      <w:tr w:rsidR="00957A32" w:rsidRPr="00FB59DD" w14:paraId="7E5DE65E" w14:textId="77777777" w:rsidTr="00957A32">
        <w:trPr>
          <w:trHeight w:val="220"/>
        </w:trPr>
        <w:tc>
          <w:tcPr>
            <w:tcW w:w="3119" w:type="dxa"/>
            <w:gridSpan w:val="2"/>
            <w:tcBorders>
              <w:left w:val="nil"/>
            </w:tcBorders>
          </w:tcPr>
          <w:p w14:paraId="00120BA9" w14:textId="77777777" w:rsidR="00957A32" w:rsidRPr="00FB59DD" w:rsidRDefault="00957A32" w:rsidP="00957A32">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693" w:type="dxa"/>
          </w:tcPr>
          <w:p w14:paraId="4F560EF0" w14:textId="77777777" w:rsidR="00957A32" w:rsidRPr="00FB59DD" w:rsidRDefault="00957A32" w:rsidP="00957A32">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969" w:type="dxa"/>
            <w:tcBorders>
              <w:right w:val="nil"/>
            </w:tcBorders>
          </w:tcPr>
          <w:p w14:paraId="3387DE0A" w14:textId="77777777" w:rsidR="00957A32" w:rsidRPr="00FB59DD" w:rsidRDefault="00957A32" w:rsidP="00957A32">
            <w:pPr>
              <w:tabs>
                <w:tab w:val="left" w:pos="284"/>
                <w:tab w:val="left" w:pos="851"/>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57A32" w:rsidRPr="00FB59DD" w14:paraId="1D0C5FFB" w14:textId="77777777" w:rsidTr="00957A32">
        <w:trPr>
          <w:trHeight w:val="423"/>
        </w:trPr>
        <w:tc>
          <w:tcPr>
            <w:tcW w:w="426" w:type="dxa"/>
            <w:tcBorders>
              <w:left w:val="nil"/>
            </w:tcBorders>
          </w:tcPr>
          <w:p w14:paraId="735BA1F3"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2693" w:type="dxa"/>
          </w:tcPr>
          <w:p w14:paraId="1D60E695"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Optimizarea arderii</w:t>
            </w:r>
          </w:p>
        </w:tc>
        <w:tc>
          <w:tcPr>
            <w:tcW w:w="2693" w:type="dxa"/>
            <w:vMerge w:val="restart"/>
          </w:tcPr>
          <w:p w14:paraId="297AACFC"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p w14:paraId="624B04A1"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p w14:paraId="0235FEE5"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p w14:paraId="6C804A5D"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descrierile de la secțiunea 8.3</w:t>
            </w:r>
          </w:p>
        </w:tc>
        <w:tc>
          <w:tcPr>
            <w:tcW w:w="3969" w:type="dxa"/>
            <w:vMerge w:val="restart"/>
            <w:tcBorders>
              <w:right w:val="nil"/>
            </w:tcBorders>
          </w:tcPr>
          <w:p w14:paraId="10B1D451"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p w14:paraId="112ADBA7"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p w14:paraId="3439604C"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p w14:paraId="18301A28"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p w14:paraId="08681C25"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General aplicabilă</w:t>
            </w:r>
          </w:p>
        </w:tc>
      </w:tr>
      <w:tr w:rsidR="00957A32" w:rsidRPr="00FB59DD" w14:paraId="5B0DC61D" w14:textId="77777777" w:rsidTr="00957A32">
        <w:trPr>
          <w:trHeight w:val="370"/>
        </w:trPr>
        <w:tc>
          <w:tcPr>
            <w:tcW w:w="426" w:type="dxa"/>
            <w:tcBorders>
              <w:left w:val="nil"/>
            </w:tcBorders>
          </w:tcPr>
          <w:p w14:paraId="7ECADDEC"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2693" w:type="dxa"/>
          </w:tcPr>
          <w:p w14:paraId="47B09A59"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Arzătoare cu nivel redus de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(LNB)</w:t>
            </w:r>
          </w:p>
        </w:tc>
        <w:tc>
          <w:tcPr>
            <w:tcW w:w="2693" w:type="dxa"/>
            <w:vMerge/>
            <w:tcBorders>
              <w:top w:val="nil"/>
            </w:tcBorders>
          </w:tcPr>
          <w:p w14:paraId="5D1E2CA9"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tc>
        <w:tc>
          <w:tcPr>
            <w:tcW w:w="3969" w:type="dxa"/>
            <w:vMerge/>
            <w:tcBorders>
              <w:top w:val="nil"/>
              <w:right w:val="nil"/>
            </w:tcBorders>
          </w:tcPr>
          <w:p w14:paraId="69A4318C"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tc>
      </w:tr>
      <w:tr w:rsidR="00957A32" w:rsidRPr="00FB59DD" w14:paraId="7887203F" w14:textId="77777777" w:rsidTr="00957A32">
        <w:trPr>
          <w:trHeight w:val="379"/>
        </w:trPr>
        <w:tc>
          <w:tcPr>
            <w:tcW w:w="426" w:type="dxa"/>
            <w:tcBorders>
              <w:left w:val="nil"/>
            </w:tcBorders>
          </w:tcPr>
          <w:p w14:paraId="3A7622D9"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2693" w:type="dxa"/>
          </w:tcPr>
          <w:p w14:paraId="6123B047"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Introducerea aerului în trepte</w:t>
            </w:r>
          </w:p>
        </w:tc>
        <w:tc>
          <w:tcPr>
            <w:tcW w:w="2693" w:type="dxa"/>
            <w:vMerge/>
            <w:tcBorders>
              <w:top w:val="nil"/>
            </w:tcBorders>
          </w:tcPr>
          <w:p w14:paraId="312E7EA4"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tc>
        <w:tc>
          <w:tcPr>
            <w:tcW w:w="3969" w:type="dxa"/>
            <w:vMerge/>
            <w:tcBorders>
              <w:top w:val="nil"/>
              <w:right w:val="nil"/>
            </w:tcBorders>
          </w:tcPr>
          <w:p w14:paraId="5FBD342A"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tc>
      </w:tr>
      <w:tr w:rsidR="00957A32" w:rsidRPr="00FB59DD" w14:paraId="7A0D3954" w14:textId="77777777" w:rsidTr="00957A32">
        <w:trPr>
          <w:trHeight w:val="592"/>
        </w:trPr>
        <w:tc>
          <w:tcPr>
            <w:tcW w:w="426" w:type="dxa"/>
            <w:tcBorders>
              <w:left w:val="nil"/>
            </w:tcBorders>
          </w:tcPr>
          <w:p w14:paraId="72ED0DCA"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2693" w:type="dxa"/>
          </w:tcPr>
          <w:p w14:paraId="0B36F6CC"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Introducerea combustibilului în trepte</w:t>
            </w:r>
          </w:p>
        </w:tc>
        <w:tc>
          <w:tcPr>
            <w:tcW w:w="2693" w:type="dxa"/>
            <w:vMerge/>
            <w:tcBorders>
              <w:top w:val="nil"/>
            </w:tcBorders>
          </w:tcPr>
          <w:p w14:paraId="56A69FB0"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tc>
        <w:tc>
          <w:tcPr>
            <w:tcW w:w="3969" w:type="dxa"/>
            <w:vMerge/>
            <w:tcBorders>
              <w:top w:val="nil"/>
              <w:right w:val="nil"/>
            </w:tcBorders>
          </w:tcPr>
          <w:p w14:paraId="514909E3"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tc>
      </w:tr>
      <w:tr w:rsidR="00957A32" w:rsidRPr="00FB59DD" w14:paraId="73E7C2B5" w14:textId="77777777" w:rsidTr="00957A32">
        <w:trPr>
          <w:trHeight w:val="234"/>
        </w:trPr>
        <w:tc>
          <w:tcPr>
            <w:tcW w:w="426" w:type="dxa"/>
            <w:tcBorders>
              <w:left w:val="nil"/>
            </w:tcBorders>
          </w:tcPr>
          <w:p w14:paraId="685D52FC"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2693" w:type="dxa"/>
          </w:tcPr>
          <w:p w14:paraId="5F4576F8"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Recircularea gazelor de ardere</w:t>
            </w:r>
          </w:p>
        </w:tc>
        <w:tc>
          <w:tcPr>
            <w:tcW w:w="2693" w:type="dxa"/>
            <w:vMerge/>
            <w:tcBorders>
              <w:top w:val="nil"/>
            </w:tcBorders>
          </w:tcPr>
          <w:p w14:paraId="06F1F7BE"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p>
        </w:tc>
        <w:tc>
          <w:tcPr>
            <w:tcW w:w="3969" w:type="dxa"/>
            <w:vMerge/>
            <w:tcBorders>
              <w:top w:val="nil"/>
              <w:right w:val="nil"/>
            </w:tcBorders>
          </w:tcPr>
          <w:p w14:paraId="0BB9D9DE"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p>
        </w:tc>
      </w:tr>
      <w:tr w:rsidR="00957A32" w:rsidRPr="00FB59DD" w14:paraId="271301D1" w14:textId="77777777" w:rsidTr="009B5FD6">
        <w:trPr>
          <w:trHeight w:val="2627"/>
        </w:trPr>
        <w:tc>
          <w:tcPr>
            <w:tcW w:w="426" w:type="dxa"/>
            <w:tcBorders>
              <w:left w:val="nil"/>
            </w:tcBorders>
          </w:tcPr>
          <w:p w14:paraId="1D258847" w14:textId="77777777" w:rsidR="00957A32" w:rsidRPr="00FB59DD" w:rsidRDefault="00957A32" w:rsidP="00957A32">
            <w:pPr>
              <w:tabs>
                <w:tab w:val="left" w:pos="284"/>
                <w:tab w:val="left" w:pos="851"/>
              </w:tabs>
              <w:spacing w:after="0"/>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f.</w:t>
            </w:r>
          </w:p>
        </w:tc>
        <w:tc>
          <w:tcPr>
            <w:tcW w:w="2693" w:type="dxa"/>
          </w:tcPr>
          <w:p w14:paraId="251E57EA"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Reducerea selectivă </w:t>
            </w:r>
            <w:proofErr w:type="spellStart"/>
            <w:r w:rsidRPr="00FB59DD">
              <w:rPr>
                <w:rFonts w:ascii="Times New Roman" w:hAnsi="Times New Roman" w:cs="Times New Roman"/>
                <w:bCs/>
                <w:sz w:val="20"/>
                <w:szCs w:val="20"/>
                <w:lang w:val="ro-RO"/>
              </w:rPr>
              <w:t>necatalitică</w:t>
            </w:r>
            <w:proofErr w:type="spellEnd"/>
            <w:r w:rsidRPr="00FB59DD">
              <w:rPr>
                <w:rFonts w:ascii="Times New Roman" w:hAnsi="Times New Roman" w:cs="Times New Roman"/>
                <w:bCs/>
                <w:sz w:val="20"/>
                <w:szCs w:val="20"/>
                <w:lang w:val="ro-RO"/>
              </w:rPr>
              <w:t xml:space="preserve"> (SNCR)</w:t>
            </w:r>
          </w:p>
        </w:tc>
        <w:tc>
          <w:tcPr>
            <w:tcW w:w="2693" w:type="dxa"/>
          </w:tcPr>
          <w:p w14:paraId="5BF61002"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w:t>
            </w:r>
          </w:p>
          <w:p w14:paraId="09D0FB84" w14:textId="77777777" w:rsidR="00957A32" w:rsidRPr="00FB59DD" w:rsidRDefault="00957A32" w:rsidP="00957A32">
            <w:pPr>
              <w:tabs>
                <w:tab w:val="left" w:pos="284"/>
                <w:tab w:val="left" w:pos="851"/>
              </w:tabs>
              <w:spacing w:after="0"/>
              <w:ind w:firstLine="2"/>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în cazul RCS „cu trecere fără reacție”</w:t>
            </w:r>
          </w:p>
        </w:tc>
        <w:tc>
          <w:tcPr>
            <w:tcW w:w="3969" w:type="dxa"/>
            <w:tcBorders>
              <w:right w:val="nil"/>
            </w:tcBorders>
          </w:tcPr>
          <w:p w14:paraId="314DA1D0"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se aplică în cazul instalațiilor de ardere care funcționează mai puțin de 500 h/an la sarcini extrem de variate ale cazanului.</w:t>
            </w:r>
          </w:p>
          <w:p w14:paraId="3622B8DB" w14:textId="77777777" w:rsidR="00957A32" w:rsidRPr="00FB59DD" w:rsidRDefault="00957A32" w:rsidP="00957A32">
            <w:pPr>
              <w:tabs>
                <w:tab w:val="left" w:pos="284"/>
                <w:tab w:val="left" w:pos="851"/>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Aplicabilitatea poate fi limitată în cazul instalațiilor de ardere care funcționează între 500 h/an și 1 500 h/an la sarcini foarte variate ale cazanului.</w:t>
            </w:r>
          </w:p>
          <w:p w14:paraId="0A457E82" w14:textId="299ABAFC" w:rsidR="00957A32" w:rsidRPr="00FB59DD" w:rsidRDefault="00957A32" w:rsidP="00957A32">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În cazul instalațiilor de ardere existente, este aplicabilă în limitele impuse de intervalul de temperatură necesar și timpul de ședere a reactanților injectați</w:t>
            </w:r>
          </w:p>
        </w:tc>
      </w:tr>
      <w:tr w:rsidR="00957A32" w:rsidRPr="00FB59DD" w14:paraId="4FBDE502" w14:textId="77777777" w:rsidTr="009B5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9"/>
        </w:trPr>
        <w:tc>
          <w:tcPr>
            <w:tcW w:w="426" w:type="dxa"/>
            <w:tcBorders>
              <w:top w:val="single" w:sz="6" w:space="0" w:color="000000"/>
              <w:left w:val="nil"/>
              <w:bottom w:val="single" w:sz="6" w:space="0" w:color="000000"/>
              <w:right w:val="single" w:sz="6" w:space="0" w:color="000000"/>
            </w:tcBorders>
          </w:tcPr>
          <w:p w14:paraId="6C8567B3" w14:textId="77777777" w:rsidR="00957A32" w:rsidRPr="00FB59DD" w:rsidRDefault="00957A32" w:rsidP="00957A32">
            <w:pPr>
              <w:tabs>
                <w:tab w:val="left" w:pos="284"/>
                <w:tab w:val="left" w:pos="851"/>
              </w:tabs>
              <w:ind w:firstLine="34"/>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w:t>
            </w:r>
          </w:p>
        </w:tc>
        <w:tc>
          <w:tcPr>
            <w:tcW w:w="2693" w:type="dxa"/>
            <w:tcBorders>
              <w:top w:val="single" w:sz="6" w:space="0" w:color="000000"/>
              <w:left w:val="single" w:sz="6" w:space="0" w:color="000000"/>
              <w:bottom w:val="single" w:sz="6" w:space="0" w:color="000000"/>
              <w:right w:val="single" w:sz="6" w:space="0" w:color="000000"/>
            </w:tcBorders>
          </w:tcPr>
          <w:p w14:paraId="36DE9EFD" w14:textId="77777777" w:rsidR="00957A32" w:rsidRPr="00FB59DD" w:rsidRDefault="00957A32" w:rsidP="00957A32">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 catalitică selectivă (RCS)</w:t>
            </w:r>
          </w:p>
        </w:tc>
        <w:tc>
          <w:tcPr>
            <w:tcW w:w="2693" w:type="dxa"/>
            <w:tcBorders>
              <w:top w:val="single" w:sz="6" w:space="0" w:color="000000"/>
              <w:left w:val="single" w:sz="6" w:space="0" w:color="000000"/>
              <w:bottom w:val="single" w:sz="6" w:space="0" w:color="000000"/>
              <w:right w:val="single" w:sz="6" w:space="0" w:color="000000"/>
            </w:tcBorders>
          </w:tcPr>
          <w:p w14:paraId="52FD2A76" w14:textId="576699EA" w:rsidR="00957A32" w:rsidRPr="00FB59DD" w:rsidRDefault="00957A32" w:rsidP="00957A32">
            <w:pPr>
              <w:tabs>
                <w:tab w:val="left" w:pos="284"/>
                <w:tab w:val="left" w:pos="851"/>
              </w:tabs>
              <w:ind w:firstLine="2"/>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descrierea de la secțiunea 8.3. Utilizarea de combustibili cu conținut ridicat de alcalii (de exemplu, paie) poate impune montarea unui sistem RCS în aval de sistemul de reducere a emisiilor de pulberi</w:t>
            </w:r>
          </w:p>
        </w:tc>
        <w:tc>
          <w:tcPr>
            <w:tcW w:w="3969" w:type="dxa"/>
            <w:tcBorders>
              <w:top w:val="single" w:sz="6" w:space="0" w:color="000000"/>
              <w:left w:val="single" w:sz="6" w:space="0" w:color="000000"/>
              <w:bottom w:val="single" w:sz="6" w:space="0" w:color="000000"/>
              <w:right w:val="nil"/>
            </w:tcBorders>
          </w:tcPr>
          <w:p w14:paraId="43849110" w14:textId="30019821" w:rsidR="00957A32" w:rsidRPr="00FB59DD" w:rsidRDefault="00957A32" w:rsidP="00957A32">
            <w:pPr>
              <w:tabs>
                <w:tab w:val="left" w:pos="284"/>
                <w:tab w:val="left" w:pos="851"/>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Nu se aplică în cazul instalațiilor de ardere care funcționează mai puțin de 500 h/an. Pot exista restricții de ordin economic la modernizarea instalațiilor de ardere existente &lt; 300 </w:t>
            </w:r>
            <w:proofErr w:type="spellStart"/>
            <w:r w:rsidRPr="00FB59DD">
              <w:rPr>
                <w:rFonts w:ascii="Times New Roman" w:hAnsi="Times New Roman" w:cs="Times New Roman"/>
                <w:bCs/>
                <w:sz w:val="20"/>
                <w:szCs w:val="20"/>
                <w:lang w:val="ro-RO"/>
              </w:rPr>
              <w:t>MWt</w:t>
            </w:r>
            <w:proofErr w:type="spellEnd"/>
            <w:r w:rsidRPr="00FB59DD">
              <w:rPr>
                <w:rFonts w:ascii="Times New Roman" w:hAnsi="Times New Roman" w:cs="Times New Roman"/>
                <w:bCs/>
                <w:sz w:val="20"/>
                <w:szCs w:val="20"/>
                <w:lang w:val="ro-RO"/>
              </w:rPr>
              <w:t xml:space="preserve">. Nu este general aplicabilă în cazul instalațiilor de ardere existente &lt; 100 </w:t>
            </w:r>
            <w:proofErr w:type="spellStart"/>
            <w:r w:rsidRPr="00FB59DD">
              <w:rPr>
                <w:rFonts w:ascii="Times New Roman" w:hAnsi="Times New Roman" w:cs="Times New Roman"/>
                <w:bCs/>
                <w:sz w:val="20"/>
                <w:szCs w:val="20"/>
                <w:lang w:val="ro-RO"/>
              </w:rPr>
              <w:t>MWt</w:t>
            </w:r>
            <w:proofErr w:type="spellEnd"/>
          </w:p>
        </w:tc>
      </w:tr>
    </w:tbl>
    <w:p w14:paraId="2811CCB8" w14:textId="77777777" w:rsidR="001C1B0E" w:rsidRPr="00FB59DD" w:rsidRDefault="001C1B0E" w:rsidP="001C1B0E">
      <w:pPr>
        <w:tabs>
          <w:tab w:val="left" w:pos="284"/>
          <w:tab w:val="left" w:pos="851"/>
        </w:tabs>
        <w:spacing w:after="0"/>
        <w:ind w:firstLine="567"/>
        <w:jc w:val="both"/>
        <w:rPr>
          <w:rFonts w:ascii="Times New Roman" w:hAnsi="Times New Roman" w:cs="Times New Roman"/>
          <w:sz w:val="28"/>
          <w:szCs w:val="28"/>
          <w:lang w:val="ro-MD"/>
        </w:rPr>
      </w:pPr>
    </w:p>
    <w:p w14:paraId="57545666" w14:textId="66AC2976" w:rsidR="009B5FD6" w:rsidRPr="00FB59DD" w:rsidRDefault="009B5FD6" w:rsidP="004C1952">
      <w:pPr>
        <w:tabs>
          <w:tab w:val="left" w:pos="284"/>
          <w:tab w:val="left" w:pos="851"/>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9</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biomasei solide și/sau a turbei</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1418"/>
        <w:gridCol w:w="1984"/>
        <w:gridCol w:w="1488"/>
        <w:gridCol w:w="1914"/>
      </w:tblGrid>
      <w:tr w:rsidR="00734609" w:rsidRPr="00FB59DD" w14:paraId="02C3F8C3" w14:textId="77777777" w:rsidTr="00734609">
        <w:trPr>
          <w:trHeight w:val="252"/>
        </w:trPr>
        <w:tc>
          <w:tcPr>
            <w:tcW w:w="2977" w:type="dxa"/>
            <w:vMerge w:val="restart"/>
            <w:tcBorders>
              <w:left w:val="nil"/>
            </w:tcBorders>
          </w:tcPr>
          <w:p w14:paraId="65006890" w14:textId="77777777" w:rsidR="00734609" w:rsidRPr="00FB59DD" w:rsidRDefault="00734609" w:rsidP="00734609">
            <w:pPr>
              <w:tabs>
                <w:tab w:val="left" w:pos="284"/>
                <w:tab w:val="left" w:pos="851"/>
              </w:tabs>
              <w:spacing w:after="0"/>
              <w:ind w:left="-240"/>
              <w:jc w:val="center"/>
              <w:rPr>
                <w:rFonts w:ascii="Times New Roman" w:hAnsi="Times New Roman" w:cs="Times New Roman"/>
                <w:b/>
                <w:bCs/>
                <w:sz w:val="20"/>
                <w:szCs w:val="20"/>
                <w:lang w:val="ro-RO"/>
              </w:rPr>
            </w:pPr>
          </w:p>
          <w:p w14:paraId="5BB85BFD" w14:textId="77777777" w:rsidR="00734609" w:rsidRPr="00FB59DD" w:rsidRDefault="00734609" w:rsidP="00734609">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4AADE688" w14:textId="77777777" w:rsidR="00734609" w:rsidRPr="00FB59DD" w:rsidRDefault="00734609" w:rsidP="00734609">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804" w:type="dxa"/>
            <w:gridSpan w:val="4"/>
            <w:tcBorders>
              <w:right w:val="nil"/>
            </w:tcBorders>
          </w:tcPr>
          <w:p w14:paraId="0C71BF49" w14:textId="77777777" w:rsidR="00734609" w:rsidRPr="00FB59DD" w:rsidRDefault="00734609" w:rsidP="00734609">
            <w:pPr>
              <w:tabs>
                <w:tab w:val="left" w:pos="284"/>
                <w:tab w:val="left" w:pos="851"/>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734609" w:rsidRPr="00FB59DD" w14:paraId="20A13E12" w14:textId="77777777" w:rsidTr="00734609">
        <w:trPr>
          <w:trHeight w:val="519"/>
        </w:trPr>
        <w:tc>
          <w:tcPr>
            <w:tcW w:w="2977" w:type="dxa"/>
            <w:vMerge/>
            <w:tcBorders>
              <w:top w:val="nil"/>
              <w:left w:val="nil"/>
            </w:tcBorders>
          </w:tcPr>
          <w:p w14:paraId="332B0EE2"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p>
        </w:tc>
        <w:tc>
          <w:tcPr>
            <w:tcW w:w="3402" w:type="dxa"/>
            <w:gridSpan w:val="2"/>
          </w:tcPr>
          <w:p w14:paraId="15E6B6DE"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402" w:type="dxa"/>
            <w:gridSpan w:val="2"/>
            <w:tcBorders>
              <w:right w:val="nil"/>
            </w:tcBorders>
          </w:tcPr>
          <w:p w14:paraId="4F02270F"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734609" w:rsidRPr="00FB59DD" w14:paraId="6DC686A6" w14:textId="77777777" w:rsidTr="00734609">
        <w:trPr>
          <w:trHeight w:val="223"/>
        </w:trPr>
        <w:tc>
          <w:tcPr>
            <w:tcW w:w="2977" w:type="dxa"/>
            <w:vMerge/>
            <w:tcBorders>
              <w:top w:val="nil"/>
              <w:left w:val="nil"/>
            </w:tcBorders>
          </w:tcPr>
          <w:p w14:paraId="64D70749"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p>
        </w:tc>
        <w:tc>
          <w:tcPr>
            <w:tcW w:w="1418" w:type="dxa"/>
          </w:tcPr>
          <w:p w14:paraId="283F780D"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25ED6038" w14:textId="77777777" w:rsidR="00734609" w:rsidRPr="00FB59DD" w:rsidRDefault="00734609" w:rsidP="00734609">
            <w:pPr>
              <w:tabs>
                <w:tab w:val="left" w:pos="284"/>
                <w:tab w:val="left" w:pos="851"/>
              </w:tabs>
              <w:spacing w:after="0"/>
              <w:ind w:left="-138"/>
              <w:jc w:val="center"/>
              <w:rPr>
                <w:rFonts w:ascii="Times New Roman" w:hAnsi="Times New Roman" w:cs="Times New Roman"/>
                <w:sz w:val="20"/>
                <w:szCs w:val="20"/>
                <w:lang w:val="ro-RO"/>
              </w:rPr>
            </w:pPr>
            <w:bookmarkStart w:id="63" w:name="_bookmark149"/>
            <w:bookmarkEnd w:id="63"/>
            <w:r w:rsidRPr="00FB59DD">
              <w:rPr>
                <w:rFonts w:ascii="Times New Roman" w:hAnsi="Times New Roman" w:cs="Times New Roman"/>
                <w:sz w:val="20"/>
                <w:szCs w:val="20"/>
                <w:lang w:val="ro-RO"/>
              </w:rPr>
              <w:t xml:space="preserve">Instalație existentă </w:t>
            </w:r>
            <w:hyperlink w:anchor="_bookmark157" w:history="1">
              <w:r w:rsidRPr="00FB59DD">
                <w:rPr>
                  <w:rStyle w:val="Hyperlink"/>
                  <w:rFonts w:ascii="Times New Roman" w:hAnsi="Times New Roman" w:cs="Times New Roman"/>
                  <w:sz w:val="20"/>
                  <w:szCs w:val="20"/>
                  <w:vertAlign w:val="superscript"/>
                  <w:lang w:val="ro-RO"/>
                </w:rPr>
                <w:t>(1)</w:t>
              </w:r>
            </w:hyperlink>
          </w:p>
        </w:tc>
        <w:tc>
          <w:tcPr>
            <w:tcW w:w="1488" w:type="dxa"/>
          </w:tcPr>
          <w:p w14:paraId="1E91017D"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14" w:type="dxa"/>
            <w:tcBorders>
              <w:right w:val="nil"/>
            </w:tcBorders>
          </w:tcPr>
          <w:p w14:paraId="3BF2D447"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bookmarkStart w:id="64" w:name="_bookmark150"/>
            <w:bookmarkEnd w:id="64"/>
            <w:r w:rsidRPr="00FB59DD">
              <w:rPr>
                <w:rFonts w:ascii="Times New Roman" w:hAnsi="Times New Roman" w:cs="Times New Roman"/>
                <w:sz w:val="20"/>
                <w:szCs w:val="20"/>
                <w:lang w:val="ro-RO"/>
              </w:rPr>
              <w:t xml:space="preserve">Instalație existentă </w:t>
            </w:r>
            <w:hyperlink w:anchor="_bookmark158" w:history="1">
              <w:r w:rsidRPr="00FB59DD">
                <w:rPr>
                  <w:rStyle w:val="Hyperlink"/>
                  <w:rFonts w:ascii="Times New Roman" w:hAnsi="Times New Roman" w:cs="Times New Roman"/>
                  <w:sz w:val="20"/>
                  <w:szCs w:val="20"/>
                  <w:vertAlign w:val="superscript"/>
                  <w:lang w:val="ro-RO"/>
                </w:rPr>
                <w:t>(2)</w:t>
              </w:r>
            </w:hyperlink>
          </w:p>
        </w:tc>
      </w:tr>
      <w:tr w:rsidR="00734609" w:rsidRPr="00FB59DD" w14:paraId="5F0EC30F" w14:textId="77777777" w:rsidTr="00734609">
        <w:trPr>
          <w:trHeight w:val="182"/>
        </w:trPr>
        <w:tc>
          <w:tcPr>
            <w:tcW w:w="2977" w:type="dxa"/>
            <w:tcBorders>
              <w:left w:val="nil"/>
            </w:tcBorders>
          </w:tcPr>
          <w:p w14:paraId="74288CDB"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50-100</w:t>
            </w:r>
          </w:p>
        </w:tc>
        <w:tc>
          <w:tcPr>
            <w:tcW w:w="1418" w:type="dxa"/>
          </w:tcPr>
          <w:p w14:paraId="52B0A5D1"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bookmarkStart w:id="65" w:name="_bookmark151"/>
            <w:bookmarkEnd w:id="65"/>
            <w:r w:rsidRPr="00FB59DD">
              <w:rPr>
                <w:rFonts w:ascii="Times New Roman" w:hAnsi="Times New Roman" w:cs="Times New Roman"/>
                <w:sz w:val="20"/>
                <w:szCs w:val="20"/>
                <w:lang w:val="ro-RO"/>
              </w:rPr>
              <w:t xml:space="preserve">70-150 </w:t>
            </w:r>
            <w:hyperlink w:anchor="_bookmark159" w:history="1">
              <w:r w:rsidRPr="00FB59DD">
                <w:rPr>
                  <w:rStyle w:val="Hyperlink"/>
                  <w:rFonts w:ascii="Times New Roman" w:hAnsi="Times New Roman" w:cs="Times New Roman"/>
                  <w:sz w:val="20"/>
                  <w:szCs w:val="20"/>
                  <w:vertAlign w:val="superscript"/>
                  <w:lang w:val="ro-RO"/>
                </w:rPr>
                <w:t>(3)</w:t>
              </w:r>
            </w:hyperlink>
          </w:p>
        </w:tc>
        <w:tc>
          <w:tcPr>
            <w:tcW w:w="1984" w:type="dxa"/>
          </w:tcPr>
          <w:p w14:paraId="5DD6314B" w14:textId="77777777" w:rsidR="00734609" w:rsidRPr="00FB59DD" w:rsidRDefault="00734609" w:rsidP="00734609">
            <w:pPr>
              <w:tabs>
                <w:tab w:val="left" w:pos="284"/>
                <w:tab w:val="left" w:pos="851"/>
              </w:tabs>
              <w:spacing w:after="0"/>
              <w:ind w:left="-138"/>
              <w:jc w:val="center"/>
              <w:rPr>
                <w:rFonts w:ascii="Times New Roman" w:hAnsi="Times New Roman" w:cs="Times New Roman"/>
                <w:sz w:val="20"/>
                <w:szCs w:val="20"/>
                <w:lang w:val="ro-RO"/>
              </w:rPr>
            </w:pPr>
            <w:bookmarkStart w:id="66" w:name="_bookmark152"/>
            <w:bookmarkEnd w:id="66"/>
            <w:r w:rsidRPr="00FB59DD">
              <w:rPr>
                <w:rFonts w:ascii="Times New Roman" w:hAnsi="Times New Roman" w:cs="Times New Roman"/>
                <w:sz w:val="20"/>
                <w:szCs w:val="20"/>
                <w:lang w:val="ro-RO"/>
              </w:rPr>
              <w:t xml:space="preserve">70-225 </w:t>
            </w:r>
            <w:hyperlink w:anchor="_bookmark160" w:history="1">
              <w:r w:rsidRPr="00FB59DD">
                <w:rPr>
                  <w:rStyle w:val="Hyperlink"/>
                  <w:rFonts w:ascii="Times New Roman" w:hAnsi="Times New Roman" w:cs="Times New Roman"/>
                  <w:sz w:val="20"/>
                  <w:szCs w:val="20"/>
                  <w:vertAlign w:val="superscript"/>
                  <w:lang w:val="ro-RO"/>
                </w:rPr>
                <w:t>(4)</w:t>
              </w:r>
            </w:hyperlink>
          </w:p>
        </w:tc>
        <w:tc>
          <w:tcPr>
            <w:tcW w:w="1488" w:type="dxa"/>
          </w:tcPr>
          <w:p w14:paraId="7D2DF970"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bookmarkStart w:id="67" w:name="_bookmark153"/>
            <w:bookmarkEnd w:id="67"/>
            <w:r w:rsidRPr="00FB59DD">
              <w:rPr>
                <w:rFonts w:ascii="Times New Roman" w:hAnsi="Times New Roman" w:cs="Times New Roman"/>
                <w:sz w:val="20"/>
                <w:szCs w:val="20"/>
                <w:lang w:val="ro-RO"/>
              </w:rPr>
              <w:t xml:space="preserve">120–200 </w:t>
            </w:r>
            <w:hyperlink w:anchor="_bookmark161" w:history="1">
              <w:r w:rsidRPr="00FB59DD">
                <w:rPr>
                  <w:rStyle w:val="Hyperlink"/>
                  <w:rFonts w:ascii="Times New Roman" w:hAnsi="Times New Roman" w:cs="Times New Roman"/>
                  <w:sz w:val="20"/>
                  <w:szCs w:val="20"/>
                  <w:vertAlign w:val="superscript"/>
                  <w:lang w:val="ro-RO"/>
                </w:rPr>
                <w:t>(5)</w:t>
              </w:r>
            </w:hyperlink>
          </w:p>
        </w:tc>
        <w:tc>
          <w:tcPr>
            <w:tcW w:w="1914" w:type="dxa"/>
            <w:tcBorders>
              <w:right w:val="nil"/>
            </w:tcBorders>
          </w:tcPr>
          <w:p w14:paraId="67C72CCE"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bookmarkStart w:id="68" w:name="_bookmark154"/>
            <w:bookmarkEnd w:id="68"/>
            <w:r w:rsidRPr="00FB59DD">
              <w:rPr>
                <w:rFonts w:ascii="Times New Roman" w:hAnsi="Times New Roman" w:cs="Times New Roman"/>
                <w:sz w:val="20"/>
                <w:szCs w:val="20"/>
                <w:lang w:val="ro-RO"/>
              </w:rPr>
              <w:t xml:space="preserve">120-275 </w:t>
            </w:r>
            <w:hyperlink w:anchor="_bookmark162" w:history="1">
              <w:r w:rsidRPr="00FB59DD">
                <w:rPr>
                  <w:rStyle w:val="Hyperlink"/>
                  <w:rFonts w:ascii="Times New Roman" w:hAnsi="Times New Roman" w:cs="Times New Roman"/>
                  <w:sz w:val="20"/>
                  <w:szCs w:val="20"/>
                  <w:vertAlign w:val="superscript"/>
                  <w:lang w:val="ro-RO"/>
                </w:rPr>
                <w:t>(6)</w:t>
              </w:r>
            </w:hyperlink>
          </w:p>
        </w:tc>
      </w:tr>
      <w:tr w:rsidR="00734609" w:rsidRPr="00FB59DD" w14:paraId="70805ACB" w14:textId="77777777" w:rsidTr="00734609">
        <w:trPr>
          <w:trHeight w:val="201"/>
        </w:trPr>
        <w:tc>
          <w:tcPr>
            <w:tcW w:w="2977" w:type="dxa"/>
            <w:tcBorders>
              <w:left w:val="nil"/>
            </w:tcBorders>
          </w:tcPr>
          <w:p w14:paraId="545E09B0"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418" w:type="dxa"/>
          </w:tcPr>
          <w:p w14:paraId="36A68CB7"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50-140</w:t>
            </w:r>
          </w:p>
        </w:tc>
        <w:tc>
          <w:tcPr>
            <w:tcW w:w="1984" w:type="dxa"/>
          </w:tcPr>
          <w:p w14:paraId="2E7111E9" w14:textId="77777777" w:rsidR="00734609" w:rsidRPr="00FB59DD" w:rsidRDefault="00734609" w:rsidP="00734609">
            <w:pPr>
              <w:tabs>
                <w:tab w:val="left" w:pos="284"/>
                <w:tab w:val="left" w:pos="851"/>
              </w:tabs>
              <w:spacing w:after="0"/>
              <w:ind w:left="-138"/>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50-180</w:t>
            </w:r>
          </w:p>
        </w:tc>
        <w:tc>
          <w:tcPr>
            <w:tcW w:w="1488" w:type="dxa"/>
          </w:tcPr>
          <w:p w14:paraId="42C8F1C9"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100-200</w:t>
            </w:r>
          </w:p>
        </w:tc>
        <w:tc>
          <w:tcPr>
            <w:tcW w:w="1914" w:type="dxa"/>
            <w:tcBorders>
              <w:right w:val="nil"/>
            </w:tcBorders>
          </w:tcPr>
          <w:p w14:paraId="31F07334"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100-220</w:t>
            </w:r>
          </w:p>
        </w:tc>
      </w:tr>
      <w:tr w:rsidR="00734609" w:rsidRPr="00FB59DD" w14:paraId="53BAF19A" w14:textId="77777777" w:rsidTr="00734609">
        <w:trPr>
          <w:trHeight w:val="218"/>
        </w:trPr>
        <w:tc>
          <w:tcPr>
            <w:tcW w:w="2977" w:type="dxa"/>
            <w:tcBorders>
              <w:left w:val="nil"/>
            </w:tcBorders>
          </w:tcPr>
          <w:p w14:paraId="072813D6"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18" w:type="dxa"/>
          </w:tcPr>
          <w:p w14:paraId="278DB669"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40-140</w:t>
            </w:r>
          </w:p>
        </w:tc>
        <w:tc>
          <w:tcPr>
            <w:tcW w:w="1984" w:type="dxa"/>
          </w:tcPr>
          <w:p w14:paraId="029BA06E" w14:textId="77777777" w:rsidR="00734609" w:rsidRPr="00FB59DD" w:rsidRDefault="00734609" w:rsidP="00734609">
            <w:pPr>
              <w:tabs>
                <w:tab w:val="left" w:pos="284"/>
                <w:tab w:val="left" w:pos="851"/>
              </w:tabs>
              <w:spacing w:after="0"/>
              <w:ind w:left="-138"/>
              <w:jc w:val="center"/>
              <w:rPr>
                <w:rFonts w:ascii="Times New Roman" w:hAnsi="Times New Roman" w:cs="Times New Roman"/>
                <w:sz w:val="20"/>
                <w:szCs w:val="20"/>
                <w:lang w:val="ro-RO"/>
              </w:rPr>
            </w:pPr>
            <w:bookmarkStart w:id="69" w:name="_bookmark155"/>
            <w:bookmarkEnd w:id="69"/>
            <w:r w:rsidRPr="00FB59DD">
              <w:rPr>
                <w:rFonts w:ascii="Times New Roman" w:hAnsi="Times New Roman" w:cs="Times New Roman"/>
                <w:sz w:val="20"/>
                <w:szCs w:val="20"/>
                <w:lang w:val="ro-RO"/>
              </w:rPr>
              <w:t xml:space="preserve">40-150 </w:t>
            </w:r>
            <w:hyperlink w:anchor="_bookmark163" w:history="1">
              <w:r w:rsidRPr="00FB59DD">
                <w:rPr>
                  <w:rStyle w:val="Hyperlink"/>
                  <w:rFonts w:ascii="Times New Roman" w:hAnsi="Times New Roman" w:cs="Times New Roman"/>
                  <w:sz w:val="20"/>
                  <w:szCs w:val="20"/>
                  <w:vertAlign w:val="superscript"/>
                  <w:lang w:val="ro-RO"/>
                </w:rPr>
                <w:t>(7)</w:t>
              </w:r>
            </w:hyperlink>
          </w:p>
        </w:tc>
        <w:tc>
          <w:tcPr>
            <w:tcW w:w="1488" w:type="dxa"/>
          </w:tcPr>
          <w:p w14:paraId="27665DF9"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65–150</w:t>
            </w:r>
          </w:p>
        </w:tc>
        <w:tc>
          <w:tcPr>
            <w:tcW w:w="1914" w:type="dxa"/>
            <w:tcBorders>
              <w:right w:val="nil"/>
            </w:tcBorders>
          </w:tcPr>
          <w:p w14:paraId="1D2FF446" w14:textId="77777777" w:rsidR="00734609" w:rsidRPr="00FB59DD" w:rsidRDefault="00734609" w:rsidP="00734609">
            <w:pPr>
              <w:tabs>
                <w:tab w:val="left" w:pos="284"/>
                <w:tab w:val="left" w:pos="851"/>
              </w:tabs>
              <w:spacing w:after="0"/>
              <w:jc w:val="center"/>
              <w:rPr>
                <w:rFonts w:ascii="Times New Roman" w:hAnsi="Times New Roman" w:cs="Times New Roman"/>
                <w:sz w:val="20"/>
                <w:szCs w:val="20"/>
                <w:lang w:val="ro-RO"/>
              </w:rPr>
            </w:pPr>
            <w:bookmarkStart w:id="70" w:name="_bookmark156"/>
            <w:bookmarkEnd w:id="70"/>
            <w:r w:rsidRPr="00FB59DD">
              <w:rPr>
                <w:rFonts w:ascii="Times New Roman" w:hAnsi="Times New Roman" w:cs="Times New Roman"/>
                <w:sz w:val="20"/>
                <w:szCs w:val="20"/>
                <w:lang w:val="ro-RO"/>
              </w:rPr>
              <w:t xml:space="preserve">95-165 </w:t>
            </w:r>
            <w:hyperlink w:anchor="_bookmark164" w:history="1">
              <w:r w:rsidRPr="00FB59DD">
                <w:rPr>
                  <w:rStyle w:val="Hyperlink"/>
                  <w:rFonts w:ascii="Times New Roman" w:hAnsi="Times New Roman" w:cs="Times New Roman"/>
                  <w:sz w:val="20"/>
                  <w:szCs w:val="20"/>
                  <w:vertAlign w:val="superscript"/>
                  <w:lang w:val="ro-RO"/>
                </w:rPr>
                <w:t>(8)</w:t>
              </w:r>
            </w:hyperlink>
          </w:p>
        </w:tc>
      </w:tr>
    </w:tbl>
    <w:p w14:paraId="05A8675F"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28925BAA"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de ardere care funcționează mai puțin de 500 h/an, aceste niveluri sunt orientative.</w:t>
      </w:r>
    </w:p>
    <w:p w14:paraId="11D34C6C"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ard combustibili cu un conținut mediu de potasiu mai mare sau egal cu 2 000 mg/kg (substanță uscată) și/sau un conținut mediu de sodiu mai mare sau egal cu 300 mg/kg, limita superioară a intervalului BAT-AEL este de 200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72277F88"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În cazul instalațiilor care ard combustibili cu un conținut mediu de potasiu mai mare sau egal cu 2 000 mg/kg (substanță uscată) și/sau un conținut mediu de sodiu mai mare sau egal cu 300 mg/kg, limita superioară a intervalului BAT-AEL este de 250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70547C5D"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instalațiilor care ard combustibili cu un conținut mediu de potasiu mai mare sau egal cu 2 000 mg/kg (substanță uscată) și/sau un conținut mediu de sodiu mai mare sau egal cu 300 mg/kg, limita superioară a intervalului BAT-AEL este de 260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7433F4A4"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În cazul instalațiilor puse în funcțiune cel târziu la 7 ianuarie 2014, care ard combustibili cu un conținut mediu de potasiu mai mare sau egal cu 2 000 mg/kg (substanță uscată) și/sau un conținut mediu de sodiu mai mare sau egal cu 300 mg/kg, limita superioară a intervalului BAT-AEL este de 310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083D3756"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Limita superioară a intervalului BAT-AEL este de 160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2F80862E" w14:textId="77777777" w:rsidR="00734609" w:rsidRPr="00FB59DD" w:rsidRDefault="00734609" w:rsidP="00734609">
      <w:pPr>
        <w:tabs>
          <w:tab w:val="left" w:pos="284"/>
          <w:tab w:val="left" w:pos="851"/>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(8)</w:t>
      </w:r>
      <w:r w:rsidRPr="00FB59DD">
        <w:rPr>
          <w:rFonts w:ascii="Times New Roman" w:hAnsi="Times New Roman" w:cs="Times New Roman"/>
          <w:sz w:val="16"/>
          <w:szCs w:val="16"/>
          <w:lang w:val="ro-MD"/>
        </w:rPr>
        <w:tab/>
        <w:t>Limita superioară a intervalului BAT-AEL este de 200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7447950A" w14:textId="4B45267E" w:rsidR="00734609" w:rsidRPr="00FB59DD" w:rsidRDefault="00734609" w:rsidP="00734609">
      <w:pPr>
        <w:tabs>
          <w:tab w:val="left" w:pos="284"/>
          <w:tab w:val="left" w:pos="851"/>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Cu titlu orientativ, nivelurile de emisii de CO medii anuale vor fi, în general:</w:t>
      </w:r>
    </w:p>
    <w:p w14:paraId="663826CC" w14:textId="098F593D" w:rsidR="00734609" w:rsidRPr="00FB59DD" w:rsidRDefault="00734609" w:rsidP="00734609">
      <w:pPr>
        <w:pStyle w:val="Listparagraf"/>
        <w:numPr>
          <w:ilvl w:val="0"/>
          <w:numId w:val="25"/>
        </w:numPr>
        <w:tabs>
          <w:tab w:val="left" w:pos="851"/>
          <w:tab w:val="left" w:pos="1276"/>
        </w:tabs>
        <w:spacing w:after="0"/>
        <w:ind w:left="0"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&lt; 30-250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de ardere existente de 50-100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care funcționează 1 500 h/an sau mai mult sau al instalațiilor de ardere noi de 50-100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w:t>
      </w:r>
    </w:p>
    <w:p w14:paraId="7C366E5C" w14:textId="3833FBC8" w:rsidR="00734609" w:rsidRPr="00FB59DD" w:rsidRDefault="00734609" w:rsidP="00734609">
      <w:pPr>
        <w:tabs>
          <w:tab w:val="left" w:pos="851"/>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 &lt; 30-160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de ardere existente de 100-300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care funcționează 1 500 h/an sau mai mult sau al instalațiilor de ardere noi de 100-300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w:t>
      </w:r>
    </w:p>
    <w:p w14:paraId="70CEF8FA" w14:textId="5B5F4177" w:rsidR="009B5FD6" w:rsidRPr="00FB59DD" w:rsidRDefault="00734609" w:rsidP="00734609">
      <w:pPr>
        <w:pStyle w:val="Listparagraf"/>
        <w:numPr>
          <w:ilvl w:val="0"/>
          <w:numId w:val="25"/>
        </w:numPr>
        <w:tabs>
          <w:tab w:val="left" w:pos="851"/>
          <w:tab w:val="left" w:pos="1276"/>
        </w:tabs>
        <w:spacing w:after="0"/>
        <w:ind w:left="0" w:firstLine="458"/>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&lt; 30-80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de ardere existente ≥ 300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care funcționează 1 500 h/an sau mai mult sau al instalațiilor de ardere noi ≥ 300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w:t>
      </w:r>
    </w:p>
    <w:p w14:paraId="491E2EAD" w14:textId="77777777" w:rsidR="00734609" w:rsidRPr="00FB59DD" w:rsidRDefault="00734609" w:rsidP="00734609">
      <w:pPr>
        <w:tabs>
          <w:tab w:val="left" w:pos="851"/>
          <w:tab w:val="left" w:pos="1276"/>
        </w:tabs>
        <w:spacing w:after="0"/>
        <w:jc w:val="both"/>
        <w:rPr>
          <w:rFonts w:ascii="Times New Roman" w:hAnsi="Times New Roman" w:cs="Times New Roman"/>
          <w:sz w:val="12"/>
          <w:szCs w:val="12"/>
          <w:lang w:val="ro-MD"/>
        </w:rPr>
      </w:pPr>
    </w:p>
    <w:p w14:paraId="198C2460" w14:textId="77777777" w:rsidR="00734609" w:rsidRPr="00FB59DD" w:rsidRDefault="00734609" w:rsidP="00734609">
      <w:pPr>
        <w:tabs>
          <w:tab w:val="left" w:pos="851"/>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2.2.3.</w:t>
      </w:r>
      <w:r w:rsidRPr="00FB59DD">
        <w:rPr>
          <w:rFonts w:ascii="Times New Roman" w:hAnsi="Times New Roman" w:cs="Times New Roman"/>
          <w:b/>
          <w:bCs/>
          <w:sz w:val="28"/>
          <w:szCs w:val="28"/>
          <w:lang w:val="ro-MD"/>
        </w:rPr>
        <w:tab/>
        <w:t xml:space="preserve">Emisii de SOX,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305C482C"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12"/>
          <w:szCs w:val="12"/>
          <w:lang w:val="ro-MD"/>
        </w:rPr>
      </w:pPr>
    </w:p>
    <w:p w14:paraId="49C6B2FE" w14:textId="5F499CE5" w:rsidR="00734609" w:rsidRPr="00FB59DD" w:rsidRDefault="00734609" w:rsidP="004C1952">
      <w:pPr>
        <w:tabs>
          <w:tab w:val="left" w:pos="851"/>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25. 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arderea biomasei solide și/sau a turbei, BAT constă în utilizarea uneia dintre tehnicile indicate mai jos sau a unei combinații a acestora.</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
        <w:gridCol w:w="3753"/>
        <w:gridCol w:w="1067"/>
        <w:gridCol w:w="4252"/>
      </w:tblGrid>
      <w:tr w:rsidR="00734609" w:rsidRPr="00FB59DD" w14:paraId="0985AC9C" w14:textId="77777777" w:rsidTr="004C1952">
        <w:trPr>
          <w:trHeight w:val="310"/>
        </w:trPr>
        <w:tc>
          <w:tcPr>
            <w:tcW w:w="4198" w:type="dxa"/>
            <w:gridSpan w:val="2"/>
            <w:tcBorders>
              <w:left w:val="nil"/>
            </w:tcBorders>
          </w:tcPr>
          <w:p w14:paraId="2DD977E9" w14:textId="77777777" w:rsidR="00734609" w:rsidRPr="00FB59DD" w:rsidRDefault="00734609" w:rsidP="00734609">
            <w:pPr>
              <w:tabs>
                <w:tab w:val="left" w:pos="851"/>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067" w:type="dxa"/>
          </w:tcPr>
          <w:p w14:paraId="0AD9F7B2" w14:textId="77777777" w:rsidR="00734609" w:rsidRPr="00FB59DD" w:rsidRDefault="00734609" w:rsidP="00140C0B">
            <w:pPr>
              <w:tabs>
                <w:tab w:val="left" w:pos="780"/>
                <w:tab w:val="left" w:pos="1276"/>
              </w:tabs>
              <w:spacing w:after="0"/>
              <w:ind w:left="-105"/>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252" w:type="dxa"/>
            <w:tcBorders>
              <w:right w:val="nil"/>
            </w:tcBorders>
          </w:tcPr>
          <w:p w14:paraId="6700172B" w14:textId="77777777" w:rsidR="00734609" w:rsidRPr="00FB59DD" w:rsidRDefault="00734609" w:rsidP="00734609">
            <w:pPr>
              <w:tabs>
                <w:tab w:val="left" w:pos="851"/>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734609" w:rsidRPr="00FB59DD" w14:paraId="772FE59C" w14:textId="77777777" w:rsidTr="004C1952">
        <w:trPr>
          <w:trHeight w:val="434"/>
        </w:trPr>
        <w:tc>
          <w:tcPr>
            <w:tcW w:w="445" w:type="dxa"/>
            <w:tcBorders>
              <w:left w:val="nil"/>
            </w:tcBorders>
          </w:tcPr>
          <w:p w14:paraId="683B83EF"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3753" w:type="dxa"/>
          </w:tcPr>
          <w:p w14:paraId="4E41488E"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adsorbantului în cazan (în focar sau în patul fluidizat)</w:t>
            </w:r>
          </w:p>
        </w:tc>
        <w:tc>
          <w:tcPr>
            <w:tcW w:w="1067" w:type="dxa"/>
            <w:vMerge w:val="restart"/>
          </w:tcPr>
          <w:p w14:paraId="39895C88" w14:textId="77777777" w:rsidR="00734609" w:rsidRPr="00FB59DD" w:rsidRDefault="00734609" w:rsidP="00734609">
            <w:pPr>
              <w:tabs>
                <w:tab w:val="left" w:pos="851"/>
                <w:tab w:val="left" w:pos="1276"/>
              </w:tabs>
              <w:spacing w:after="0"/>
              <w:ind w:firstLine="567"/>
              <w:jc w:val="both"/>
              <w:rPr>
                <w:rFonts w:ascii="Times New Roman" w:hAnsi="Times New Roman" w:cs="Times New Roman"/>
                <w:b/>
                <w:sz w:val="20"/>
                <w:szCs w:val="20"/>
                <w:lang w:val="ro-RO"/>
              </w:rPr>
            </w:pPr>
          </w:p>
          <w:p w14:paraId="65AFAB4A" w14:textId="77777777" w:rsidR="00734609" w:rsidRPr="00FB59DD" w:rsidRDefault="00734609" w:rsidP="00734609">
            <w:pPr>
              <w:tabs>
                <w:tab w:val="left" w:pos="851"/>
                <w:tab w:val="left" w:pos="1276"/>
              </w:tabs>
              <w:spacing w:after="0"/>
              <w:ind w:firstLine="567"/>
              <w:jc w:val="both"/>
              <w:rPr>
                <w:rFonts w:ascii="Times New Roman" w:hAnsi="Times New Roman" w:cs="Times New Roman"/>
                <w:b/>
                <w:sz w:val="20"/>
                <w:szCs w:val="20"/>
                <w:lang w:val="ro-RO"/>
              </w:rPr>
            </w:pPr>
          </w:p>
          <w:p w14:paraId="1F4B2694" w14:textId="77777777" w:rsidR="00734609" w:rsidRPr="00FB59DD" w:rsidRDefault="00734609" w:rsidP="00734609">
            <w:pPr>
              <w:tabs>
                <w:tab w:val="left" w:pos="851"/>
                <w:tab w:val="left" w:pos="1276"/>
              </w:tabs>
              <w:spacing w:after="0"/>
              <w:ind w:firstLine="567"/>
              <w:jc w:val="both"/>
              <w:rPr>
                <w:rFonts w:ascii="Times New Roman" w:hAnsi="Times New Roman" w:cs="Times New Roman"/>
                <w:b/>
                <w:sz w:val="20"/>
                <w:szCs w:val="20"/>
                <w:lang w:val="ro-RO"/>
              </w:rPr>
            </w:pPr>
          </w:p>
          <w:p w14:paraId="2113B670"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0C4AA2C9"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00227401"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44C8F226"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8.4</w:t>
            </w:r>
          </w:p>
        </w:tc>
        <w:tc>
          <w:tcPr>
            <w:tcW w:w="4252" w:type="dxa"/>
            <w:vMerge w:val="restart"/>
            <w:tcBorders>
              <w:right w:val="nil"/>
            </w:tcBorders>
          </w:tcPr>
          <w:p w14:paraId="6BFE86F4"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1E8C1D21"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0046306B"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1FBC198B"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0E2CA478" w14:textId="77777777" w:rsidR="00734609" w:rsidRPr="00FB59DD" w:rsidRDefault="00734609" w:rsidP="00734609">
            <w:pPr>
              <w:tabs>
                <w:tab w:val="left" w:pos="851"/>
                <w:tab w:val="left" w:pos="1276"/>
              </w:tabs>
              <w:spacing w:after="0"/>
              <w:jc w:val="both"/>
              <w:rPr>
                <w:rFonts w:ascii="Times New Roman" w:hAnsi="Times New Roman" w:cs="Times New Roman"/>
                <w:b/>
                <w:sz w:val="20"/>
                <w:szCs w:val="20"/>
                <w:lang w:val="ro-RO"/>
              </w:rPr>
            </w:pPr>
          </w:p>
          <w:p w14:paraId="61AE4F95"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734609" w:rsidRPr="00FB59DD" w14:paraId="47398ECC" w14:textId="77777777" w:rsidTr="004C1952">
        <w:trPr>
          <w:trHeight w:val="173"/>
        </w:trPr>
        <w:tc>
          <w:tcPr>
            <w:tcW w:w="445" w:type="dxa"/>
            <w:tcBorders>
              <w:left w:val="nil"/>
            </w:tcBorders>
          </w:tcPr>
          <w:p w14:paraId="038893C0"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3753" w:type="dxa"/>
          </w:tcPr>
          <w:p w14:paraId="2998ECD1"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w:t>
            </w:r>
            <w:r w:rsidRPr="00FB59DD">
              <w:rPr>
                <w:rFonts w:ascii="Times New Roman" w:hAnsi="Times New Roman" w:cs="Times New Roman"/>
                <w:sz w:val="20"/>
                <w:szCs w:val="20"/>
                <w:lang w:val="ro-RO"/>
              </w:rPr>
              <w:tab/>
              <w:t>adsorbantului</w:t>
            </w:r>
            <w:r w:rsidRPr="00FB59DD">
              <w:rPr>
                <w:rFonts w:ascii="Times New Roman" w:hAnsi="Times New Roman" w:cs="Times New Roman"/>
                <w:sz w:val="20"/>
                <w:szCs w:val="20"/>
                <w:lang w:val="ro-RO"/>
              </w:rPr>
              <w:tab/>
              <w:t>în conductă (DSI)</w:t>
            </w:r>
          </w:p>
        </w:tc>
        <w:tc>
          <w:tcPr>
            <w:tcW w:w="1067" w:type="dxa"/>
            <w:vMerge/>
            <w:tcBorders>
              <w:top w:val="nil"/>
            </w:tcBorders>
          </w:tcPr>
          <w:p w14:paraId="6AC1CD03"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vMerge/>
            <w:tcBorders>
              <w:top w:val="nil"/>
              <w:right w:val="nil"/>
            </w:tcBorders>
          </w:tcPr>
          <w:p w14:paraId="27E2EA0C"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p>
        </w:tc>
      </w:tr>
      <w:tr w:rsidR="00734609" w:rsidRPr="00FB59DD" w14:paraId="0B8186F1" w14:textId="77777777" w:rsidTr="004C1952">
        <w:trPr>
          <w:trHeight w:val="541"/>
        </w:trPr>
        <w:tc>
          <w:tcPr>
            <w:tcW w:w="445" w:type="dxa"/>
            <w:tcBorders>
              <w:left w:val="nil"/>
            </w:tcBorders>
          </w:tcPr>
          <w:p w14:paraId="06280A0B"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3753" w:type="dxa"/>
          </w:tcPr>
          <w:p w14:paraId="49160AFB" w14:textId="211A05AD"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Dispozitiv</w:t>
            </w:r>
            <w:r w:rsidRPr="00FB59DD">
              <w:rPr>
                <w:rFonts w:ascii="Times New Roman" w:hAnsi="Times New Roman" w:cs="Times New Roman"/>
                <w:sz w:val="20"/>
                <w:szCs w:val="20"/>
                <w:lang w:val="ro-RO"/>
              </w:rPr>
              <w:tab/>
              <w:t>de</w:t>
            </w:r>
            <w:r w:rsidRPr="00FB59DD">
              <w:rPr>
                <w:rFonts w:ascii="Times New Roman" w:hAnsi="Times New Roman" w:cs="Times New Roman"/>
                <w:sz w:val="20"/>
                <w:szCs w:val="20"/>
                <w:lang w:val="ro-RO"/>
              </w:rPr>
              <w:tab/>
              <w:t>absorbție cu pulverizare uscată (SDA)</w:t>
            </w:r>
          </w:p>
        </w:tc>
        <w:tc>
          <w:tcPr>
            <w:tcW w:w="1067" w:type="dxa"/>
            <w:vMerge/>
            <w:tcBorders>
              <w:top w:val="nil"/>
            </w:tcBorders>
          </w:tcPr>
          <w:p w14:paraId="6DB027DB"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vMerge/>
            <w:tcBorders>
              <w:top w:val="nil"/>
              <w:right w:val="nil"/>
            </w:tcBorders>
          </w:tcPr>
          <w:p w14:paraId="19F5F33F"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p>
        </w:tc>
      </w:tr>
      <w:tr w:rsidR="00734609" w:rsidRPr="00FB59DD" w14:paraId="3BAD4BF8" w14:textId="77777777" w:rsidTr="004C1952">
        <w:trPr>
          <w:trHeight w:val="240"/>
        </w:trPr>
        <w:tc>
          <w:tcPr>
            <w:tcW w:w="445" w:type="dxa"/>
            <w:tcBorders>
              <w:left w:val="nil"/>
            </w:tcBorders>
          </w:tcPr>
          <w:p w14:paraId="032270DE"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3753" w:type="dxa"/>
          </w:tcPr>
          <w:p w14:paraId="5B50B9A8"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Epurator uscat cu pat fluidizat circulant (CFB)</w:t>
            </w:r>
          </w:p>
        </w:tc>
        <w:tc>
          <w:tcPr>
            <w:tcW w:w="1067" w:type="dxa"/>
            <w:vMerge/>
            <w:tcBorders>
              <w:top w:val="nil"/>
            </w:tcBorders>
          </w:tcPr>
          <w:p w14:paraId="42EF4709"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vMerge/>
            <w:tcBorders>
              <w:top w:val="nil"/>
              <w:right w:val="nil"/>
            </w:tcBorders>
          </w:tcPr>
          <w:p w14:paraId="70850F6A"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p>
        </w:tc>
      </w:tr>
      <w:tr w:rsidR="00734609" w:rsidRPr="00FB59DD" w14:paraId="259F4C54" w14:textId="77777777" w:rsidTr="004C1952">
        <w:trPr>
          <w:trHeight w:val="148"/>
        </w:trPr>
        <w:tc>
          <w:tcPr>
            <w:tcW w:w="445" w:type="dxa"/>
            <w:tcBorders>
              <w:left w:val="nil"/>
            </w:tcBorders>
          </w:tcPr>
          <w:p w14:paraId="024849AE"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3753" w:type="dxa"/>
          </w:tcPr>
          <w:p w14:paraId="2A3F50DC"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Epurare umedă</w:t>
            </w:r>
          </w:p>
        </w:tc>
        <w:tc>
          <w:tcPr>
            <w:tcW w:w="1067" w:type="dxa"/>
            <w:vMerge/>
            <w:tcBorders>
              <w:top w:val="nil"/>
            </w:tcBorders>
          </w:tcPr>
          <w:p w14:paraId="5A0DC7B0"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vMerge/>
            <w:tcBorders>
              <w:top w:val="nil"/>
              <w:right w:val="nil"/>
            </w:tcBorders>
          </w:tcPr>
          <w:p w14:paraId="5DB28B85"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p>
        </w:tc>
      </w:tr>
      <w:tr w:rsidR="00734609" w:rsidRPr="00FB59DD" w14:paraId="0F5F1184" w14:textId="77777777" w:rsidTr="004C1952">
        <w:trPr>
          <w:trHeight w:val="167"/>
        </w:trPr>
        <w:tc>
          <w:tcPr>
            <w:tcW w:w="445" w:type="dxa"/>
            <w:tcBorders>
              <w:left w:val="nil"/>
            </w:tcBorders>
          </w:tcPr>
          <w:p w14:paraId="6B3FF247"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3753" w:type="dxa"/>
          </w:tcPr>
          <w:p w14:paraId="0F3E7DBD"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Condensator de gaze de ardere</w:t>
            </w:r>
          </w:p>
        </w:tc>
        <w:tc>
          <w:tcPr>
            <w:tcW w:w="1067" w:type="dxa"/>
            <w:vMerge/>
            <w:tcBorders>
              <w:top w:val="nil"/>
            </w:tcBorders>
          </w:tcPr>
          <w:p w14:paraId="6B6A7D85"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vMerge/>
            <w:tcBorders>
              <w:top w:val="nil"/>
              <w:right w:val="nil"/>
            </w:tcBorders>
          </w:tcPr>
          <w:p w14:paraId="6F5E4A8E"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p>
        </w:tc>
      </w:tr>
      <w:tr w:rsidR="00734609" w:rsidRPr="00FB59DD" w14:paraId="7EF4A9C1" w14:textId="77777777" w:rsidTr="004C1952">
        <w:trPr>
          <w:trHeight w:val="1049"/>
        </w:trPr>
        <w:tc>
          <w:tcPr>
            <w:tcW w:w="445" w:type="dxa"/>
            <w:tcBorders>
              <w:left w:val="nil"/>
            </w:tcBorders>
          </w:tcPr>
          <w:p w14:paraId="24D16F43"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3753" w:type="dxa"/>
          </w:tcPr>
          <w:p w14:paraId="34E1D60C"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1067" w:type="dxa"/>
            <w:vMerge/>
            <w:tcBorders>
              <w:top w:val="nil"/>
            </w:tcBorders>
          </w:tcPr>
          <w:p w14:paraId="56DD52E4"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tcBorders>
              <w:right w:val="nil"/>
            </w:tcBorders>
          </w:tcPr>
          <w:p w14:paraId="03C1C814"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3C25532D"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care funcționează între 500 h/an și 1 500 h/an</w:t>
            </w:r>
          </w:p>
        </w:tc>
      </w:tr>
      <w:tr w:rsidR="00734609" w:rsidRPr="00FB59DD" w14:paraId="38AB7EE3" w14:textId="77777777" w:rsidTr="004C1952">
        <w:trPr>
          <w:trHeight w:val="957"/>
        </w:trPr>
        <w:tc>
          <w:tcPr>
            <w:tcW w:w="445" w:type="dxa"/>
            <w:tcBorders>
              <w:left w:val="nil"/>
            </w:tcBorders>
          </w:tcPr>
          <w:p w14:paraId="2BA0DD8C"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3753" w:type="dxa"/>
          </w:tcPr>
          <w:p w14:paraId="7FD207C1" w14:textId="77777777" w:rsidR="00734609" w:rsidRPr="00FB59DD" w:rsidRDefault="00734609" w:rsidP="00734609">
            <w:pPr>
              <w:tabs>
                <w:tab w:val="left" w:pos="851"/>
                <w:tab w:val="left" w:pos="1276"/>
              </w:tabs>
              <w:spacing w:after="0"/>
              <w:ind w:firstLine="3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1067" w:type="dxa"/>
            <w:vMerge/>
            <w:tcBorders>
              <w:top w:val="nil"/>
            </w:tcBorders>
          </w:tcPr>
          <w:p w14:paraId="37807C56"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20"/>
                <w:szCs w:val="20"/>
                <w:lang w:val="ro-RO"/>
              </w:rPr>
            </w:pPr>
          </w:p>
        </w:tc>
        <w:tc>
          <w:tcPr>
            <w:tcW w:w="4252" w:type="dxa"/>
            <w:tcBorders>
              <w:right w:val="nil"/>
            </w:tcBorders>
          </w:tcPr>
          <w:p w14:paraId="572EC795" w14:textId="77777777" w:rsidR="00734609" w:rsidRPr="00FB59DD" w:rsidRDefault="00734609" w:rsidP="00734609">
            <w:pPr>
              <w:tabs>
                <w:tab w:val="left" w:pos="851"/>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7809CAFB" w14:textId="77777777" w:rsidR="00734609" w:rsidRPr="00FB59DD" w:rsidRDefault="00734609" w:rsidP="00734609">
      <w:pPr>
        <w:tabs>
          <w:tab w:val="left" w:pos="851"/>
          <w:tab w:val="left" w:pos="1276"/>
        </w:tabs>
        <w:spacing w:after="0"/>
        <w:ind w:firstLine="567"/>
        <w:jc w:val="both"/>
        <w:rPr>
          <w:rFonts w:ascii="Times New Roman" w:hAnsi="Times New Roman" w:cs="Times New Roman"/>
          <w:sz w:val="12"/>
          <w:szCs w:val="12"/>
          <w:lang w:val="ro-MD"/>
        </w:rPr>
      </w:pPr>
    </w:p>
    <w:p w14:paraId="0709D717" w14:textId="77777777" w:rsidR="00EE5DC6" w:rsidRPr="00FB59DD" w:rsidRDefault="00EE5DC6" w:rsidP="00EE5DC6">
      <w:pPr>
        <w:tabs>
          <w:tab w:val="left" w:pos="851"/>
          <w:tab w:val="left" w:pos="1276"/>
        </w:tabs>
        <w:spacing w:after="0"/>
        <w:jc w:val="both"/>
        <w:rPr>
          <w:rFonts w:ascii="Times New Roman" w:hAnsi="Times New Roman" w:cs="Times New Roman"/>
          <w:i/>
          <w:iCs/>
          <w:sz w:val="28"/>
          <w:szCs w:val="28"/>
          <w:lang w:val="ro-MD"/>
        </w:rPr>
      </w:pPr>
    </w:p>
    <w:p w14:paraId="122FFEE3" w14:textId="75BF8109" w:rsidR="00140C0B" w:rsidRPr="00FB59DD" w:rsidRDefault="00140C0B" w:rsidP="004C1952">
      <w:pPr>
        <w:tabs>
          <w:tab w:val="left" w:pos="851"/>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i/>
          <w:iCs/>
          <w:sz w:val="28"/>
          <w:szCs w:val="28"/>
          <w:lang w:val="ro-MD"/>
        </w:rPr>
        <w:t>Tabelul 10</w:t>
      </w:r>
      <w:r w:rsidR="00EE5DC6" w:rsidRPr="00FB59DD">
        <w:rPr>
          <w:rFonts w:ascii="Times New Roman" w:hAnsi="Times New Roman" w:cs="Times New Roman"/>
          <w:i/>
          <w:i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biomasei solide și/sau a turbei</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1418"/>
        <w:gridCol w:w="1984"/>
        <w:gridCol w:w="1418"/>
        <w:gridCol w:w="1984"/>
      </w:tblGrid>
      <w:tr w:rsidR="00140C0B" w:rsidRPr="00FB59DD" w14:paraId="070FB8F7" w14:textId="77777777" w:rsidTr="00140C0B">
        <w:trPr>
          <w:trHeight w:val="223"/>
        </w:trPr>
        <w:tc>
          <w:tcPr>
            <w:tcW w:w="2693" w:type="dxa"/>
            <w:vMerge w:val="restart"/>
            <w:tcBorders>
              <w:left w:val="nil"/>
            </w:tcBorders>
          </w:tcPr>
          <w:p w14:paraId="1ADFDFEC" w14:textId="77777777" w:rsidR="00140C0B" w:rsidRPr="00FB59DD" w:rsidRDefault="00140C0B" w:rsidP="00140C0B">
            <w:pPr>
              <w:tabs>
                <w:tab w:val="left" w:pos="851"/>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199E19E8" w14:textId="77777777" w:rsidR="00140C0B" w:rsidRPr="00FB59DD" w:rsidRDefault="00140C0B" w:rsidP="00140C0B">
            <w:pPr>
              <w:tabs>
                <w:tab w:val="left" w:pos="851"/>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804" w:type="dxa"/>
            <w:gridSpan w:val="4"/>
            <w:tcBorders>
              <w:right w:val="nil"/>
            </w:tcBorders>
          </w:tcPr>
          <w:p w14:paraId="6154A375" w14:textId="77777777" w:rsidR="00140C0B" w:rsidRPr="00FB59DD" w:rsidRDefault="00140C0B" w:rsidP="00140C0B">
            <w:pPr>
              <w:tabs>
                <w:tab w:val="left" w:pos="851"/>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SO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140C0B" w:rsidRPr="00FB59DD" w14:paraId="2EE5F8B9" w14:textId="77777777" w:rsidTr="00140C0B">
        <w:trPr>
          <w:trHeight w:val="240"/>
        </w:trPr>
        <w:tc>
          <w:tcPr>
            <w:tcW w:w="2693" w:type="dxa"/>
            <w:vMerge/>
            <w:tcBorders>
              <w:top w:val="nil"/>
              <w:left w:val="nil"/>
            </w:tcBorders>
          </w:tcPr>
          <w:p w14:paraId="0137A012"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p>
        </w:tc>
        <w:tc>
          <w:tcPr>
            <w:tcW w:w="3402" w:type="dxa"/>
            <w:gridSpan w:val="2"/>
          </w:tcPr>
          <w:p w14:paraId="4E0478D4"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402" w:type="dxa"/>
            <w:gridSpan w:val="2"/>
            <w:tcBorders>
              <w:right w:val="nil"/>
            </w:tcBorders>
          </w:tcPr>
          <w:p w14:paraId="1C9C2FE4"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140C0B" w:rsidRPr="00FB59DD" w14:paraId="32E34828" w14:textId="77777777" w:rsidTr="00140C0B">
        <w:trPr>
          <w:trHeight w:val="276"/>
        </w:trPr>
        <w:tc>
          <w:tcPr>
            <w:tcW w:w="2693" w:type="dxa"/>
            <w:vMerge/>
            <w:tcBorders>
              <w:top w:val="nil"/>
              <w:left w:val="nil"/>
            </w:tcBorders>
          </w:tcPr>
          <w:p w14:paraId="4783A234"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p>
        </w:tc>
        <w:tc>
          <w:tcPr>
            <w:tcW w:w="1418" w:type="dxa"/>
          </w:tcPr>
          <w:p w14:paraId="1FF28C4B"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36FCE633"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bookmarkStart w:id="71" w:name="_bookmark165"/>
            <w:bookmarkEnd w:id="71"/>
            <w:r w:rsidRPr="00FB59DD">
              <w:rPr>
                <w:rFonts w:ascii="Times New Roman" w:hAnsi="Times New Roman" w:cs="Times New Roman"/>
                <w:sz w:val="20"/>
                <w:szCs w:val="20"/>
                <w:lang w:val="ro-RO"/>
              </w:rPr>
              <w:t xml:space="preserve">Instalație existentă </w:t>
            </w:r>
            <w:hyperlink w:anchor="_bookmark170" w:history="1">
              <w:r w:rsidRPr="00FB59DD">
                <w:rPr>
                  <w:rStyle w:val="Hyperlink"/>
                  <w:rFonts w:ascii="Times New Roman" w:hAnsi="Times New Roman" w:cs="Times New Roman"/>
                  <w:sz w:val="20"/>
                  <w:szCs w:val="20"/>
                  <w:vertAlign w:val="superscript"/>
                  <w:lang w:val="ro-RO"/>
                </w:rPr>
                <w:t>(1)</w:t>
              </w:r>
            </w:hyperlink>
          </w:p>
        </w:tc>
        <w:tc>
          <w:tcPr>
            <w:tcW w:w="1418" w:type="dxa"/>
          </w:tcPr>
          <w:p w14:paraId="1F17FAE9"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760181F3"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bookmarkStart w:id="72" w:name="_bookmark166"/>
            <w:bookmarkEnd w:id="72"/>
            <w:r w:rsidRPr="00FB59DD">
              <w:rPr>
                <w:rFonts w:ascii="Times New Roman" w:hAnsi="Times New Roman" w:cs="Times New Roman"/>
                <w:sz w:val="20"/>
                <w:szCs w:val="20"/>
                <w:lang w:val="ro-RO"/>
              </w:rPr>
              <w:t xml:space="preserve">Instalație existentă </w:t>
            </w:r>
            <w:hyperlink w:anchor="_bookmark171" w:history="1">
              <w:r w:rsidRPr="00FB59DD">
                <w:rPr>
                  <w:rStyle w:val="Hyperlink"/>
                  <w:rFonts w:ascii="Times New Roman" w:hAnsi="Times New Roman" w:cs="Times New Roman"/>
                  <w:sz w:val="20"/>
                  <w:szCs w:val="20"/>
                  <w:vertAlign w:val="superscript"/>
                  <w:lang w:val="ro-RO"/>
                </w:rPr>
                <w:t>(2)</w:t>
              </w:r>
            </w:hyperlink>
          </w:p>
        </w:tc>
      </w:tr>
      <w:tr w:rsidR="00140C0B" w:rsidRPr="00FB59DD" w14:paraId="48BAB4A6" w14:textId="77777777" w:rsidTr="00140C0B">
        <w:trPr>
          <w:trHeight w:val="53"/>
        </w:trPr>
        <w:tc>
          <w:tcPr>
            <w:tcW w:w="2693" w:type="dxa"/>
            <w:tcBorders>
              <w:left w:val="nil"/>
            </w:tcBorders>
          </w:tcPr>
          <w:p w14:paraId="5453EA31"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418" w:type="dxa"/>
          </w:tcPr>
          <w:p w14:paraId="324C3477"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15-70</w:t>
            </w:r>
          </w:p>
        </w:tc>
        <w:tc>
          <w:tcPr>
            <w:tcW w:w="1984" w:type="dxa"/>
          </w:tcPr>
          <w:p w14:paraId="30858AD4"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15-100</w:t>
            </w:r>
          </w:p>
        </w:tc>
        <w:tc>
          <w:tcPr>
            <w:tcW w:w="1418" w:type="dxa"/>
          </w:tcPr>
          <w:p w14:paraId="0E2BB971"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30-175</w:t>
            </w:r>
          </w:p>
        </w:tc>
        <w:tc>
          <w:tcPr>
            <w:tcW w:w="1984" w:type="dxa"/>
            <w:tcBorders>
              <w:right w:val="nil"/>
            </w:tcBorders>
          </w:tcPr>
          <w:p w14:paraId="3E75D009"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30-215</w:t>
            </w:r>
          </w:p>
        </w:tc>
      </w:tr>
      <w:tr w:rsidR="00140C0B" w:rsidRPr="00FB59DD" w14:paraId="677DF82B" w14:textId="77777777" w:rsidTr="00140C0B">
        <w:trPr>
          <w:trHeight w:val="53"/>
        </w:trPr>
        <w:tc>
          <w:tcPr>
            <w:tcW w:w="2693" w:type="dxa"/>
            <w:tcBorders>
              <w:left w:val="nil"/>
            </w:tcBorders>
          </w:tcPr>
          <w:p w14:paraId="3DB113CE"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418" w:type="dxa"/>
          </w:tcPr>
          <w:p w14:paraId="4D5194F6"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10-50</w:t>
            </w:r>
          </w:p>
        </w:tc>
        <w:tc>
          <w:tcPr>
            <w:tcW w:w="1984" w:type="dxa"/>
          </w:tcPr>
          <w:p w14:paraId="4DCC7403"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&lt; 10-70  </w:t>
            </w:r>
            <w:hyperlink w:anchor="_bookmark172" w:history="1">
              <w:r w:rsidRPr="00FB59DD">
                <w:rPr>
                  <w:rStyle w:val="Hyperlink"/>
                  <w:rFonts w:ascii="Times New Roman" w:hAnsi="Times New Roman" w:cs="Times New Roman"/>
                  <w:sz w:val="20"/>
                  <w:szCs w:val="20"/>
                  <w:vertAlign w:val="superscript"/>
                  <w:lang w:val="ro-RO"/>
                </w:rPr>
                <w:t>(3)</w:t>
              </w:r>
            </w:hyperlink>
          </w:p>
        </w:tc>
        <w:tc>
          <w:tcPr>
            <w:tcW w:w="1418" w:type="dxa"/>
          </w:tcPr>
          <w:p w14:paraId="378B7E58"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20-85</w:t>
            </w:r>
          </w:p>
        </w:tc>
        <w:tc>
          <w:tcPr>
            <w:tcW w:w="1984" w:type="dxa"/>
            <w:tcBorders>
              <w:right w:val="nil"/>
            </w:tcBorders>
          </w:tcPr>
          <w:p w14:paraId="7D7AB4FB"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bookmarkStart w:id="73" w:name="_bookmark167"/>
            <w:bookmarkEnd w:id="73"/>
            <w:r w:rsidRPr="00FB59DD">
              <w:rPr>
                <w:rFonts w:ascii="Times New Roman" w:hAnsi="Times New Roman" w:cs="Times New Roman"/>
                <w:sz w:val="20"/>
                <w:szCs w:val="20"/>
                <w:lang w:val="ro-RO"/>
              </w:rPr>
              <w:t xml:space="preserve">&lt; 20-175 </w:t>
            </w:r>
            <w:hyperlink w:anchor="_bookmark173" w:history="1">
              <w:r w:rsidRPr="00FB59DD">
                <w:rPr>
                  <w:rStyle w:val="Hyperlink"/>
                  <w:rFonts w:ascii="Times New Roman" w:hAnsi="Times New Roman" w:cs="Times New Roman"/>
                  <w:sz w:val="20"/>
                  <w:szCs w:val="20"/>
                  <w:vertAlign w:val="superscript"/>
                  <w:lang w:val="ro-RO"/>
                </w:rPr>
                <w:t>(4)</w:t>
              </w:r>
            </w:hyperlink>
          </w:p>
        </w:tc>
      </w:tr>
      <w:tr w:rsidR="00140C0B" w:rsidRPr="00FB59DD" w14:paraId="21B847EB" w14:textId="77777777" w:rsidTr="00140C0B">
        <w:trPr>
          <w:trHeight w:val="53"/>
        </w:trPr>
        <w:tc>
          <w:tcPr>
            <w:tcW w:w="2693" w:type="dxa"/>
            <w:tcBorders>
              <w:left w:val="nil"/>
            </w:tcBorders>
          </w:tcPr>
          <w:p w14:paraId="66A6748B"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18" w:type="dxa"/>
          </w:tcPr>
          <w:p w14:paraId="1AD1DA0E"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10-35</w:t>
            </w:r>
          </w:p>
        </w:tc>
        <w:tc>
          <w:tcPr>
            <w:tcW w:w="1984" w:type="dxa"/>
          </w:tcPr>
          <w:p w14:paraId="7FA71197"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bookmarkStart w:id="74" w:name="_bookmark168"/>
            <w:bookmarkEnd w:id="74"/>
            <w:r w:rsidRPr="00FB59DD">
              <w:rPr>
                <w:rFonts w:ascii="Times New Roman" w:hAnsi="Times New Roman" w:cs="Times New Roman"/>
                <w:sz w:val="20"/>
                <w:szCs w:val="20"/>
                <w:lang w:val="ro-RO"/>
              </w:rPr>
              <w:t xml:space="preserve">&lt; 10-50 </w:t>
            </w:r>
            <w:hyperlink w:anchor="_bookmark172" w:history="1">
              <w:r w:rsidRPr="00FB59DD">
                <w:rPr>
                  <w:rStyle w:val="Hyperlink"/>
                  <w:rFonts w:ascii="Times New Roman" w:hAnsi="Times New Roman" w:cs="Times New Roman"/>
                  <w:sz w:val="20"/>
                  <w:szCs w:val="20"/>
                  <w:vertAlign w:val="superscript"/>
                  <w:lang w:val="ro-RO"/>
                </w:rPr>
                <w:t>(3)</w:t>
              </w:r>
            </w:hyperlink>
          </w:p>
        </w:tc>
        <w:tc>
          <w:tcPr>
            <w:tcW w:w="1418" w:type="dxa"/>
          </w:tcPr>
          <w:p w14:paraId="475ACB23"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20-70</w:t>
            </w:r>
          </w:p>
        </w:tc>
        <w:tc>
          <w:tcPr>
            <w:tcW w:w="1984" w:type="dxa"/>
            <w:tcBorders>
              <w:right w:val="nil"/>
            </w:tcBorders>
          </w:tcPr>
          <w:p w14:paraId="012FCC2B" w14:textId="77777777" w:rsidR="00140C0B" w:rsidRPr="00FB59DD" w:rsidRDefault="00140C0B" w:rsidP="00140C0B">
            <w:pPr>
              <w:tabs>
                <w:tab w:val="left" w:pos="851"/>
                <w:tab w:val="left" w:pos="1276"/>
              </w:tabs>
              <w:spacing w:after="0"/>
              <w:jc w:val="center"/>
              <w:rPr>
                <w:rFonts w:ascii="Times New Roman" w:hAnsi="Times New Roman" w:cs="Times New Roman"/>
                <w:sz w:val="20"/>
                <w:szCs w:val="20"/>
                <w:lang w:val="ro-RO"/>
              </w:rPr>
            </w:pPr>
            <w:bookmarkStart w:id="75" w:name="_bookmark169"/>
            <w:bookmarkEnd w:id="75"/>
            <w:r w:rsidRPr="00FB59DD">
              <w:rPr>
                <w:rFonts w:ascii="Times New Roman" w:hAnsi="Times New Roman" w:cs="Times New Roman"/>
                <w:sz w:val="20"/>
                <w:szCs w:val="20"/>
                <w:lang w:val="ro-RO"/>
              </w:rPr>
              <w:t xml:space="preserve">&lt; 20-85 </w:t>
            </w:r>
            <w:hyperlink w:anchor="_bookmark174" w:history="1">
              <w:r w:rsidRPr="00FB59DD">
                <w:rPr>
                  <w:rStyle w:val="Hyperlink"/>
                  <w:rFonts w:ascii="Times New Roman" w:hAnsi="Times New Roman" w:cs="Times New Roman"/>
                  <w:sz w:val="20"/>
                  <w:szCs w:val="20"/>
                  <w:vertAlign w:val="superscript"/>
                  <w:lang w:val="ro-RO"/>
                </w:rPr>
                <w:t>(5)</w:t>
              </w:r>
            </w:hyperlink>
          </w:p>
        </w:tc>
      </w:tr>
    </w:tbl>
    <w:p w14:paraId="58268B31" w14:textId="7C3D11A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9B6C4F2"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53AE5234"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existente care ard combustibili cu un conținut mediu de sulf mai mare sau egal cu 0,1 % în greutate (substanță uscată), limita superioară a intervalului BAT-AEL este de 100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61946A02"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lastRenderedPageBreak/>
        <w:t>(4)</w:t>
      </w:r>
      <w:r w:rsidRPr="00FB59DD">
        <w:rPr>
          <w:rFonts w:ascii="Times New Roman" w:hAnsi="Times New Roman" w:cs="Times New Roman"/>
          <w:sz w:val="16"/>
          <w:szCs w:val="16"/>
          <w:lang w:val="ro-MD"/>
        </w:rPr>
        <w:tab/>
        <w:t>În cazul instalațiilor existente care ard combustibili cu un conținut mediu de sulf mai mare sau egal cu 0,1 % în greutate (substanță uscată), limita superioară a intervalului BAT-AEL este de 215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609430CC" w14:textId="15B3B5C2"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instalațiilor existente care ard combustibili cu un conținut mediu de sulf mai mare sau egal cu 0,1 % în greutate (substanță uscată), limita superioară a intervalului BAT-AEL este de 165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sau 215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în care instalațiile respective au fost puse în funcțiune nu mai târziu de 7 ianuarie 2014 și/sau sunt cazane FBC care ard turbă.</w:t>
      </w:r>
    </w:p>
    <w:p w14:paraId="4BA436D5"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p>
    <w:p w14:paraId="444F9566" w14:textId="77777777" w:rsidR="00EE5DC6" w:rsidRPr="00FB59DD" w:rsidRDefault="00EE5DC6" w:rsidP="00140C0B">
      <w:pPr>
        <w:tabs>
          <w:tab w:val="left" w:pos="284"/>
          <w:tab w:val="left" w:pos="1276"/>
        </w:tabs>
        <w:spacing w:after="0"/>
        <w:jc w:val="center"/>
        <w:rPr>
          <w:rFonts w:ascii="Times New Roman" w:hAnsi="Times New Roman" w:cs="Times New Roman"/>
          <w:i/>
          <w:iCs/>
          <w:sz w:val="28"/>
          <w:szCs w:val="28"/>
          <w:lang w:val="ro-MD"/>
        </w:rPr>
      </w:pPr>
    </w:p>
    <w:p w14:paraId="08D0939D" w14:textId="4EC6290F" w:rsidR="00140C0B" w:rsidRPr="00FB59DD" w:rsidRDefault="00140C0B"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11</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HCI și HF în aer provenite din arderea biomasei solide și/sau a turbei</w:t>
      </w:r>
    </w:p>
    <w:p w14:paraId="4BF83213" w14:textId="77777777" w:rsidR="004F46F9" w:rsidRPr="00FB59DD" w:rsidRDefault="004F46F9" w:rsidP="00140C0B">
      <w:pPr>
        <w:tabs>
          <w:tab w:val="left" w:pos="284"/>
          <w:tab w:val="left" w:pos="1276"/>
        </w:tabs>
        <w:spacing w:after="0"/>
        <w:jc w:val="center"/>
        <w:rPr>
          <w:rFonts w:ascii="Times New Roman" w:hAnsi="Times New Roman" w:cs="Times New Roman"/>
          <w:b/>
          <w:bCs/>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5"/>
        <w:gridCol w:w="1117"/>
        <w:gridCol w:w="1507"/>
        <w:gridCol w:w="1312"/>
        <w:gridCol w:w="1292"/>
        <w:gridCol w:w="1332"/>
        <w:gridCol w:w="1644"/>
      </w:tblGrid>
      <w:tr w:rsidR="00140C0B" w:rsidRPr="00FB59DD" w14:paraId="6B2DBB28" w14:textId="77777777" w:rsidTr="00140C0B">
        <w:trPr>
          <w:trHeight w:val="327"/>
        </w:trPr>
        <w:tc>
          <w:tcPr>
            <w:tcW w:w="1435" w:type="dxa"/>
            <w:vMerge w:val="restart"/>
            <w:tcBorders>
              <w:left w:val="nil"/>
            </w:tcBorders>
          </w:tcPr>
          <w:p w14:paraId="690DEE25" w14:textId="77777777" w:rsidR="00140C0B" w:rsidRPr="00FB59DD" w:rsidRDefault="00140C0B" w:rsidP="00140C0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5228" w:type="dxa"/>
            <w:gridSpan w:val="4"/>
          </w:tcPr>
          <w:p w14:paraId="5675DEE0" w14:textId="77777777" w:rsidR="00140C0B" w:rsidRPr="00FB59DD" w:rsidRDefault="00140C0B" w:rsidP="00140C0B">
            <w:pPr>
              <w:tabs>
                <w:tab w:val="left" w:pos="284"/>
                <w:tab w:val="left" w:pos="1276"/>
              </w:tabs>
              <w:spacing w:after="0"/>
              <w:jc w:val="center"/>
              <w:rPr>
                <w:rFonts w:ascii="Times New Roman" w:hAnsi="Times New Roman" w:cs="Times New Roman"/>
                <w:b/>
                <w:bCs/>
                <w:sz w:val="20"/>
                <w:szCs w:val="20"/>
                <w:lang w:val="ro-RO"/>
              </w:rPr>
            </w:pPr>
            <w:bookmarkStart w:id="76" w:name="_bookmark175"/>
            <w:bookmarkEnd w:id="76"/>
            <w:r w:rsidRPr="00FB59DD">
              <w:rPr>
                <w:rFonts w:ascii="Times New Roman" w:hAnsi="Times New Roman" w:cs="Times New Roman"/>
                <w:b/>
                <w:bCs/>
                <w:sz w:val="20"/>
                <w:szCs w:val="20"/>
                <w:lang w:val="ro-RO"/>
              </w:rPr>
              <w:t xml:space="preserve">BAT-AEL pentru </w:t>
            </w:r>
            <w:proofErr w:type="spellStart"/>
            <w:r w:rsidRPr="00FB59DD">
              <w:rPr>
                <w:rFonts w:ascii="Times New Roman" w:hAnsi="Times New Roman" w:cs="Times New Roman"/>
                <w:b/>
                <w:bCs/>
                <w:sz w:val="20"/>
                <w:szCs w:val="20"/>
                <w:lang w:val="ro-RO"/>
              </w:rPr>
              <w:t>HCl</w:t>
            </w:r>
            <w:proofErr w:type="spellEnd"/>
            <w:r w:rsidRPr="00FB59DD">
              <w:rPr>
                <w:rFonts w:ascii="Times New Roman" w:hAnsi="Times New Roman" w:cs="Times New Roman"/>
                <w:b/>
                <w:bCs/>
                <w:sz w:val="20"/>
                <w:szCs w:val="20"/>
                <w:lang w:val="ro-RO"/>
              </w:rPr>
              <w:t xml:space="preserve">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xml:space="preserve">) </w:t>
            </w:r>
            <w:hyperlink w:anchor="_bookmark178"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179" w:history="1">
              <w:r w:rsidRPr="00FB59DD">
                <w:rPr>
                  <w:rStyle w:val="Hyperlink"/>
                  <w:rFonts w:ascii="Times New Roman" w:hAnsi="Times New Roman" w:cs="Times New Roman"/>
                  <w:b/>
                  <w:bCs/>
                  <w:sz w:val="20"/>
                  <w:szCs w:val="20"/>
                  <w:vertAlign w:val="superscript"/>
                  <w:lang w:val="ro-RO"/>
                </w:rPr>
                <w:t>(2)</w:t>
              </w:r>
            </w:hyperlink>
          </w:p>
        </w:tc>
        <w:tc>
          <w:tcPr>
            <w:tcW w:w="2976" w:type="dxa"/>
            <w:gridSpan w:val="2"/>
            <w:tcBorders>
              <w:right w:val="nil"/>
            </w:tcBorders>
          </w:tcPr>
          <w:p w14:paraId="02F424A0" w14:textId="77777777" w:rsidR="00140C0B" w:rsidRPr="00FB59DD" w:rsidRDefault="00140C0B" w:rsidP="00140C0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HF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140C0B" w:rsidRPr="00FB59DD" w14:paraId="07074D14" w14:textId="77777777" w:rsidTr="00140C0B">
        <w:trPr>
          <w:trHeight w:val="519"/>
        </w:trPr>
        <w:tc>
          <w:tcPr>
            <w:tcW w:w="1435" w:type="dxa"/>
            <w:vMerge/>
            <w:tcBorders>
              <w:top w:val="nil"/>
              <w:left w:val="nil"/>
            </w:tcBorders>
          </w:tcPr>
          <w:p w14:paraId="5471CDBE"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p>
        </w:tc>
        <w:tc>
          <w:tcPr>
            <w:tcW w:w="2624" w:type="dxa"/>
            <w:gridSpan w:val="2"/>
          </w:tcPr>
          <w:p w14:paraId="2CEEC54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anuală sau media probelor obținute în cursul unui an</w:t>
            </w:r>
          </w:p>
        </w:tc>
        <w:tc>
          <w:tcPr>
            <w:tcW w:w="2604" w:type="dxa"/>
            <w:gridSpan w:val="2"/>
          </w:tcPr>
          <w:p w14:paraId="5F12BA56"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c>
          <w:tcPr>
            <w:tcW w:w="2976" w:type="dxa"/>
            <w:gridSpan w:val="2"/>
            <w:tcBorders>
              <w:right w:val="nil"/>
            </w:tcBorders>
          </w:tcPr>
          <w:p w14:paraId="6C836003"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r>
      <w:tr w:rsidR="00140C0B" w:rsidRPr="00FB59DD" w14:paraId="5DD41818" w14:textId="77777777" w:rsidTr="00140C0B">
        <w:trPr>
          <w:trHeight w:val="470"/>
        </w:trPr>
        <w:tc>
          <w:tcPr>
            <w:tcW w:w="1435" w:type="dxa"/>
            <w:vMerge/>
            <w:tcBorders>
              <w:top w:val="nil"/>
              <w:left w:val="nil"/>
            </w:tcBorders>
          </w:tcPr>
          <w:p w14:paraId="3E24A0A7"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p>
        </w:tc>
        <w:tc>
          <w:tcPr>
            <w:tcW w:w="1117" w:type="dxa"/>
          </w:tcPr>
          <w:p w14:paraId="4B77733C"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507" w:type="dxa"/>
          </w:tcPr>
          <w:p w14:paraId="408CA84D" w14:textId="77777777" w:rsidR="00140C0B" w:rsidRPr="00FB59DD" w:rsidRDefault="00140C0B" w:rsidP="00140C0B">
            <w:pPr>
              <w:tabs>
                <w:tab w:val="left" w:pos="30"/>
                <w:tab w:val="left" w:pos="1276"/>
              </w:tabs>
              <w:spacing w:after="0"/>
              <w:ind w:left="-21" w:right="-163"/>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Instalație </w:t>
            </w:r>
            <w:bookmarkStart w:id="77" w:name="_bookmark176"/>
            <w:bookmarkEnd w:id="77"/>
            <w:r w:rsidRPr="00FB59DD">
              <w:rPr>
                <w:rFonts w:ascii="Times New Roman" w:hAnsi="Times New Roman" w:cs="Times New Roman"/>
                <w:sz w:val="20"/>
                <w:szCs w:val="20"/>
                <w:lang w:val="ro-RO"/>
              </w:rPr>
              <w:t xml:space="preserve">existentă </w:t>
            </w:r>
            <w:hyperlink w:anchor="_bookmark180" w:history="1">
              <w:r w:rsidRPr="00FB59DD">
                <w:rPr>
                  <w:rStyle w:val="Hyperlink"/>
                  <w:rFonts w:ascii="Times New Roman" w:hAnsi="Times New Roman" w:cs="Times New Roman"/>
                  <w:sz w:val="20"/>
                  <w:szCs w:val="20"/>
                  <w:vertAlign w:val="superscript"/>
                  <w:lang w:val="ro-RO"/>
                </w:rPr>
                <w:t>(3)</w:t>
              </w:r>
            </w:hyperlink>
            <w:r w:rsidRPr="00FB59DD">
              <w:rPr>
                <w:rFonts w:ascii="Times New Roman" w:hAnsi="Times New Roman" w:cs="Times New Roman"/>
                <w:sz w:val="20"/>
                <w:szCs w:val="20"/>
                <w:vertAlign w:val="superscript"/>
                <w:lang w:val="ro-RO"/>
              </w:rPr>
              <w:t xml:space="preserve"> </w:t>
            </w:r>
            <w:hyperlink w:anchor="_bookmark181" w:history="1">
              <w:r w:rsidRPr="00FB59DD">
                <w:rPr>
                  <w:rStyle w:val="Hyperlink"/>
                  <w:rFonts w:ascii="Times New Roman" w:hAnsi="Times New Roman" w:cs="Times New Roman"/>
                  <w:sz w:val="20"/>
                  <w:szCs w:val="20"/>
                  <w:vertAlign w:val="superscript"/>
                  <w:lang w:val="ro-RO"/>
                </w:rPr>
                <w:t>(4)</w:t>
              </w:r>
            </w:hyperlink>
          </w:p>
        </w:tc>
        <w:tc>
          <w:tcPr>
            <w:tcW w:w="1312" w:type="dxa"/>
          </w:tcPr>
          <w:p w14:paraId="7173CDBF"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292" w:type="dxa"/>
          </w:tcPr>
          <w:p w14:paraId="02A91718"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Instalație existentă </w:t>
            </w:r>
            <w:hyperlink w:anchor="_bookmark182" w:history="1">
              <w:r w:rsidRPr="00FB59DD">
                <w:rPr>
                  <w:rStyle w:val="Hyperlink"/>
                  <w:rFonts w:ascii="Times New Roman" w:hAnsi="Times New Roman" w:cs="Times New Roman"/>
                  <w:sz w:val="20"/>
                  <w:szCs w:val="20"/>
                  <w:vertAlign w:val="superscript"/>
                  <w:lang w:val="ro-RO"/>
                </w:rPr>
                <w:t>(5)</w:t>
              </w:r>
            </w:hyperlink>
          </w:p>
        </w:tc>
        <w:tc>
          <w:tcPr>
            <w:tcW w:w="1332" w:type="dxa"/>
          </w:tcPr>
          <w:p w14:paraId="71EBF07D"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644" w:type="dxa"/>
            <w:tcBorders>
              <w:right w:val="nil"/>
            </w:tcBorders>
          </w:tcPr>
          <w:p w14:paraId="0375EB64"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bookmarkStart w:id="78" w:name="_bookmark177"/>
            <w:bookmarkEnd w:id="78"/>
            <w:r w:rsidRPr="00FB59DD">
              <w:rPr>
                <w:rFonts w:ascii="Times New Roman" w:hAnsi="Times New Roman" w:cs="Times New Roman"/>
                <w:sz w:val="20"/>
                <w:szCs w:val="20"/>
                <w:lang w:val="ro-RO"/>
              </w:rPr>
              <w:t xml:space="preserve">Instalație existentă </w:t>
            </w:r>
            <w:hyperlink w:anchor="_bookmark182" w:history="1">
              <w:r w:rsidRPr="00FB59DD">
                <w:rPr>
                  <w:rStyle w:val="Hyperlink"/>
                  <w:rFonts w:ascii="Times New Roman" w:hAnsi="Times New Roman" w:cs="Times New Roman"/>
                  <w:sz w:val="20"/>
                  <w:szCs w:val="20"/>
                  <w:vertAlign w:val="superscript"/>
                  <w:lang w:val="ro-RO"/>
                </w:rPr>
                <w:t>(5)</w:t>
              </w:r>
            </w:hyperlink>
          </w:p>
        </w:tc>
      </w:tr>
      <w:tr w:rsidR="00140C0B" w:rsidRPr="00FB59DD" w14:paraId="418332E9" w14:textId="77777777" w:rsidTr="00140C0B">
        <w:trPr>
          <w:trHeight w:val="108"/>
        </w:trPr>
        <w:tc>
          <w:tcPr>
            <w:tcW w:w="1435" w:type="dxa"/>
            <w:tcBorders>
              <w:left w:val="nil"/>
            </w:tcBorders>
          </w:tcPr>
          <w:p w14:paraId="2CAD3679"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117" w:type="dxa"/>
          </w:tcPr>
          <w:p w14:paraId="0C0F8D10"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1-7</w:t>
            </w:r>
          </w:p>
        </w:tc>
        <w:tc>
          <w:tcPr>
            <w:tcW w:w="1507" w:type="dxa"/>
          </w:tcPr>
          <w:p w14:paraId="4BA34EC4"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1-15</w:t>
            </w:r>
          </w:p>
        </w:tc>
        <w:tc>
          <w:tcPr>
            <w:tcW w:w="1312" w:type="dxa"/>
          </w:tcPr>
          <w:p w14:paraId="531198A2"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1-12</w:t>
            </w:r>
          </w:p>
        </w:tc>
        <w:tc>
          <w:tcPr>
            <w:tcW w:w="1292" w:type="dxa"/>
          </w:tcPr>
          <w:p w14:paraId="65195A1D"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1-35</w:t>
            </w:r>
          </w:p>
        </w:tc>
        <w:tc>
          <w:tcPr>
            <w:tcW w:w="1332" w:type="dxa"/>
          </w:tcPr>
          <w:p w14:paraId="18A2ED8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c>
          <w:tcPr>
            <w:tcW w:w="1644" w:type="dxa"/>
            <w:tcBorders>
              <w:right w:val="nil"/>
            </w:tcBorders>
          </w:tcPr>
          <w:p w14:paraId="3D7EB8C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1,5</w:t>
            </w:r>
          </w:p>
        </w:tc>
      </w:tr>
      <w:tr w:rsidR="00140C0B" w:rsidRPr="00FB59DD" w14:paraId="7DB560E7" w14:textId="77777777" w:rsidTr="00140C0B">
        <w:trPr>
          <w:trHeight w:val="127"/>
        </w:trPr>
        <w:tc>
          <w:tcPr>
            <w:tcW w:w="1435" w:type="dxa"/>
            <w:tcBorders>
              <w:left w:val="nil"/>
            </w:tcBorders>
          </w:tcPr>
          <w:p w14:paraId="6144EA36"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117" w:type="dxa"/>
          </w:tcPr>
          <w:p w14:paraId="2BDA0418"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507" w:type="dxa"/>
          </w:tcPr>
          <w:p w14:paraId="65DBC477"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1-9</w:t>
            </w:r>
          </w:p>
        </w:tc>
        <w:tc>
          <w:tcPr>
            <w:tcW w:w="1312" w:type="dxa"/>
          </w:tcPr>
          <w:p w14:paraId="3B0CE877"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1-12</w:t>
            </w:r>
          </w:p>
        </w:tc>
        <w:tc>
          <w:tcPr>
            <w:tcW w:w="1292" w:type="dxa"/>
          </w:tcPr>
          <w:p w14:paraId="793EF1E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1-12</w:t>
            </w:r>
          </w:p>
        </w:tc>
        <w:tc>
          <w:tcPr>
            <w:tcW w:w="1332" w:type="dxa"/>
          </w:tcPr>
          <w:p w14:paraId="7ED2E822"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c>
          <w:tcPr>
            <w:tcW w:w="1644" w:type="dxa"/>
            <w:tcBorders>
              <w:right w:val="nil"/>
            </w:tcBorders>
          </w:tcPr>
          <w:p w14:paraId="7C20499F"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r>
      <w:tr w:rsidR="00140C0B" w:rsidRPr="00FB59DD" w14:paraId="33A2B36A" w14:textId="77777777" w:rsidTr="00140C0B">
        <w:trPr>
          <w:trHeight w:val="53"/>
        </w:trPr>
        <w:tc>
          <w:tcPr>
            <w:tcW w:w="1435" w:type="dxa"/>
            <w:tcBorders>
              <w:left w:val="nil"/>
            </w:tcBorders>
          </w:tcPr>
          <w:p w14:paraId="32537FC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117" w:type="dxa"/>
          </w:tcPr>
          <w:p w14:paraId="48597A2A"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507" w:type="dxa"/>
          </w:tcPr>
          <w:p w14:paraId="2BB06FAE"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312" w:type="dxa"/>
          </w:tcPr>
          <w:p w14:paraId="2AB9388F"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1-12</w:t>
            </w:r>
          </w:p>
        </w:tc>
        <w:tc>
          <w:tcPr>
            <w:tcW w:w="1292" w:type="dxa"/>
          </w:tcPr>
          <w:p w14:paraId="1EBB9154"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1-12</w:t>
            </w:r>
          </w:p>
        </w:tc>
        <w:tc>
          <w:tcPr>
            <w:tcW w:w="1332" w:type="dxa"/>
          </w:tcPr>
          <w:p w14:paraId="1CC31304"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c>
          <w:tcPr>
            <w:tcW w:w="1644" w:type="dxa"/>
            <w:tcBorders>
              <w:right w:val="nil"/>
            </w:tcBorders>
          </w:tcPr>
          <w:p w14:paraId="02BD4F95" w14:textId="77777777" w:rsidR="00140C0B" w:rsidRPr="00FB59DD" w:rsidRDefault="00140C0B" w:rsidP="00140C0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r>
    </w:tbl>
    <w:p w14:paraId="32489086"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care ard combustibili cu un conținut mediu de clor ≥ 0,1 % în greutate (substanță uscată) sau al instalațiilor existente care ard în comun biomasă cu combustibil bogat în sulf (de exemplu turbă) sau folosind aditivi cu alcalii de transformare a clorului (de exemplu, sulf elementar), limita superioară a intervalului BAT-AEL pentru media anuală în cazul instalațiilor noi este de 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și limita superioară a intervalului BAT-AEL pentru media anuală în cazul instalațiilor existente este de 25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Media zilnică a intervalului BAT-AEL nu se aplică în cazul acestor instalații.</w:t>
      </w:r>
    </w:p>
    <w:p w14:paraId="24DD3F7F"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Intervalul mediu zilnic BAT-AEL nu se aplică în cazul instalațiilor care funcționează mai puțin de 1 500 h/an. Limita superioară a intervalului BAT-AEL pentru media anuală în cazul instalațiilor noi care funcționează mai puțin de 1 500 h/an este de 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6D9A44E"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Aceste BAT-AEL nu se aplică în cazul instalațiilor care funcționează mai puțin de 1 500 h/an.</w:t>
      </w:r>
    </w:p>
    <w:p w14:paraId="768134E0" w14:textId="77777777"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inferioară a acestor intervale BAT-AEL poate fi dificil de atins în cazul instalațiilor dotate cu sistem FGD de tip umed și un încălzitor cu gaz în aval.</w:t>
      </w:r>
    </w:p>
    <w:p w14:paraId="6CC4693F" w14:textId="55D66ED5" w:rsidR="00140C0B" w:rsidRPr="00FB59DD" w:rsidRDefault="00140C0B" w:rsidP="00140C0B">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instalațiilor care funcționează mai puțin de 500 h/an, aceste niveluri sunt orientative.</w:t>
      </w:r>
    </w:p>
    <w:p w14:paraId="340F1661" w14:textId="77777777" w:rsidR="002B775C" w:rsidRPr="00FB59DD" w:rsidRDefault="002B775C" w:rsidP="00140C0B">
      <w:pPr>
        <w:tabs>
          <w:tab w:val="left" w:pos="284"/>
          <w:tab w:val="left" w:pos="1276"/>
        </w:tabs>
        <w:spacing w:after="0"/>
        <w:jc w:val="both"/>
        <w:rPr>
          <w:rFonts w:ascii="Times New Roman" w:hAnsi="Times New Roman" w:cs="Times New Roman"/>
          <w:sz w:val="16"/>
          <w:szCs w:val="16"/>
          <w:lang w:val="ro-MD"/>
        </w:rPr>
      </w:pPr>
    </w:p>
    <w:p w14:paraId="7D5074D2" w14:textId="77777777" w:rsidR="00EE5DC6" w:rsidRPr="00FB59DD" w:rsidRDefault="00EE5DC6" w:rsidP="002B775C">
      <w:pPr>
        <w:tabs>
          <w:tab w:val="left" w:pos="284"/>
          <w:tab w:val="left" w:pos="1276"/>
        </w:tabs>
        <w:spacing w:after="0"/>
        <w:ind w:firstLine="567"/>
        <w:jc w:val="both"/>
        <w:rPr>
          <w:rFonts w:ascii="Times New Roman" w:hAnsi="Times New Roman" w:cs="Times New Roman"/>
          <w:b/>
          <w:bCs/>
          <w:sz w:val="28"/>
          <w:szCs w:val="28"/>
          <w:lang w:val="ro-MD"/>
        </w:rPr>
      </w:pPr>
    </w:p>
    <w:p w14:paraId="31DB4CA0" w14:textId="3CA76813" w:rsidR="002B775C" w:rsidRPr="00FB59DD" w:rsidRDefault="002B775C" w:rsidP="002B775C">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2.2.4.</w:t>
      </w:r>
      <w:r w:rsidRPr="00FB59DD">
        <w:rPr>
          <w:rFonts w:ascii="Times New Roman" w:hAnsi="Times New Roman" w:cs="Times New Roman"/>
          <w:b/>
          <w:bCs/>
          <w:sz w:val="28"/>
          <w:szCs w:val="28"/>
          <w:lang w:val="ro-MD"/>
        </w:rPr>
        <w:tab/>
        <w:t>Emisii de pulberi și de particule metalice în aer</w:t>
      </w:r>
    </w:p>
    <w:p w14:paraId="05C785F0" w14:textId="77777777" w:rsidR="002B775C" w:rsidRPr="00FB59DD" w:rsidRDefault="002B775C" w:rsidP="002B775C">
      <w:pPr>
        <w:tabs>
          <w:tab w:val="left" w:pos="284"/>
          <w:tab w:val="left" w:pos="1276"/>
        </w:tabs>
        <w:spacing w:after="0"/>
        <w:ind w:firstLine="567"/>
        <w:jc w:val="both"/>
        <w:rPr>
          <w:rFonts w:ascii="Times New Roman" w:hAnsi="Times New Roman" w:cs="Times New Roman"/>
          <w:sz w:val="12"/>
          <w:szCs w:val="12"/>
          <w:lang w:val="ro-MD"/>
        </w:rPr>
      </w:pPr>
    </w:p>
    <w:p w14:paraId="1FC6A6EF" w14:textId="0975C306" w:rsidR="002B775C" w:rsidRPr="00FB59DD" w:rsidRDefault="002B775C" w:rsidP="002B775C">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26. În vederea reducerii emisiilor de pulberi și de particule metalice în aer, provenite din arderea biomasei solide și/sau a turbei, BAT constă în utilizarea uneia dintre tehnicile indicate mai jos sau a unei combinații a acestora.</w:t>
      </w:r>
    </w:p>
    <w:p w14:paraId="77B5B84D" w14:textId="77777777" w:rsidR="004F46F9" w:rsidRPr="00FB59DD" w:rsidRDefault="004F46F9" w:rsidP="002B775C">
      <w:pPr>
        <w:tabs>
          <w:tab w:val="left" w:pos="284"/>
          <w:tab w:val="left" w:pos="1276"/>
        </w:tabs>
        <w:spacing w:after="0"/>
        <w:ind w:firstLine="567"/>
        <w:jc w:val="both"/>
        <w:rPr>
          <w:rFonts w:ascii="Times New Roman" w:hAnsi="Times New Roman" w:cs="Times New Roman"/>
          <w:sz w:val="12"/>
          <w:szCs w:val="12"/>
          <w:lang w:val="ro-MD"/>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0"/>
        <w:gridCol w:w="2265"/>
        <w:gridCol w:w="3461"/>
        <w:gridCol w:w="3201"/>
      </w:tblGrid>
      <w:tr w:rsidR="004F46F9" w:rsidRPr="00FB59DD" w14:paraId="2AABC155" w14:textId="77777777" w:rsidTr="004F46F9">
        <w:trPr>
          <w:trHeight w:val="327"/>
        </w:trPr>
        <w:tc>
          <w:tcPr>
            <w:tcW w:w="2855" w:type="dxa"/>
            <w:gridSpan w:val="2"/>
            <w:tcBorders>
              <w:left w:val="nil"/>
            </w:tcBorders>
          </w:tcPr>
          <w:p w14:paraId="48B1AEF7" w14:textId="77777777" w:rsidR="004F46F9" w:rsidRPr="00FB59DD" w:rsidRDefault="004F46F9" w:rsidP="004F46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461" w:type="dxa"/>
          </w:tcPr>
          <w:p w14:paraId="63920C26" w14:textId="77777777" w:rsidR="004F46F9" w:rsidRPr="00FB59DD" w:rsidRDefault="004F46F9" w:rsidP="004F46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201" w:type="dxa"/>
            <w:tcBorders>
              <w:right w:val="nil"/>
            </w:tcBorders>
          </w:tcPr>
          <w:p w14:paraId="74E90683" w14:textId="77777777" w:rsidR="004F46F9" w:rsidRPr="00FB59DD" w:rsidRDefault="004F46F9" w:rsidP="004F46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4F46F9" w:rsidRPr="00FB59DD" w14:paraId="2863D683" w14:textId="77777777" w:rsidTr="004F46F9">
        <w:trPr>
          <w:trHeight w:val="193"/>
        </w:trPr>
        <w:tc>
          <w:tcPr>
            <w:tcW w:w="590" w:type="dxa"/>
            <w:tcBorders>
              <w:left w:val="nil"/>
            </w:tcBorders>
          </w:tcPr>
          <w:p w14:paraId="1A24A98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5" w:type="dxa"/>
          </w:tcPr>
          <w:p w14:paraId="0B887D1C"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3461" w:type="dxa"/>
            <w:vMerge w:val="restart"/>
          </w:tcPr>
          <w:p w14:paraId="0569E29F"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3201" w:type="dxa"/>
            <w:vMerge w:val="restart"/>
            <w:tcBorders>
              <w:right w:val="nil"/>
            </w:tcBorders>
          </w:tcPr>
          <w:p w14:paraId="27000036"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4614D60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4F46F9" w:rsidRPr="00FB59DD" w14:paraId="3E2BF424" w14:textId="77777777" w:rsidTr="004F46F9">
        <w:trPr>
          <w:trHeight w:val="82"/>
        </w:trPr>
        <w:tc>
          <w:tcPr>
            <w:tcW w:w="590" w:type="dxa"/>
            <w:tcBorders>
              <w:left w:val="nil"/>
            </w:tcBorders>
          </w:tcPr>
          <w:p w14:paraId="19291EC2"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5" w:type="dxa"/>
          </w:tcPr>
          <w:p w14:paraId="598DB0AC"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3461" w:type="dxa"/>
            <w:vMerge/>
            <w:tcBorders>
              <w:top w:val="nil"/>
            </w:tcBorders>
          </w:tcPr>
          <w:p w14:paraId="2BBF992B"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c>
          <w:tcPr>
            <w:tcW w:w="3201" w:type="dxa"/>
            <w:vMerge/>
            <w:tcBorders>
              <w:top w:val="nil"/>
              <w:right w:val="nil"/>
            </w:tcBorders>
          </w:tcPr>
          <w:p w14:paraId="7063C29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r>
      <w:tr w:rsidR="004F46F9" w:rsidRPr="00FB59DD" w14:paraId="3EA42991" w14:textId="77777777" w:rsidTr="004F46F9">
        <w:trPr>
          <w:trHeight w:val="385"/>
        </w:trPr>
        <w:tc>
          <w:tcPr>
            <w:tcW w:w="590" w:type="dxa"/>
            <w:tcBorders>
              <w:left w:val="nil"/>
            </w:tcBorders>
          </w:tcPr>
          <w:p w14:paraId="3741DD39"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5" w:type="dxa"/>
          </w:tcPr>
          <w:p w14:paraId="74D0ACDE" w14:textId="173D88BF"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uscat sau semiuscat</w:t>
            </w:r>
          </w:p>
        </w:tc>
        <w:tc>
          <w:tcPr>
            <w:tcW w:w="3461" w:type="dxa"/>
            <w:vMerge w:val="restart"/>
          </w:tcPr>
          <w:p w14:paraId="0484C6B3"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p w14:paraId="74C772DA"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Tehnicile sunt utilizate în principal pentru controlarea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și/sau HF</w:t>
            </w:r>
          </w:p>
        </w:tc>
        <w:tc>
          <w:tcPr>
            <w:tcW w:w="3201" w:type="dxa"/>
            <w:vMerge/>
            <w:tcBorders>
              <w:top w:val="nil"/>
              <w:right w:val="nil"/>
            </w:tcBorders>
          </w:tcPr>
          <w:p w14:paraId="228E0D62"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r>
      <w:tr w:rsidR="004F46F9" w:rsidRPr="00FB59DD" w14:paraId="1B39C07C" w14:textId="77777777" w:rsidTr="004F46F9">
        <w:trPr>
          <w:trHeight w:val="435"/>
        </w:trPr>
        <w:tc>
          <w:tcPr>
            <w:tcW w:w="590" w:type="dxa"/>
            <w:tcBorders>
              <w:left w:val="nil"/>
            </w:tcBorders>
          </w:tcPr>
          <w:p w14:paraId="0DD7D0E6"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5" w:type="dxa"/>
          </w:tcPr>
          <w:p w14:paraId="6132B572"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3461" w:type="dxa"/>
            <w:vMerge/>
            <w:tcBorders>
              <w:top w:val="nil"/>
            </w:tcBorders>
          </w:tcPr>
          <w:p w14:paraId="7167AEAD"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c>
          <w:tcPr>
            <w:tcW w:w="3201" w:type="dxa"/>
            <w:tcBorders>
              <w:right w:val="nil"/>
            </w:tcBorders>
          </w:tcPr>
          <w:p w14:paraId="27163D4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indicată la BAT 25</w:t>
            </w:r>
          </w:p>
        </w:tc>
      </w:tr>
      <w:tr w:rsidR="004F46F9" w:rsidRPr="00FB59DD" w14:paraId="2B00A539" w14:textId="77777777" w:rsidTr="004F46F9">
        <w:trPr>
          <w:trHeight w:val="955"/>
        </w:trPr>
        <w:tc>
          <w:tcPr>
            <w:tcW w:w="590" w:type="dxa"/>
            <w:tcBorders>
              <w:left w:val="nil"/>
            </w:tcBorders>
          </w:tcPr>
          <w:p w14:paraId="49DA22B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265" w:type="dxa"/>
          </w:tcPr>
          <w:p w14:paraId="34F8E35B"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3461" w:type="dxa"/>
          </w:tcPr>
          <w:p w14:paraId="3BE171CB"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3201" w:type="dxa"/>
            <w:tcBorders>
              <w:right w:val="nil"/>
            </w:tcBorders>
          </w:tcPr>
          <w:p w14:paraId="52D75C66"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70DC78AB" w14:textId="77777777" w:rsidR="002B775C" w:rsidRPr="00FB59DD" w:rsidRDefault="002B775C" w:rsidP="00140C0B">
      <w:pPr>
        <w:tabs>
          <w:tab w:val="left" w:pos="284"/>
          <w:tab w:val="left" w:pos="1276"/>
        </w:tabs>
        <w:spacing w:after="0"/>
        <w:jc w:val="both"/>
        <w:rPr>
          <w:rFonts w:ascii="Times New Roman" w:hAnsi="Times New Roman" w:cs="Times New Roman"/>
          <w:sz w:val="28"/>
          <w:szCs w:val="28"/>
          <w:lang w:val="ro-MD"/>
        </w:rPr>
      </w:pPr>
    </w:p>
    <w:p w14:paraId="04869AF7" w14:textId="77777777" w:rsidR="004F46F9" w:rsidRPr="00FB59DD" w:rsidRDefault="004F46F9" w:rsidP="004F46F9">
      <w:pPr>
        <w:tabs>
          <w:tab w:val="left" w:pos="284"/>
          <w:tab w:val="left" w:pos="1276"/>
        </w:tabs>
        <w:spacing w:after="0"/>
        <w:jc w:val="center"/>
        <w:rPr>
          <w:rFonts w:ascii="Times New Roman" w:hAnsi="Times New Roman" w:cs="Times New Roman"/>
          <w:i/>
          <w:iCs/>
          <w:sz w:val="28"/>
          <w:szCs w:val="28"/>
          <w:lang w:val="ro-MD"/>
        </w:rPr>
      </w:pPr>
    </w:p>
    <w:p w14:paraId="75CD08BE" w14:textId="77777777" w:rsidR="00EE5DC6" w:rsidRPr="00FB59DD" w:rsidRDefault="00EE5DC6" w:rsidP="004F46F9">
      <w:pPr>
        <w:tabs>
          <w:tab w:val="left" w:pos="284"/>
          <w:tab w:val="left" w:pos="1276"/>
        </w:tabs>
        <w:spacing w:after="0"/>
        <w:jc w:val="center"/>
        <w:rPr>
          <w:rFonts w:ascii="Times New Roman" w:hAnsi="Times New Roman" w:cs="Times New Roman"/>
          <w:i/>
          <w:iCs/>
          <w:sz w:val="28"/>
          <w:szCs w:val="28"/>
          <w:lang w:val="ro-MD"/>
        </w:rPr>
      </w:pPr>
    </w:p>
    <w:p w14:paraId="1FE950A7" w14:textId="232208C8" w:rsidR="004F46F9" w:rsidRPr="00FB59DD" w:rsidRDefault="004F46F9"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Tabelul 12</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pulberi în aer provenite din arderea biomasei solide și/sau a turbei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559"/>
        <w:gridCol w:w="1984"/>
        <w:gridCol w:w="1418"/>
        <w:gridCol w:w="1984"/>
      </w:tblGrid>
      <w:tr w:rsidR="004F46F9" w:rsidRPr="00FB59DD" w14:paraId="637D2D09" w14:textId="77777777" w:rsidTr="004F46F9">
        <w:trPr>
          <w:trHeight w:val="83"/>
        </w:trPr>
        <w:tc>
          <w:tcPr>
            <w:tcW w:w="2694" w:type="dxa"/>
            <w:vMerge w:val="restart"/>
            <w:tcBorders>
              <w:left w:val="nil"/>
            </w:tcBorders>
          </w:tcPr>
          <w:p w14:paraId="2C8DDEE2" w14:textId="77777777" w:rsidR="004F46F9" w:rsidRPr="00FB59DD" w:rsidRDefault="004F46F9" w:rsidP="004F46F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59AC48BC" w14:textId="77777777" w:rsidR="004F46F9" w:rsidRPr="00FB59DD" w:rsidRDefault="004F46F9" w:rsidP="004F46F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416F3CD2" w14:textId="77777777" w:rsidR="004F46F9" w:rsidRPr="00FB59DD" w:rsidRDefault="004F46F9" w:rsidP="004F46F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4F46F9" w:rsidRPr="00FB59DD" w14:paraId="44409912" w14:textId="77777777" w:rsidTr="004F46F9">
        <w:trPr>
          <w:trHeight w:val="243"/>
        </w:trPr>
        <w:tc>
          <w:tcPr>
            <w:tcW w:w="2694" w:type="dxa"/>
            <w:vMerge/>
            <w:tcBorders>
              <w:top w:val="nil"/>
              <w:left w:val="nil"/>
            </w:tcBorders>
          </w:tcPr>
          <w:p w14:paraId="5435AFEC"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p>
        </w:tc>
        <w:tc>
          <w:tcPr>
            <w:tcW w:w="3543" w:type="dxa"/>
            <w:gridSpan w:val="2"/>
          </w:tcPr>
          <w:p w14:paraId="2AAAE207"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402" w:type="dxa"/>
            <w:gridSpan w:val="2"/>
            <w:tcBorders>
              <w:right w:val="nil"/>
            </w:tcBorders>
          </w:tcPr>
          <w:p w14:paraId="78ADF298"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4F46F9" w:rsidRPr="00FB59DD" w14:paraId="79754FCF" w14:textId="77777777" w:rsidTr="004F46F9">
        <w:trPr>
          <w:trHeight w:val="151"/>
        </w:trPr>
        <w:tc>
          <w:tcPr>
            <w:tcW w:w="2694" w:type="dxa"/>
            <w:vMerge/>
            <w:tcBorders>
              <w:top w:val="nil"/>
              <w:left w:val="nil"/>
            </w:tcBorders>
          </w:tcPr>
          <w:p w14:paraId="7D3D1815"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p>
        </w:tc>
        <w:tc>
          <w:tcPr>
            <w:tcW w:w="1559" w:type="dxa"/>
          </w:tcPr>
          <w:p w14:paraId="2BD1E7F3"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2EBC14BE"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bookmarkStart w:id="79" w:name="_bookmark183"/>
            <w:bookmarkEnd w:id="79"/>
            <w:r w:rsidRPr="00FB59DD">
              <w:rPr>
                <w:rFonts w:ascii="Times New Roman" w:hAnsi="Times New Roman" w:cs="Times New Roman"/>
                <w:sz w:val="20"/>
                <w:szCs w:val="20"/>
                <w:lang w:val="ro-RO"/>
              </w:rPr>
              <w:t xml:space="preserve">Instalație existentă </w:t>
            </w:r>
            <w:hyperlink w:anchor="_bookmark185" w:history="1">
              <w:r w:rsidRPr="00FB59DD">
                <w:rPr>
                  <w:rStyle w:val="Hyperlink"/>
                  <w:rFonts w:ascii="Times New Roman" w:hAnsi="Times New Roman" w:cs="Times New Roman"/>
                  <w:sz w:val="20"/>
                  <w:szCs w:val="20"/>
                  <w:vertAlign w:val="superscript"/>
                  <w:lang w:val="ro-RO"/>
                </w:rPr>
                <w:t>(1)</w:t>
              </w:r>
            </w:hyperlink>
          </w:p>
        </w:tc>
        <w:tc>
          <w:tcPr>
            <w:tcW w:w="1418" w:type="dxa"/>
          </w:tcPr>
          <w:p w14:paraId="00749119"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12EF17EB"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bookmarkStart w:id="80" w:name="_bookmark184"/>
            <w:bookmarkEnd w:id="80"/>
            <w:r w:rsidRPr="00FB59DD">
              <w:rPr>
                <w:rFonts w:ascii="Times New Roman" w:hAnsi="Times New Roman" w:cs="Times New Roman"/>
                <w:sz w:val="20"/>
                <w:szCs w:val="20"/>
                <w:lang w:val="ro-RO"/>
              </w:rPr>
              <w:t xml:space="preserve">Instalație existentă </w:t>
            </w:r>
            <w:hyperlink w:anchor="_bookmark186" w:history="1">
              <w:r w:rsidRPr="00FB59DD">
                <w:rPr>
                  <w:rStyle w:val="Hyperlink"/>
                  <w:rFonts w:ascii="Times New Roman" w:hAnsi="Times New Roman" w:cs="Times New Roman"/>
                  <w:sz w:val="20"/>
                  <w:szCs w:val="20"/>
                  <w:vertAlign w:val="superscript"/>
                  <w:lang w:val="ro-RO"/>
                </w:rPr>
                <w:t>(2)</w:t>
              </w:r>
            </w:hyperlink>
          </w:p>
        </w:tc>
      </w:tr>
      <w:tr w:rsidR="004F46F9" w:rsidRPr="00FB59DD" w14:paraId="485B33F4" w14:textId="77777777" w:rsidTr="004F46F9">
        <w:trPr>
          <w:trHeight w:val="53"/>
        </w:trPr>
        <w:tc>
          <w:tcPr>
            <w:tcW w:w="2694" w:type="dxa"/>
            <w:tcBorders>
              <w:left w:val="nil"/>
            </w:tcBorders>
          </w:tcPr>
          <w:p w14:paraId="2483C1CF"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559" w:type="dxa"/>
          </w:tcPr>
          <w:p w14:paraId="6DAED8F8"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67C699D4"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2-15</w:t>
            </w:r>
          </w:p>
        </w:tc>
        <w:tc>
          <w:tcPr>
            <w:tcW w:w="1418" w:type="dxa"/>
          </w:tcPr>
          <w:p w14:paraId="49083E0B"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984" w:type="dxa"/>
            <w:tcBorders>
              <w:right w:val="nil"/>
            </w:tcBorders>
          </w:tcPr>
          <w:p w14:paraId="5C4118A4"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2-22</w:t>
            </w:r>
          </w:p>
        </w:tc>
      </w:tr>
      <w:tr w:rsidR="004F46F9" w:rsidRPr="00FB59DD" w14:paraId="4C300629" w14:textId="77777777" w:rsidTr="004F46F9">
        <w:trPr>
          <w:trHeight w:val="201"/>
        </w:trPr>
        <w:tc>
          <w:tcPr>
            <w:tcW w:w="2694" w:type="dxa"/>
            <w:tcBorders>
              <w:left w:val="nil"/>
            </w:tcBorders>
          </w:tcPr>
          <w:p w14:paraId="6DE4F274"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100-300</w:t>
            </w:r>
          </w:p>
        </w:tc>
        <w:tc>
          <w:tcPr>
            <w:tcW w:w="1559" w:type="dxa"/>
          </w:tcPr>
          <w:p w14:paraId="03362BAE"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5036561A"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2-12</w:t>
            </w:r>
          </w:p>
        </w:tc>
        <w:tc>
          <w:tcPr>
            <w:tcW w:w="1418" w:type="dxa"/>
          </w:tcPr>
          <w:p w14:paraId="4F91FD83"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984" w:type="dxa"/>
            <w:tcBorders>
              <w:right w:val="nil"/>
            </w:tcBorders>
          </w:tcPr>
          <w:p w14:paraId="2EB761CF"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2-18</w:t>
            </w:r>
          </w:p>
        </w:tc>
      </w:tr>
      <w:tr w:rsidR="004F46F9" w:rsidRPr="00FB59DD" w14:paraId="5A8C8455" w14:textId="77777777" w:rsidTr="004F46F9">
        <w:trPr>
          <w:trHeight w:val="77"/>
        </w:trPr>
        <w:tc>
          <w:tcPr>
            <w:tcW w:w="2694" w:type="dxa"/>
            <w:tcBorders>
              <w:left w:val="nil"/>
            </w:tcBorders>
          </w:tcPr>
          <w:p w14:paraId="69692311"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559" w:type="dxa"/>
          </w:tcPr>
          <w:p w14:paraId="01732AA8"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4" w:type="dxa"/>
          </w:tcPr>
          <w:p w14:paraId="3A381C97"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418" w:type="dxa"/>
          </w:tcPr>
          <w:p w14:paraId="15AD911F"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984" w:type="dxa"/>
            <w:tcBorders>
              <w:right w:val="nil"/>
            </w:tcBorders>
          </w:tcPr>
          <w:p w14:paraId="3EA4FD0C" w14:textId="77777777" w:rsidR="004F46F9" w:rsidRPr="00FB59DD" w:rsidRDefault="004F46F9" w:rsidP="004F46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2-16</w:t>
            </w:r>
          </w:p>
        </w:tc>
      </w:tr>
    </w:tbl>
    <w:p w14:paraId="51E30141" w14:textId="77777777" w:rsidR="004F46F9" w:rsidRPr="00FB59DD" w:rsidRDefault="004F46F9" w:rsidP="004F46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0CB40038" w14:textId="77777777" w:rsidR="004F46F9" w:rsidRPr="00FB59DD" w:rsidRDefault="004F46F9" w:rsidP="004F46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70792381" w14:textId="77777777" w:rsidR="004F46F9" w:rsidRPr="00FB59DD" w:rsidRDefault="004F46F9" w:rsidP="004F46F9">
      <w:pPr>
        <w:tabs>
          <w:tab w:val="left" w:pos="284"/>
          <w:tab w:val="left" w:pos="1276"/>
        </w:tabs>
        <w:spacing w:after="0"/>
        <w:jc w:val="center"/>
        <w:rPr>
          <w:rFonts w:ascii="Times New Roman" w:hAnsi="Times New Roman" w:cs="Times New Roman"/>
          <w:b/>
          <w:bCs/>
          <w:sz w:val="12"/>
          <w:szCs w:val="12"/>
          <w:lang w:val="ro-MD"/>
        </w:rPr>
      </w:pPr>
    </w:p>
    <w:p w14:paraId="1C08620F" w14:textId="77777777" w:rsidR="00EE5DC6" w:rsidRPr="00FB59DD" w:rsidRDefault="00EE5DC6" w:rsidP="004F46F9">
      <w:pPr>
        <w:tabs>
          <w:tab w:val="left" w:pos="284"/>
          <w:tab w:val="left" w:pos="1276"/>
        </w:tabs>
        <w:spacing w:after="0"/>
        <w:ind w:firstLine="567"/>
        <w:jc w:val="both"/>
        <w:rPr>
          <w:rFonts w:ascii="Times New Roman" w:hAnsi="Times New Roman" w:cs="Times New Roman"/>
          <w:b/>
          <w:bCs/>
          <w:sz w:val="28"/>
          <w:szCs w:val="28"/>
          <w:lang w:val="ro-MD"/>
        </w:rPr>
      </w:pPr>
    </w:p>
    <w:p w14:paraId="1FC36227" w14:textId="04A3D3FE" w:rsidR="004F46F9" w:rsidRPr="00FB59DD" w:rsidRDefault="004F46F9" w:rsidP="004F46F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2.2.5.</w:t>
      </w:r>
      <w:r w:rsidRPr="00FB59DD">
        <w:rPr>
          <w:rFonts w:ascii="Times New Roman" w:hAnsi="Times New Roman" w:cs="Times New Roman"/>
          <w:b/>
          <w:bCs/>
          <w:sz w:val="28"/>
          <w:szCs w:val="28"/>
          <w:lang w:val="ro-MD"/>
        </w:rPr>
        <w:tab/>
        <w:t>Emisii de mercur în aer</w:t>
      </w:r>
    </w:p>
    <w:p w14:paraId="2599305C" w14:textId="77777777" w:rsidR="004F46F9" w:rsidRPr="00FB59DD" w:rsidRDefault="004F46F9" w:rsidP="004F46F9">
      <w:pPr>
        <w:tabs>
          <w:tab w:val="left" w:pos="284"/>
          <w:tab w:val="left" w:pos="1276"/>
        </w:tabs>
        <w:spacing w:after="0"/>
        <w:ind w:firstLine="567"/>
        <w:jc w:val="both"/>
        <w:rPr>
          <w:rFonts w:ascii="Times New Roman" w:hAnsi="Times New Roman" w:cs="Times New Roman"/>
          <w:b/>
          <w:bCs/>
          <w:sz w:val="12"/>
          <w:szCs w:val="12"/>
          <w:lang w:val="ro-MD"/>
        </w:rPr>
      </w:pPr>
    </w:p>
    <w:p w14:paraId="00E10A20" w14:textId="77777777" w:rsidR="004F46F9" w:rsidRPr="00FB59DD" w:rsidRDefault="004F46F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27. În vederea prevenirii sau a reducerii emisiilor de mercur în aer provenite din arderea biomasei solide și/sau a turbei, BAT constă în utilizarea uneia dintre tehnicile indicate mai jos sau a unei combinații a acestora.</w:t>
      </w:r>
    </w:p>
    <w:tbl>
      <w:tblPr>
        <w:tblW w:w="9511"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3"/>
        <w:gridCol w:w="2863"/>
        <w:gridCol w:w="3195"/>
      </w:tblGrid>
      <w:tr w:rsidR="004F46F9" w:rsidRPr="00FB59DD" w14:paraId="421FDD2F" w14:textId="77777777" w:rsidTr="004F46F9">
        <w:trPr>
          <w:trHeight w:val="327"/>
        </w:trPr>
        <w:tc>
          <w:tcPr>
            <w:tcW w:w="3453" w:type="dxa"/>
            <w:tcBorders>
              <w:left w:val="nil"/>
            </w:tcBorders>
          </w:tcPr>
          <w:p w14:paraId="4E601ED5" w14:textId="77777777" w:rsidR="004F46F9" w:rsidRPr="00FB59DD" w:rsidRDefault="004F46F9" w:rsidP="004F46F9">
            <w:pPr>
              <w:tabs>
                <w:tab w:val="left" w:pos="284"/>
                <w:tab w:val="left" w:pos="1276"/>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863" w:type="dxa"/>
          </w:tcPr>
          <w:p w14:paraId="588BA213" w14:textId="77777777" w:rsidR="004F46F9" w:rsidRPr="00FB59DD" w:rsidRDefault="004F46F9" w:rsidP="004F46F9">
            <w:pPr>
              <w:tabs>
                <w:tab w:val="left" w:pos="284"/>
                <w:tab w:val="left" w:pos="1276"/>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195" w:type="dxa"/>
            <w:tcBorders>
              <w:right w:val="nil"/>
            </w:tcBorders>
          </w:tcPr>
          <w:p w14:paraId="7FD5A4CA" w14:textId="77777777" w:rsidR="004F46F9" w:rsidRPr="00FB59DD" w:rsidRDefault="004F46F9" w:rsidP="004F46F9">
            <w:pPr>
              <w:tabs>
                <w:tab w:val="left" w:pos="284"/>
                <w:tab w:val="left" w:pos="1276"/>
              </w:tabs>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bl>
    <w:p w14:paraId="57898E43" w14:textId="39652151" w:rsidR="004F46F9" w:rsidRPr="00FB59DD" w:rsidRDefault="004F46F9" w:rsidP="004F46F9">
      <w:pPr>
        <w:tabs>
          <w:tab w:val="left" w:pos="284"/>
          <w:tab w:val="left" w:pos="1276"/>
        </w:tabs>
        <w:spacing w:after="0"/>
        <w:ind w:firstLine="567"/>
        <w:jc w:val="both"/>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Tehnici specifice de reducere a emisiilor de mercur</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3010"/>
        <w:gridCol w:w="2871"/>
        <w:gridCol w:w="3191"/>
      </w:tblGrid>
      <w:tr w:rsidR="004F46F9" w:rsidRPr="00FB59DD" w14:paraId="04CD3438" w14:textId="77777777" w:rsidTr="004F46F9">
        <w:trPr>
          <w:trHeight w:val="821"/>
        </w:trPr>
        <w:tc>
          <w:tcPr>
            <w:tcW w:w="439" w:type="dxa"/>
            <w:tcBorders>
              <w:left w:val="nil"/>
            </w:tcBorders>
          </w:tcPr>
          <w:p w14:paraId="649C5895"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5CFF3853"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3010" w:type="dxa"/>
          </w:tcPr>
          <w:p w14:paraId="4620AD1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cărbune adsorbant (de exemplu, cărbune activ sau cărbune activ halogenat) în gazele de ardere</w:t>
            </w:r>
          </w:p>
        </w:tc>
        <w:tc>
          <w:tcPr>
            <w:tcW w:w="2871" w:type="dxa"/>
            <w:vMerge w:val="restart"/>
          </w:tcPr>
          <w:p w14:paraId="6E9CCBCD" w14:textId="77777777" w:rsidR="004F46F9" w:rsidRPr="00FB59DD" w:rsidRDefault="004F46F9" w:rsidP="004F46F9">
            <w:pPr>
              <w:tabs>
                <w:tab w:val="left" w:pos="284"/>
                <w:tab w:val="left" w:pos="1276"/>
              </w:tabs>
              <w:spacing w:after="0"/>
              <w:ind w:firstLine="567"/>
              <w:jc w:val="both"/>
              <w:rPr>
                <w:rFonts w:ascii="Times New Roman" w:hAnsi="Times New Roman" w:cs="Times New Roman"/>
                <w:b/>
                <w:sz w:val="20"/>
                <w:szCs w:val="20"/>
                <w:lang w:val="ro-RO"/>
              </w:rPr>
            </w:pPr>
          </w:p>
          <w:p w14:paraId="10437B20"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07D733A6"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65E5238C"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22918D33"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44E2A11D"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tc>
        <w:tc>
          <w:tcPr>
            <w:tcW w:w="3191" w:type="dxa"/>
            <w:tcBorders>
              <w:right w:val="nil"/>
            </w:tcBorders>
          </w:tcPr>
          <w:p w14:paraId="454BA93B"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02A8122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4F46F9" w:rsidRPr="00FB59DD" w14:paraId="4A12C167" w14:textId="77777777" w:rsidTr="004F46F9">
        <w:trPr>
          <w:trHeight w:val="821"/>
        </w:trPr>
        <w:tc>
          <w:tcPr>
            <w:tcW w:w="439" w:type="dxa"/>
            <w:tcBorders>
              <w:left w:val="nil"/>
            </w:tcBorders>
          </w:tcPr>
          <w:p w14:paraId="4F58F7DA"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232936D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3010" w:type="dxa"/>
          </w:tcPr>
          <w:p w14:paraId="7F287ED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de aditivi halogenați în combustibil sau injectarea acestora în cuptor</w:t>
            </w:r>
          </w:p>
        </w:tc>
        <w:tc>
          <w:tcPr>
            <w:tcW w:w="2871" w:type="dxa"/>
            <w:vMerge/>
            <w:tcBorders>
              <w:top w:val="nil"/>
            </w:tcBorders>
          </w:tcPr>
          <w:p w14:paraId="4F96B733" w14:textId="77777777" w:rsidR="004F46F9" w:rsidRPr="00FB59DD" w:rsidRDefault="004F46F9" w:rsidP="004F46F9">
            <w:pPr>
              <w:tabs>
                <w:tab w:val="left" w:pos="284"/>
                <w:tab w:val="left" w:pos="1276"/>
              </w:tabs>
              <w:spacing w:after="0"/>
              <w:ind w:firstLine="567"/>
              <w:jc w:val="both"/>
              <w:rPr>
                <w:rFonts w:ascii="Times New Roman" w:hAnsi="Times New Roman" w:cs="Times New Roman"/>
                <w:sz w:val="20"/>
                <w:szCs w:val="20"/>
                <w:lang w:val="ro-RO"/>
              </w:rPr>
            </w:pPr>
          </w:p>
        </w:tc>
        <w:tc>
          <w:tcPr>
            <w:tcW w:w="3191" w:type="dxa"/>
            <w:tcBorders>
              <w:right w:val="nil"/>
            </w:tcBorders>
          </w:tcPr>
          <w:p w14:paraId="63FF094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poate aplica în cazul unui conținut redus de halogen în combustibil</w:t>
            </w:r>
          </w:p>
        </w:tc>
      </w:tr>
      <w:tr w:rsidR="004F46F9" w:rsidRPr="00FB59DD" w14:paraId="69CEF96E" w14:textId="77777777" w:rsidTr="004F46F9">
        <w:trPr>
          <w:trHeight w:val="1248"/>
        </w:trPr>
        <w:tc>
          <w:tcPr>
            <w:tcW w:w="439" w:type="dxa"/>
            <w:tcBorders>
              <w:left w:val="nil"/>
            </w:tcBorders>
          </w:tcPr>
          <w:p w14:paraId="01C510AC"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3010" w:type="dxa"/>
          </w:tcPr>
          <w:p w14:paraId="22C9EED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2871" w:type="dxa"/>
            <w:vMerge/>
            <w:tcBorders>
              <w:top w:val="nil"/>
            </w:tcBorders>
          </w:tcPr>
          <w:p w14:paraId="37DB7782" w14:textId="77777777" w:rsidR="004F46F9" w:rsidRPr="00FB59DD" w:rsidRDefault="004F46F9" w:rsidP="004F46F9">
            <w:pPr>
              <w:tabs>
                <w:tab w:val="left" w:pos="284"/>
                <w:tab w:val="left" w:pos="1276"/>
              </w:tabs>
              <w:spacing w:after="0"/>
              <w:ind w:firstLine="567"/>
              <w:jc w:val="both"/>
              <w:rPr>
                <w:rFonts w:ascii="Times New Roman" w:hAnsi="Times New Roman" w:cs="Times New Roman"/>
                <w:sz w:val="20"/>
                <w:szCs w:val="20"/>
                <w:lang w:val="ro-RO"/>
              </w:rPr>
            </w:pPr>
          </w:p>
        </w:tc>
        <w:tc>
          <w:tcPr>
            <w:tcW w:w="3191" w:type="dxa"/>
            <w:tcBorders>
              <w:right w:val="nil"/>
            </w:tcBorders>
          </w:tcPr>
          <w:p w14:paraId="798476D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7DAB8058" w14:textId="08B35BFD" w:rsidR="004F46F9" w:rsidRPr="00FB59DD" w:rsidRDefault="004F46F9" w:rsidP="004F46F9">
      <w:pPr>
        <w:tabs>
          <w:tab w:val="left" w:pos="284"/>
          <w:tab w:val="left" w:pos="1276"/>
        </w:tabs>
        <w:spacing w:after="0"/>
        <w:ind w:firstLine="567"/>
        <w:jc w:val="both"/>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Beneficierea în comun de tehnici utilizate în principal pentru reducerea emisiilor de alți poluanți</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3010"/>
        <w:gridCol w:w="2870"/>
        <w:gridCol w:w="3192"/>
      </w:tblGrid>
      <w:tr w:rsidR="004F46F9" w:rsidRPr="00FB59DD" w14:paraId="5E52EE29" w14:textId="77777777" w:rsidTr="004F46F9">
        <w:trPr>
          <w:trHeight w:val="395"/>
        </w:trPr>
        <w:tc>
          <w:tcPr>
            <w:tcW w:w="439" w:type="dxa"/>
            <w:tcBorders>
              <w:left w:val="nil"/>
            </w:tcBorders>
          </w:tcPr>
          <w:p w14:paraId="43285F88"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3010" w:type="dxa"/>
          </w:tcPr>
          <w:p w14:paraId="7EE5CB21"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2870" w:type="dxa"/>
            <w:vMerge w:val="restart"/>
          </w:tcPr>
          <w:p w14:paraId="50AEB25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p w14:paraId="58FB94AE"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Tehnicile sunt utilizate, în principal, pentru controlarea pulberilor</w:t>
            </w:r>
          </w:p>
        </w:tc>
        <w:tc>
          <w:tcPr>
            <w:tcW w:w="3192" w:type="dxa"/>
            <w:vMerge w:val="restart"/>
            <w:tcBorders>
              <w:right w:val="nil"/>
            </w:tcBorders>
          </w:tcPr>
          <w:p w14:paraId="4683CD73"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496D8061"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08E2EDA5" w14:textId="77777777" w:rsidR="004F46F9" w:rsidRPr="00FB59DD" w:rsidRDefault="004F46F9" w:rsidP="004F46F9">
            <w:pPr>
              <w:tabs>
                <w:tab w:val="left" w:pos="284"/>
                <w:tab w:val="left" w:pos="1276"/>
              </w:tabs>
              <w:spacing w:after="0"/>
              <w:jc w:val="both"/>
              <w:rPr>
                <w:rFonts w:ascii="Times New Roman" w:hAnsi="Times New Roman" w:cs="Times New Roman"/>
                <w:b/>
                <w:sz w:val="20"/>
                <w:szCs w:val="20"/>
                <w:lang w:val="ro-RO"/>
              </w:rPr>
            </w:pPr>
          </w:p>
          <w:p w14:paraId="04C395B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4F46F9" w:rsidRPr="00FB59DD" w14:paraId="2E423835" w14:textId="77777777" w:rsidTr="004F46F9">
        <w:trPr>
          <w:trHeight w:val="676"/>
        </w:trPr>
        <w:tc>
          <w:tcPr>
            <w:tcW w:w="439" w:type="dxa"/>
            <w:tcBorders>
              <w:left w:val="nil"/>
            </w:tcBorders>
          </w:tcPr>
          <w:p w14:paraId="2E87779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3010" w:type="dxa"/>
          </w:tcPr>
          <w:p w14:paraId="1E035D0F"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2870" w:type="dxa"/>
            <w:vMerge/>
            <w:tcBorders>
              <w:top w:val="nil"/>
            </w:tcBorders>
          </w:tcPr>
          <w:p w14:paraId="0215B85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c>
          <w:tcPr>
            <w:tcW w:w="3192" w:type="dxa"/>
            <w:vMerge/>
            <w:tcBorders>
              <w:top w:val="nil"/>
              <w:right w:val="nil"/>
            </w:tcBorders>
          </w:tcPr>
          <w:p w14:paraId="164D4AFB"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r>
      <w:tr w:rsidR="004F46F9" w:rsidRPr="00FB59DD" w14:paraId="5DE21275" w14:textId="77777777" w:rsidTr="004F46F9">
        <w:trPr>
          <w:trHeight w:val="608"/>
        </w:trPr>
        <w:tc>
          <w:tcPr>
            <w:tcW w:w="439" w:type="dxa"/>
            <w:tcBorders>
              <w:left w:val="nil"/>
            </w:tcBorders>
          </w:tcPr>
          <w:p w14:paraId="3D731C80"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3010" w:type="dxa"/>
          </w:tcPr>
          <w:p w14:paraId="04192CC6"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uscat sau semi- uscat</w:t>
            </w:r>
          </w:p>
        </w:tc>
        <w:tc>
          <w:tcPr>
            <w:tcW w:w="2870" w:type="dxa"/>
            <w:vMerge w:val="restart"/>
          </w:tcPr>
          <w:p w14:paraId="54D76C57"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p w14:paraId="67641939"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Tehnicile sunt utilizate, în principal, pentru controlarea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și/sau HF</w:t>
            </w:r>
          </w:p>
        </w:tc>
        <w:tc>
          <w:tcPr>
            <w:tcW w:w="3192" w:type="dxa"/>
            <w:vMerge/>
            <w:tcBorders>
              <w:top w:val="nil"/>
              <w:right w:val="nil"/>
            </w:tcBorders>
          </w:tcPr>
          <w:p w14:paraId="062894D3"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p>
        </w:tc>
      </w:tr>
      <w:tr w:rsidR="004F46F9" w:rsidRPr="00FB59DD" w14:paraId="48839211" w14:textId="77777777" w:rsidTr="004F46F9">
        <w:trPr>
          <w:trHeight w:val="676"/>
        </w:trPr>
        <w:tc>
          <w:tcPr>
            <w:tcW w:w="439" w:type="dxa"/>
            <w:tcBorders>
              <w:left w:val="nil"/>
            </w:tcBorders>
          </w:tcPr>
          <w:p w14:paraId="44EAE7FF"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3010" w:type="dxa"/>
          </w:tcPr>
          <w:p w14:paraId="02D30525"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2870" w:type="dxa"/>
            <w:vMerge/>
            <w:tcBorders>
              <w:top w:val="nil"/>
            </w:tcBorders>
          </w:tcPr>
          <w:p w14:paraId="7479184E" w14:textId="77777777" w:rsidR="004F46F9" w:rsidRPr="00FB59DD" w:rsidRDefault="004F46F9" w:rsidP="004F46F9">
            <w:pPr>
              <w:tabs>
                <w:tab w:val="left" w:pos="284"/>
                <w:tab w:val="left" w:pos="1276"/>
              </w:tabs>
              <w:spacing w:after="0"/>
              <w:ind w:firstLine="567"/>
              <w:jc w:val="both"/>
              <w:rPr>
                <w:rFonts w:ascii="Times New Roman" w:hAnsi="Times New Roman" w:cs="Times New Roman"/>
                <w:sz w:val="20"/>
                <w:szCs w:val="20"/>
                <w:lang w:val="ro-RO"/>
              </w:rPr>
            </w:pPr>
          </w:p>
        </w:tc>
        <w:tc>
          <w:tcPr>
            <w:tcW w:w="3192" w:type="dxa"/>
            <w:tcBorders>
              <w:right w:val="nil"/>
            </w:tcBorders>
          </w:tcPr>
          <w:p w14:paraId="5FC5F637" w14:textId="77777777" w:rsidR="004F46F9" w:rsidRPr="00FB59DD" w:rsidRDefault="004F46F9" w:rsidP="004F46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de la BAT 25</w:t>
            </w:r>
          </w:p>
        </w:tc>
      </w:tr>
    </w:tbl>
    <w:p w14:paraId="22DF8E5F" w14:textId="77777777" w:rsidR="004F46F9" w:rsidRPr="00FB59DD" w:rsidRDefault="004F46F9" w:rsidP="004F46F9">
      <w:pPr>
        <w:tabs>
          <w:tab w:val="left" w:pos="284"/>
          <w:tab w:val="left" w:pos="1276"/>
        </w:tabs>
        <w:spacing w:after="0"/>
        <w:ind w:firstLine="567"/>
        <w:jc w:val="both"/>
        <w:rPr>
          <w:rFonts w:ascii="Times New Roman" w:hAnsi="Times New Roman" w:cs="Times New Roman"/>
          <w:sz w:val="28"/>
          <w:szCs w:val="28"/>
          <w:lang w:val="ro-MD"/>
        </w:rPr>
      </w:pPr>
    </w:p>
    <w:p w14:paraId="1C9AA12C" w14:textId="2365A7AC" w:rsidR="004F46F9" w:rsidRPr="00FB59DD" w:rsidRDefault="003C7258" w:rsidP="004F46F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Nivelurile de emisii asociate BAT (BAT-AEL) pentru emisiile de mercur în aer provenite din arderea biomasei solide și/sau a turbei este &lt; 1–5 </w:t>
      </w:r>
      <w:proofErr w:type="spellStart"/>
      <w:r w:rsidRPr="00FB59DD">
        <w:rPr>
          <w:rFonts w:ascii="Times New Roman" w:hAnsi="Times New Roman" w:cs="Times New Roman"/>
          <w:sz w:val="28"/>
          <w:szCs w:val="28"/>
          <w:lang w:val="ro-MD"/>
        </w:rPr>
        <w:t>μg</w:t>
      </w:r>
      <w:proofErr w:type="spellEnd"/>
      <w:r w:rsidRPr="00FB59DD">
        <w:rPr>
          <w:rFonts w:ascii="Times New Roman" w:hAnsi="Times New Roman" w:cs="Times New Roman"/>
          <w:sz w:val="28"/>
          <w:szCs w:val="28"/>
          <w:lang w:val="ro-MD"/>
        </w:rPr>
        <w:t>/Nm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ca medie pe perioada de prelevare a probelor.</w:t>
      </w:r>
    </w:p>
    <w:p w14:paraId="47305415" w14:textId="77777777" w:rsidR="00242BBE" w:rsidRPr="00FB59DD" w:rsidRDefault="00242BBE" w:rsidP="00242BBE">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3.</w:t>
      </w:r>
      <w:r w:rsidRPr="00FB59DD">
        <w:rPr>
          <w:rFonts w:ascii="Times New Roman" w:hAnsi="Times New Roman" w:cs="Times New Roman"/>
          <w:b/>
          <w:bCs/>
          <w:sz w:val="28"/>
          <w:szCs w:val="28"/>
          <w:lang w:val="ro-MD"/>
        </w:rPr>
        <w:tab/>
        <w:t>CONCLUZII PRIVIND BAT PENTRU ARDEREA COMBUSTIBILILOR LICHIZI</w:t>
      </w:r>
    </w:p>
    <w:p w14:paraId="2416844B" w14:textId="77777777" w:rsidR="00242BBE" w:rsidRPr="00FB59DD" w:rsidRDefault="00242BBE" w:rsidP="00242BBE">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Concluziile privind BAT prezentate în această secțiune </w:t>
      </w:r>
      <w:r w:rsidRPr="00FB59DD">
        <w:rPr>
          <w:rFonts w:ascii="Times New Roman" w:hAnsi="Times New Roman" w:cs="Times New Roman"/>
          <w:b/>
          <w:bCs/>
          <w:sz w:val="28"/>
          <w:szCs w:val="28"/>
          <w:lang w:val="ro-MD"/>
        </w:rPr>
        <w:t>nu</w:t>
      </w:r>
      <w:r w:rsidRPr="00FB59DD">
        <w:rPr>
          <w:rFonts w:ascii="Times New Roman" w:hAnsi="Times New Roman" w:cs="Times New Roman"/>
          <w:sz w:val="28"/>
          <w:szCs w:val="28"/>
          <w:lang w:val="ro-MD"/>
        </w:rPr>
        <w:t xml:space="preserve"> se aplică în cazul instalațiilor de ardere de pe platformele maritime, care sunt incluse la secțiunea 4.3.</w:t>
      </w:r>
    </w:p>
    <w:p w14:paraId="6A9470F1" w14:textId="77777777" w:rsidR="00242BBE" w:rsidRPr="00FB59DD" w:rsidRDefault="00242BBE" w:rsidP="00242BBE">
      <w:pPr>
        <w:tabs>
          <w:tab w:val="left" w:pos="284"/>
          <w:tab w:val="left" w:pos="1276"/>
        </w:tabs>
        <w:spacing w:after="0"/>
        <w:ind w:firstLine="567"/>
        <w:jc w:val="both"/>
        <w:rPr>
          <w:rFonts w:ascii="Times New Roman" w:hAnsi="Times New Roman" w:cs="Times New Roman"/>
          <w:sz w:val="12"/>
          <w:szCs w:val="12"/>
          <w:lang w:val="ro-MD"/>
        </w:rPr>
      </w:pPr>
    </w:p>
    <w:p w14:paraId="761FEAE3" w14:textId="0A36923A" w:rsidR="00242BBE" w:rsidRPr="00FB59DD" w:rsidRDefault="00242BBE" w:rsidP="00242BBE">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3.1.</w:t>
      </w:r>
      <w:r w:rsidRPr="00FB59DD">
        <w:rPr>
          <w:rFonts w:ascii="Times New Roman" w:hAnsi="Times New Roman" w:cs="Times New Roman"/>
          <w:b/>
          <w:bCs/>
          <w:sz w:val="28"/>
          <w:szCs w:val="28"/>
          <w:lang w:val="ro-MD"/>
        </w:rPr>
        <w:tab/>
        <w:t>Cazane pe păcură grea și/sau motorină</w:t>
      </w:r>
    </w:p>
    <w:p w14:paraId="4182FF2D" w14:textId="77777777" w:rsidR="00242BBE" w:rsidRPr="00FB59DD" w:rsidRDefault="00242BBE" w:rsidP="00242BBE">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HFO și/sau a motorinei în cazane. Acestea se aplică în plus față de concluziile generale privind BAT prezentate în secțiunea 1.</w:t>
      </w:r>
    </w:p>
    <w:p w14:paraId="59842CCD" w14:textId="77777777" w:rsidR="00242BBE" w:rsidRPr="00FB59DD" w:rsidRDefault="00242BBE" w:rsidP="00242BBE">
      <w:pPr>
        <w:tabs>
          <w:tab w:val="left" w:pos="284"/>
          <w:tab w:val="left" w:pos="1276"/>
        </w:tabs>
        <w:spacing w:after="0"/>
        <w:ind w:firstLine="567"/>
        <w:jc w:val="both"/>
        <w:rPr>
          <w:rFonts w:ascii="Times New Roman" w:hAnsi="Times New Roman" w:cs="Times New Roman"/>
          <w:sz w:val="12"/>
          <w:szCs w:val="12"/>
          <w:lang w:val="ro-MD"/>
        </w:rPr>
      </w:pPr>
    </w:p>
    <w:p w14:paraId="3EB78AF1" w14:textId="4C0B878F" w:rsidR="00242BBE" w:rsidRPr="00FB59DD" w:rsidRDefault="00242BBE" w:rsidP="00242BBE">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3.1.1.</w:t>
      </w:r>
      <w:r w:rsidRPr="00FB59DD">
        <w:rPr>
          <w:rFonts w:ascii="Times New Roman" w:hAnsi="Times New Roman" w:cs="Times New Roman"/>
          <w:b/>
          <w:bCs/>
          <w:sz w:val="28"/>
          <w:szCs w:val="28"/>
          <w:lang w:val="ro-MD"/>
        </w:rPr>
        <w:tab/>
        <w:t>Eficiența energetică</w:t>
      </w:r>
    </w:p>
    <w:p w14:paraId="225A0A8E" w14:textId="77777777" w:rsidR="00242BBE" w:rsidRPr="00FB59DD" w:rsidRDefault="00242BBE" w:rsidP="00242BBE">
      <w:pPr>
        <w:tabs>
          <w:tab w:val="left" w:pos="284"/>
          <w:tab w:val="left" w:pos="1276"/>
        </w:tabs>
        <w:spacing w:after="0"/>
        <w:ind w:firstLine="567"/>
        <w:jc w:val="both"/>
        <w:rPr>
          <w:rFonts w:ascii="Times New Roman" w:hAnsi="Times New Roman" w:cs="Times New Roman"/>
          <w:sz w:val="12"/>
          <w:szCs w:val="12"/>
          <w:lang w:val="ro-MD"/>
        </w:rPr>
      </w:pPr>
    </w:p>
    <w:p w14:paraId="5988D5EF" w14:textId="6BB79C72" w:rsidR="003C7258" w:rsidRPr="00FB59DD" w:rsidRDefault="00242BBE"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13</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HFO și/sau a motorinei în cazane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1"/>
        <w:gridCol w:w="1417"/>
        <w:gridCol w:w="1701"/>
        <w:gridCol w:w="1482"/>
        <w:gridCol w:w="1778"/>
      </w:tblGrid>
      <w:tr w:rsidR="00AC092B" w:rsidRPr="00FB59DD" w14:paraId="5F9EC15B" w14:textId="77777777" w:rsidTr="00324B59">
        <w:trPr>
          <w:trHeight w:val="201"/>
        </w:trPr>
        <w:tc>
          <w:tcPr>
            <w:tcW w:w="3261" w:type="dxa"/>
            <w:vMerge w:val="restart"/>
            <w:tcBorders>
              <w:left w:val="nil"/>
            </w:tcBorders>
          </w:tcPr>
          <w:p w14:paraId="3572DCFF" w14:textId="77777777" w:rsidR="00AC092B" w:rsidRPr="00FB59DD" w:rsidRDefault="00AC092B" w:rsidP="00AC092B">
            <w:pPr>
              <w:tabs>
                <w:tab w:val="left" w:pos="284"/>
                <w:tab w:val="left" w:pos="1276"/>
              </w:tabs>
              <w:spacing w:after="0"/>
              <w:jc w:val="center"/>
              <w:rPr>
                <w:rFonts w:ascii="Times New Roman" w:hAnsi="Times New Roman" w:cs="Times New Roman"/>
                <w:b/>
                <w:bCs/>
                <w:sz w:val="20"/>
                <w:szCs w:val="20"/>
                <w:lang w:val="ro-RO"/>
              </w:rPr>
            </w:pPr>
          </w:p>
          <w:p w14:paraId="1294FF2D" w14:textId="77777777" w:rsidR="00AC092B" w:rsidRPr="00FB59DD" w:rsidRDefault="00AC092B" w:rsidP="00AC092B">
            <w:pPr>
              <w:tabs>
                <w:tab w:val="left" w:pos="284"/>
                <w:tab w:val="left" w:pos="1276"/>
              </w:tabs>
              <w:spacing w:after="0"/>
              <w:jc w:val="center"/>
              <w:rPr>
                <w:rFonts w:ascii="Times New Roman" w:hAnsi="Times New Roman" w:cs="Times New Roman"/>
                <w:b/>
                <w:bCs/>
                <w:sz w:val="20"/>
                <w:szCs w:val="20"/>
                <w:lang w:val="ro-RO"/>
              </w:rPr>
            </w:pPr>
          </w:p>
          <w:p w14:paraId="790E2155" w14:textId="77777777" w:rsidR="00AC092B" w:rsidRPr="00FB59DD" w:rsidRDefault="00AC092B" w:rsidP="00AC092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6378" w:type="dxa"/>
            <w:gridSpan w:val="4"/>
            <w:tcBorders>
              <w:right w:val="nil"/>
            </w:tcBorders>
          </w:tcPr>
          <w:p w14:paraId="2E21BEBA" w14:textId="77777777" w:rsidR="00AC092B" w:rsidRPr="00FB59DD" w:rsidRDefault="00AC092B" w:rsidP="00AC092B">
            <w:pPr>
              <w:tabs>
                <w:tab w:val="left" w:pos="284"/>
                <w:tab w:val="left" w:pos="1276"/>
              </w:tabs>
              <w:spacing w:after="0"/>
              <w:jc w:val="center"/>
              <w:rPr>
                <w:rFonts w:ascii="Times New Roman" w:hAnsi="Times New Roman" w:cs="Times New Roman"/>
                <w:b/>
                <w:bCs/>
                <w:sz w:val="20"/>
                <w:szCs w:val="20"/>
                <w:lang w:val="ro-RO"/>
              </w:rPr>
            </w:pPr>
            <w:bookmarkStart w:id="81" w:name="_bookmark187"/>
            <w:bookmarkEnd w:id="81"/>
            <w:r w:rsidRPr="00FB59DD">
              <w:rPr>
                <w:rFonts w:ascii="Times New Roman" w:hAnsi="Times New Roman" w:cs="Times New Roman"/>
                <w:b/>
                <w:bCs/>
                <w:sz w:val="20"/>
                <w:szCs w:val="20"/>
                <w:lang w:val="ro-RO"/>
              </w:rPr>
              <w:t xml:space="preserve">BAT-AEEL </w:t>
            </w:r>
            <w:hyperlink w:anchor="_bookmark189"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190" w:history="1">
              <w:r w:rsidRPr="00FB59DD">
                <w:rPr>
                  <w:rStyle w:val="Hyperlink"/>
                  <w:rFonts w:ascii="Times New Roman" w:hAnsi="Times New Roman" w:cs="Times New Roman"/>
                  <w:b/>
                  <w:bCs/>
                  <w:sz w:val="20"/>
                  <w:szCs w:val="20"/>
                  <w:vertAlign w:val="superscript"/>
                  <w:lang w:val="ro-RO"/>
                </w:rPr>
                <w:t>(2)</w:t>
              </w:r>
            </w:hyperlink>
          </w:p>
        </w:tc>
      </w:tr>
      <w:tr w:rsidR="00324B59" w:rsidRPr="00FB59DD" w14:paraId="14A510C8" w14:textId="77777777" w:rsidTr="00324B59">
        <w:trPr>
          <w:trHeight w:val="218"/>
        </w:trPr>
        <w:tc>
          <w:tcPr>
            <w:tcW w:w="3261" w:type="dxa"/>
            <w:vMerge/>
            <w:tcBorders>
              <w:top w:val="nil"/>
              <w:left w:val="nil"/>
            </w:tcBorders>
          </w:tcPr>
          <w:p w14:paraId="686CAD74"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p>
        </w:tc>
        <w:tc>
          <w:tcPr>
            <w:tcW w:w="3118" w:type="dxa"/>
            <w:gridSpan w:val="2"/>
          </w:tcPr>
          <w:p w14:paraId="2C471C79"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 electric net (%)</w:t>
            </w:r>
          </w:p>
        </w:tc>
        <w:tc>
          <w:tcPr>
            <w:tcW w:w="3260" w:type="dxa"/>
            <w:gridSpan w:val="2"/>
            <w:tcBorders>
              <w:right w:val="nil"/>
            </w:tcBorders>
          </w:tcPr>
          <w:p w14:paraId="35E7B204" w14:textId="16AAF241" w:rsidR="00AC092B" w:rsidRPr="00FB59DD" w:rsidRDefault="00AC092B" w:rsidP="00324B59">
            <w:pPr>
              <w:tabs>
                <w:tab w:val="left" w:pos="284"/>
                <w:tab w:val="left" w:pos="1276"/>
              </w:tabs>
              <w:spacing w:after="0"/>
              <w:ind w:left="-114"/>
              <w:jc w:val="center"/>
              <w:rPr>
                <w:rFonts w:ascii="Times New Roman" w:hAnsi="Times New Roman" w:cs="Times New Roman"/>
                <w:sz w:val="20"/>
                <w:szCs w:val="20"/>
                <w:lang w:val="ro-RO"/>
              </w:rPr>
            </w:pPr>
            <w:bookmarkStart w:id="82" w:name="_bookmark188"/>
            <w:bookmarkEnd w:id="82"/>
            <w:r w:rsidRPr="00FB59DD">
              <w:rPr>
                <w:rFonts w:ascii="Times New Roman" w:hAnsi="Times New Roman" w:cs="Times New Roman"/>
                <w:sz w:val="20"/>
                <w:szCs w:val="20"/>
                <w:lang w:val="ro-RO"/>
              </w:rPr>
              <w:t>Consum total net de combustibil (%)</w:t>
            </w:r>
            <w:r w:rsidR="00324B59" w:rsidRPr="00FB59DD">
              <w:rPr>
                <w:rFonts w:ascii="Times New Roman" w:hAnsi="Times New Roman" w:cs="Times New Roman"/>
                <w:sz w:val="20"/>
                <w:szCs w:val="20"/>
                <w:lang w:val="ro-RO"/>
              </w:rPr>
              <w:t xml:space="preserve"> </w:t>
            </w:r>
            <w:hyperlink w:anchor="_bookmark191" w:history="1">
              <w:r w:rsidRPr="00FB59DD">
                <w:rPr>
                  <w:rStyle w:val="Hyperlink"/>
                  <w:rFonts w:ascii="Times New Roman" w:hAnsi="Times New Roman" w:cs="Times New Roman"/>
                  <w:sz w:val="20"/>
                  <w:szCs w:val="20"/>
                  <w:vertAlign w:val="superscript"/>
                  <w:lang w:val="ro-RO"/>
                </w:rPr>
                <w:t>(3)</w:t>
              </w:r>
            </w:hyperlink>
          </w:p>
        </w:tc>
      </w:tr>
      <w:tr w:rsidR="00324B59" w:rsidRPr="00FB59DD" w14:paraId="092D7ADB" w14:textId="77777777" w:rsidTr="00324B59">
        <w:trPr>
          <w:trHeight w:val="237"/>
        </w:trPr>
        <w:tc>
          <w:tcPr>
            <w:tcW w:w="3261" w:type="dxa"/>
            <w:vMerge/>
            <w:tcBorders>
              <w:top w:val="nil"/>
              <w:left w:val="nil"/>
            </w:tcBorders>
          </w:tcPr>
          <w:p w14:paraId="1B818D85"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p>
        </w:tc>
        <w:tc>
          <w:tcPr>
            <w:tcW w:w="1417" w:type="dxa"/>
          </w:tcPr>
          <w:p w14:paraId="541ED805"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01" w:type="dxa"/>
          </w:tcPr>
          <w:p w14:paraId="3E521434"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1482" w:type="dxa"/>
          </w:tcPr>
          <w:p w14:paraId="6DDDE74E"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78" w:type="dxa"/>
            <w:tcBorders>
              <w:right w:val="nil"/>
            </w:tcBorders>
          </w:tcPr>
          <w:p w14:paraId="74FF820F"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324B59" w:rsidRPr="00FB59DD" w14:paraId="4590DEEF" w14:textId="77777777" w:rsidTr="00324B59">
        <w:trPr>
          <w:trHeight w:val="127"/>
        </w:trPr>
        <w:tc>
          <w:tcPr>
            <w:tcW w:w="3261" w:type="dxa"/>
            <w:tcBorders>
              <w:left w:val="nil"/>
            </w:tcBorders>
          </w:tcPr>
          <w:p w14:paraId="30CECB59"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pe păcură grea și/sau motorină</w:t>
            </w:r>
          </w:p>
        </w:tc>
        <w:tc>
          <w:tcPr>
            <w:tcW w:w="1417" w:type="dxa"/>
          </w:tcPr>
          <w:p w14:paraId="085BDA1F"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36,4</w:t>
            </w:r>
          </w:p>
        </w:tc>
        <w:tc>
          <w:tcPr>
            <w:tcW w:w="1701" w:type="dxa"/>
          </w:tcPr>
          <w:p w14:paraId="46CB80FF"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35,6-37,4</w:t>
            </w:r>
          </w:p>
        </w:tc>
        <w:tc>
          <w:tcPr>
            <w:tcW w:w="1482" w:type="dxa"/>
          </w:tcPr>
          <w:p w14:paraId="08209726"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80-96</w:t>
            </w:r>
          </w:p>
        </w:tc>
        <w:tc>
          <w:tcPr>
            <w:tcW w:w="1778" w:type="dxa"/>
            <w:tcBorders>
              <w:right w:val="nil"/>
            </w:tcBorders>
          </w:tcPr>
          <w:p w14:paraId="65533E7B" w14:textId="77777777" w:rsidR="00AC092B" w:rsidRPr="00FB59DD" w:rsidRDefault="00AC092B" w:rsidP="00AC092B">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80-96</w:t>
            </w:r>
          </w:p>
        </w:tc>
      </w:tr>
    </w:tbl>
    <w:p w14:paraId="09FCE3CB" w14:textId="77777777" w:rsidR="00324B59" w:rsidRPr="00FB59DD" w:rsidRDefault="00324B59" w:rsidP="00324B5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BAT-AEEL nu se aplică în cazul unităților care funcționează mai puțin de 1 500 h/an.</w:t>
      </w:r>
    </w:p>
    <w:p w14:paraId="45BB8969" w14:textId="77777777" w:rsidR="00324B59" w:rsidRPr="00FB59DD" w:rsidRDefault="00324B59" w:rsidP="00324B5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4693507E" w14:textId="77777777" w:rsidR="00324B59" w:rsidRPr="00FB59DD" w:rsidRDefault="00324B59" w:rsidP="00324B5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1C83D954" w14:textId="7DF9BFAA" w:rsidR="00324B59" w:rsidRPr="00FB59DD" w:rsidRDefault="00324B59" w:rsidP="004C1952">
      <w:pPr>
        <w:pStyle w:val="Listparagraf"/>
        <w:numPr>
          <w:ilvl w:val="0"/>
          <w:numId w:val="39"/>
        </w:num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Este posibil ca aceste niveluri să nu poată fi atinse dacă cererea de energie termică potențială este prea scăzută.</w:t>
      </w:r>
    </w:p>
    <w:p w14:paraId="561B0622" w14:textId="77777777" w:rsidR="00324B59" w:rsidRPr="00FB59DD" w:rsidRDefault="00324B59" w:rsidP="00324B59">
      <w:pPr>
        <w:tabs>
          <w:tab w:val="left" w:pos="284"/>
          <w:tab w:val="left" w:pos="1276"/>
        </w:tabs>
        <w:spacing w:after="0"/>
        <w:jc w:val="center"/>
        <w:rPr>
          <w:rFonts w:ascii="Times New Roman" w:hAnsi="Times New Roman" w:cs="Times New Roman"/>
          <w:b/>
          <w:bCs/>
          <w:sz w:val="12"/>
          <w:szCs w:val="12"/>
          <w:lang w:val="ro-MD"/>
        </w:rPr>
      </w:pPr>
    </w:p>
    <w:p w14:paraId="65C732C5" w14:textId="7D7E4834" w:rsidR="00324B59" w:rsidRPr="00FB59DD" w:rsidRDefault="00324B59" w:rsidP="00324B5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3.1.2.</w:t>
      </w:r>
      <w:r w:rsidRPr="00FB59DD">
        <w:rPr>
          <w:rFonts w:ascii="Times New Roman" w:hAnsi="Times New Roman" w:cs="Times New Roman"/>
          <w:b/>
          <w:bCs/>
          <w:sz w:val="28"/>
          <w:szCs w:val="28"/>
          <w:lang w:val="ro-MD"/>
        </w:rPr>
        <w:tab/>
        <w:t>Emisii de NOX și CO în aer</w:t>
      </w:r>
    </w:p>
    <w:p w14:paraId="25F3A967" w14:textId="77777777" w:rsidR="00324B59" w:rsidRPr="00FB59DD" w:rsidRDefault="00324B59" w:rsidP="00324B59">
      <w:pPr>
        <w:tabs>
          <w:tab w:val="left" w:pos="284"/>
          <w:tab w:val="left" w:pos="1276"/>
        </w:tabs>
        <w:spacing w:after="0"/>
        <w:ind w:firstLine="567"/>
        <w:jc w:val="both"/>
        <w:rPr>
          <w:rFonts w:ascii="Times New Roman" w:hAnsi="Times New Roman" w:cs="Times New Roman"/>
          <w:b/>
          <w:bCs/>
          <w:sz w:val="12"/>
          <w:szCs w:val="12"/>
          <w:lang w:val="ro-MD"/>
        </w:rPr>
      </w:pPr>
    </w:p>
    <w:p w14:paraId="43339F17" w14:textId="0FB6953C" w:rsidR="00242BBE" w:rsidRPr="00FB59DD" w:rsidRDefault="00324B5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28.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totodată cu limitarea emisiilor de CO în aer, provenite din arderea HFO și/sau a motorinei,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543"/>
        <w:gridCol w:w="1560"/>
        <w:gridCol w:w="4110"/>
      </w:tblGrid>
      <w:tr w:rsidR="00324B59" w:rsidRPr="00FB59DD" w14:paraId="3A231F59" w14:textId="77777777" w:rsidTr="00324B59">
        <w:trPr>
          <w:trHeight w:val="216"/>
        </w:trPr>
        <w:tc>
          <w:tcPr>
            <w:tcW w:w="3969" w:type="dxa"/>
            <w:gridSpan w:val="2"/>
            <w:tcBorders>
              <w:left w:val="nil"/>
            </w:tcBorders>
          </w:tcPr>
          <w:p w14:paraId="3227A867" w14:textId="77777777" w:rsidR="00324B59" w:rsidRPr="00FB59DD" w:rsidRDefault="00324B59" w:rsidP="00324B5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560" w:type="dxa"/>
          </w:tcPr>
          <w:p w14:paraId="36744C03" w14:textId="77777777" w:rsidR="00324B59" w:rsidRPr="00FB59DD" w:rsidRDefault="00324B59" w:rsidP="00324B5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110" w:type="dxa"/>
            <w:tcBorders>
              <w:right w:val="nil"/>
            </w:tcBorders>
          </w:tcPr>
          <w:p w14:paraId="2694EBB4" w14:textId="77777777" w:rsidR="00324B59" w:rsidRPr="00FB59DD" w:rsidRDefault="00324B59" w:rsidP="00324B5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324B59" w:rsidRPr="00FB59DD" w14:paraId="6E083007" w14:textId="77777777" w:rsidTr="00324B59">
        <w:trPr>
          <w:trHeight w:val="235"/>
        </w:trPr>
        <w:tc>
          <w:tcPr>
            <w:tcW w:w="426" w:type="dxa"/>
            <w:tcBorders>
              <w:left w:val="nil"/>
            </w:tcBorders>
          </w:tcPr>
          <w:p w14:paraId="707673B1"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3543" w:type="dxa"/>
          </w:tcPr>
          <w:p w14:paraId="0B414FC1"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Introducerea aerului în trepte</w:t>
            </w:r>
          </w:p>
        </w:tc>
        <w:tc>
          <w:tcPr>
            <w:tcW w:w="1560" w:type="dxa"/>
            <w:vMerge w:val="restart"/>
          </w:tcPr>
          <w:p w14:paraId="639D5BBA"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p w14:paraId="08453C65"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p w14:paraId="7396B492"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p w14:paraId="707C9A04"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p w14:paraId="6D6FA0B9" w14:textId="779A2B50"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 se vedea descrierile de la secțiunea 8.3</w:t>
            </w:r>
          </w:p>
        </w:tc>
        <w:tc>
          <w:tcPr>
            <w:tcW w:w="4110" w:type="dxa"/>
            <w:vMerge w:val="restart"/>
            <w:tcBorders>
              <w:right w:val="nil"/>
            </w:tcBorders>
          </w:tcPr>
          <w:p w14:paraId="6E75C267"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p>
          <w:p w14:paraId="15C4C8F6"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p>
          <w:p w14:paraId="395E3446"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General aplicabilă</w:t>
            </w:r>
          </w:p>
        </w:tc>
      </w:tr>
      <w:tr w:rsidR="00324B59" w:rsidRPr="00FB59DD" w14:paraId="287C4BEB" w14:textId="77777777" w:rsidTr="00324B59">
        <w:trPr>
          <w:trHeight w:val="267"/>
        </w:trPr>
        <w:tc>
          <w:tcPr>
            <w:tcW w:w="426" w:type="dxa"/>
            <w:tcBorders>
              <w:left w:val="nil"/>
            </w:tcBorders>
          </w:tcPr>
          <w:p w14:paraId="4B276B23"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3543" w:type="dxa"/>
          </w:tcPr>
          <w:p w14:paraId="4245FB73"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Introducerea combustibilului în trepte</w:t>
            </w:r>
          </w:p>
        </w:tc>
        <w:tc>
          <w:tcPr>
            <w:tcW w:w="1560" w:type="dxa"/>
            <w:vMerge/>
            <w:tcBorders>
              <w:top w:val="nil"/>
            </w:tcBorders>
          </w:tcPr>
          <w:p w14:paraId="11CC4D89"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tc>
        <w:tc>
          <w:tcPr>
            <w:tcW w:w="4110" w:type="dxa"/>
            <w:vMerge/>
            <w:tcBorders>
              <w:top w:val="nil"/>
              <w:right w:val="nil"/>
            </w:tcBorders>
          </w:tcPr>
          <w:p w14:paraId="65C743AE"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p>
        </w:tc>
      </w:tr>
      <w:tr w:rsidR="00324B59" w:rsidRPr="00FB59DD" w14:paraId="5A27F237" w14:textId="77777777" w:rsidTr="00324B59">
        <w:trPr>
          <w:trHeight w:val="236"/>
        </w:trPr>
        <w:tc>
          <w:tcPr>
            <w:tcW w:w="426" w:type="dxa"/>
            <w:tcBorders>
              <w:left w:val="nil"/>
            </w:tcBorders>
          </w:tcPr>
          <w:p w14:paraId="43794AD1"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3543" w:type="dxa"/>
          </w:tcPr>
          <w:p w14:paraId="1F38029A"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Recircularea gazelor de ardere</w:t>
            </w:r>
          </w:p>
        </w:tc>
        <w:tc>
          <w:tcPr>
            <w:tcW w:w="1560" w:type="dxa"/>
            <w:vMerge/>
            <w:tcBorders>
              <w:top w:val="nil"/>
            </w:tcBorders>
          </w:tcPr>
          <w:p w14:paraId="42C89D25"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tc>
        <w:tc>
          <w:tcPr>
            <w:tcW w:w="4110" w:type="dxa"/>
            <w:vMerge/>
            <w:tcBorders>
              <w:top w:val="nil"/>
              <w:right w:val="nil"/>
            </w:tcBorders>
          </w:tcPr>
          <w:p w14:paraId="25416E0F"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p>
        </w:tc>
      </w:tr>
      <w:tr w:rsidR="00324B59" w:rsidRPr="00FB59DD" w14:paraId="32FB0CE4" w14:textId="77777777" w:rsidTr="00324B59">
        <w:trPr>
          <w:trHeight w:val="53"/>
        </w:trPr>
        <w:tc>
          <w:tcPr>
            <w:tcW w:w="426" w:type="dxa"/>
            <w:tcBorders>
              <w:left w:val="nil"/>
            </w:tcBorders>
          </w:tcPr>
          <w:p w14:paraId="49840DBC"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3543" w:type="dxa"/>
          </w:tcPr>
          <w:p w14:paraId="6A0FB265"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Arzătoare cu nivel redus de NO</w:t>
            </w:r>
            <w:r w:rsidRPr="00FB59DD">
              <w:rPr>
                <w:rFonts w:ascii="Times New Roman" w:hAnsi="Times New Roman" w:cs="Times New Roman"/>
                <w:bCs/>
                <w:sz w:val="20"/>
                <w:szCs w:val="20"/>
                <w:vertAlign w:val="subscript"/>
                <w:lang w:val="ro-RO"/>
              </w:rPr>
              <w:t>X</w:t>
            </w:r>
            <w:r w:rsidRPr="00FB59DD">
              <w:rPr>
                <w:rFonts w:ascii="Times New Roman" w:hAnsi="Times New Roman" w:cs="Times New Roman"/>
                <w:bCs/>
                <w:sz w:val="20"/>
                <w:szCs w:val="20"/>
                <w:lang w:val="ro-RO"/>
              </w:rPr>
              <w:t xml:space="preserve"> (LNB)</w:t>
            </w:r>
          </w:p>
        </w:tc>
        <w:tc>
          <w:tcPr>
            <w:tcW w:w="1560" w:type="dxa"/>
            <w:vMerge/>
            <w:tcBorders>
              <w:top w:val="nil"/>
            </w:tcBorders>
          </w:tcPr>
          <w:p w14:paraId="773BC95E"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tc>
        <w:tc>
          <w:tcPr>
            <w:tcW w:w="4110" w:type="dxa"/>
            <w:vMerge/>
            <w:tcBorders>
              <w:top w:val="nil"/>
              <w:right w:val="nil"/>
            </w:tcBorders>
          </w:tcPr>
          <w:p w14:paraId="4BA924F1"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p>
        </w:tc>
      </w:tr>
      <w:tr w:rsidR="00324B59" w:rsidRPr="00FB59DD" w14:paraId="36182AB6" w14:textId="77777777" w:rsidTr="00324B59">
        <w:trPr>
          <w:trHeight w:val="448"/>
        </w:trPr>
        <w:tc>
          <w:tcPr>
            <w:tcW w:w="426" w:type="dxa"/>
            <w:tcBorders>
              <w:left w:val="nil"/>
            </w:tcBorders>
          </w:tcPr>
          <w:p w14:paraId="642A4A69"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3543" w:type="dxa"/>
          </w:tcPr>
          <w:p w14:paraId="45759834"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Adăugare de apă/abur</w:t>
            </w:r>
          </w:p>
        </w:tc>
        <w:tc>
          <w:tcPr>
            <w:tcW w:w="1560" w:type="dxa"/>
            <w:vMerge/>
            <w:tcBorders>
              <w:top w:val="nil"/>
            </w:tcBorders>
          </w:tcPr>
          <w:p w14:paraId="4B5CD89C"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tc>
        <w:tc>
          <w:tcPr>
            <w:tcW w:w="4110" w:type="dxa"/>
            <w:tcBorders>
              <w:right w:val="nil"/>
            </w:tcBorders>
          </w:tcPr>
          <w:p w14:paraId="43EEAAB8"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în limitele impuse de disponibilitatea apei</w:t>
            </w:r>
          </w:p>
        </w:tc>
      </w:tr>
      <w:tr w:rsidR="00324B59" w:rsidRPr="00FB59DD" w14:paraId="39387DC8" w14:textId="77777777" w:rsidTr="00324B59">
        <w:trPr>
          <w:trHeight w:val="1698"/>
        </w:trPr>
        <w:tc>
          <w:tcPr>
            <w:tcW w:w="426" w:type="dxa"/>
            <w:tcBorders>
              <w:left w:val="nil"/>
            </w:tcBorders>
          </w:tcPr>
          <w:p w14:paraId="3AEE3E03"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f.</w:t>
            </w:r>
          </w:p>
        </w:tc>
        <w:tc>
          <w:tcPr>
            <w:tcW w:w="3543" w:type="dxa"/>
          </w:tcPr>
          <w:p w14:paraId="3B3F3533" w14:textId="77777777" w:rsidR="00324B59" w:rsidRPr="00FB59DD" w:rsidRDefault="00324B59" w:rsidP="00324B59">
            <w:pPr>
              <w:tabs>
                <w:tab w:val="left" w:pos="284"/>
                <w:tab w:val="left" w:pos="1276"/>
              </w:tabs>
              <w:spacing w:after="0"/>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Reducerea</w:t>
            </w:r>
            <w:r w:rsidRPr="00FB59DD">
              <w:rPr>
                <w:rFonts w:ascii="Times New Roman" w:hAnsi="Times New Roman" w:cs="Times New Roman"/>
                <w:bCs/>
                <w:sz w:val="20"/>
                <w:szCs w:val="20"/>
                <w:lang w:val="ro-RO"/>
              </w:rPr>
              <w:tab/>
              <w:t>selectivă</w:t>
            </w:r>
            <w:r w:rsidRPr="00FB59DD">
              <w:rPr>
                <w:rFonts w:ascii="Times New Roman" w:hAnsi="Times New Roman" w:cs="Times New Roman"/>
                <w:bCs/>
                <w:sz w:val="20"/>
                <w:szCs w:val="20"/>
                <w:lang w:val="ro-RO"/>
              </w:rPr>
              <w:tab/>
            </w:r>
            <w:proofErr w:type="spellStart"/>
            <w:r w:rsidRPr="00FB59DD">
              <w:rPr>
                <w:rFonts w:ascii="Times New Roman" w:hAnsi="Times New Roman" w:cs="Times New Roman"/>
                <w:bCs/>
                <w:sz w:val="20"/>
                <w:szCs w:val="20"/>
                <w:lang w:val="ro-RO"/>
              </w:rPr>
              <w:t>necatalitică</w:t>
            </w:r>
            <w:proofErr w:type="spellEnd"/>
            <w:r w:rsidRPr="00FB59DD">
              <w:rPr>
                <w:rFonts w:ascii="Times New Roman" w:hAnsi="Times New Roman" w:cs="Times New Roman"/>
                <w:bCs/>
                <w:sz w:val="20"/>
                <w:szCs w:val="20"/>
                <w:lang w:val="ro-RO"/>
              </w:rPr>
              <w:t xml:space="preserve"> (SNCR)</w:t>
            </w:r>
          </w:p>
        </w:tc>
        <w:tc>
          <w:tcPr>
            <w:tcW w:w="1560" w:type="dxa"/>
            <w:vMerge/>
            <w:tcBorders>
              <w:top w:val="nil"/>
              <w:bottom w:val="single" w:sz="6" w:space="0" w:color="000000"/>
            </w:tcBorders>
          </w:tcPr>
          <w:p w14:paraId="02E8B2EF" w14:textId="77777777" w:rsidR="00324B59" w:rsidRPr="00FB59DD" w:rsidRDefault="00324B59" w:rsidP="00324B59">
            <w:pPr>
              <w:tabs>
                <w:tab w:val="left" w:pos="284"/>
                <w:tab w:val="left" w:pos="1276"/>
              </w:tabs>
              <w:spacing w:after="0"/>
              <w:ind w:firstLine="2"/>
              <w:jc w:val="both"/>
              <w:rPr>
                <w:rFonts w:ascii="Times New Roman" w:hAnsi="Times New Roman" w:cs="Times New Roman"/>
                <w:bCs/>
                <w:sz w:val="20"/>
                <w:szCs w:val="20"/>
                <w:lang w:val="ro-RO"/>
              </w:rPr>
            </w:pPr>
          </w:p>
        </w:tc>
        <w:tc>
          <w:tcPr>
            <w:tcW w:w="4110" w:type="dxa"/>
            <w:tcBorders>
              <w:right w:val="nil"/>
            </w:tcBorders>
          </w:tcPr>
          <w:p w14:paraId="3425204A"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se aplică în cazul instalațiilor de ardere exploatate timp de &lt; 500 h/an la sarcini extrem de variate ale cazanului.</w:t>
            </w:r>
          </w:p>
          <w:p w14:paraId="0F5489D6" w14:textId="77777777" w:rsidR="00324B59" w:rsidRPr="00FB59DD" w:rsidRDefault="00324B59" w:rsidP="00324B59">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Aplicabilitatea poate fi limitată în cazul instalațiilor de ardere exploatate timp de 500 h/an și 1 500 h/an la sarcini extrem de variate ale cazanului</w:t>
            </w:r>
          </w:p>
        </w:tc>
      </w:tr>
      <w:tr w:rsidR="00324B59" w:rsidRPr="00FB59DD" w14:paraId="00A04B8F" w14:textId="77777777"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426" w:type="dxa"/>
            <w:tcBorders>
              <w:top w:val="single" w:sz="6" w:space="0" w:color="000000"/>
              <w:left w:val="nil"/>
              <w:bottom w:val="single" w:sz="6" w:space="0" w:color="000000"/>
              <w:right w:val="single" w:sz="6" w:space="0" w:color="000000"/>
            </w:tcBorders>
          </w:tcPr>
          <w:p w14:paraId="597093B7"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g.</w:t>
            </w:r>
          </w:p>
        </w:tc>
        <w:tc>
          <w:tcPr>
            <w:tcW w:w="3543" w:type="dxa"/>
            <w:tcBorders>
              <w:top w:val="single" w:sz="6" w:space="0" w:color="000000"/>
              <w:left w:val="single" w:sz="6" w:space="0" w:color="000000"/>
              <w:bottom w:val="single" w:sz="6" w:space="0" w:color="000000"/>
              <w:right w:val="single" w:sz="6" w:space="0" w:color="000000"/>
            </w:tcBorders>
          </w:tcPr>
          <w:p w14:paraId="2A44FA80" w14:textId="77777777" w:rsidR="00324B59" w:rsidRPr="00FB59DD" w:rsidRDefault="00324B59" w:rsidP="00324B59">
            <w:pPr>
              <w:tabs>
                <w:tab w:val="left" w:pos="284"/>
                <w:tab w:val="left" w:pos="1276"/>
              </w:tabs>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Reducere catalitică selectivă (RCS)</w:t>
            </w:r>
          </w:p>
        </w:tc>
        <w:tc>
          <w:tcPr>
            <w:tcW w:w="1560" w:type="dxa"/>
            <w:vMerge w:val="restart"/>
            <w:tcBorders>
              <w:top w:val="single" w:sz="6" w:space="0" w:color="000000"/>
              <w:bottom w:val="single" w:sz="4" w:space="0" w:color="auto"/>
            </w:tcBorders>
          </w:tcPr>
          <w:p w14:paraId="334ABB52" w14:textId="77777777" w:rsidR="00324B59" w:rsidRPr="00FB59DD" w:rsidRDefault="00324B59" w:rsidP="00324B59">
            <w:pPr>
              <w:pStyle w:val="TableParagraph"/>
              <w:ind w:firstLine="2"/>
              <w:jc w:val="both"/>
              <w:rPr>
                <w:bCs/>
                <w:sz w:val="20"/>
                <w:szCs w:val="20"/>
              </w:rPr>
            </w:pPr>
          </w:p>
          <w:p w14:paraId="550102D1" w14:textId="77777777" w:rsidR="00324B59" w:rsidRPr="00FB59DD" w:rsidRDefault="00324B59" w:rsidP="00324B59">
            <w:pPr>
              <w:pStyle w:val="TableParagraph"/>
              <w:ind w:firstLine="2"/>
              <w:jc w:val="both"/>
              <w:rPr>
                <w:bCs/>
                <w:sz w:val="20"/>
                <w:szCs w:val="20"/>
              </w:rPr>
            </w:pPr>
          </w:p>
          <w:p w14:paraId="22D5F773" w14:textId="77777777" w:rsidR="00324B59" w:rsidRPr="00FB59DD" w:rsidRDefault="00324B59" w:rsidP="00324B59">
            <w:pPr>
              <w:pStyle w:val="TableParagraph"/>
              <w:ind w:firstLine="2"/>
              <w:jc w:val="both"/>
              <w:rPr>
                <w:bCs/>
                <w:sz w:val="20"/>
                <w:szCs w:val="20"/>
              </w:rPr>
            </w:pPr>
          </w:p>
          <w:p w14:paraId="0582C35C" w14:textId="77777777" w:rsidR="00324B59" w:rsidRPr="00FB59DD" w:rsidRDefault="00324B59" w:rsidP="00324B59">
            <w:pPr>
              <w:pStyle w:val="TableParagraph"/>
              <w:ind w:firstLine="2"/>
              <w:jc w:val="both"/>
              <w:rPr>
                <w:bCs/>
                <w:sz w:val="20"/>
                <w:szCs w:val="20"/>
              </w:rPr>
            </w:pPr>
          </w:p>
          <w:p w14:paraId="048D45F7" w14:textId="77777777" w:rsidR="00324B59" w:rsidRPr="00FB59DD" w:rsidRDefault="00324B59" w:rsidP="00324B59">
            <w:pPr>
              <w:pStyle w:val="TableParagraph"/>
              <w:ind w:firstLine="2"/>
              <w:jc w:val="both"/>
              <w:rPr>
                <w:bCs/>
                <w:sz w:val="20"/>
                <w:szCs w:val="20"/>
              </w:rPr>
            </w:pPr>
          </w:p>
          <w:p w14:paraId="3AC1C848" w14:textId="77777777" w:rsidR="00324B59" w:rsidRPr="00FB59DD" w:rsidRDefault="00324B59" w:rsidP="00324B59">
            <w:pPr>
              <w:pStyle w:val="TableParagraph"/>
              <w:ind w:firstLine="2"/>
              <w:jc w:val="both"/>
              <w:rPr>
                <w:bCs/>
                <w:sz w:val="20"/>
                <w:szCs w:val="20"/>
              </w:rPr>
            </w:pPr>
          </w:p>
          <w:p w14:paraId="372D4ACC" w14:textId="77777777" w:rsidR="00324B59" w:rsidRPr="00FB59DD" w:rsidRDefault="00324B59" w:rsidP="00324B59">
            <w:pPr>
              <w:pStyle w:val="TableParagraph"/>
              <w:ind w:firstLine="2"/>
              <w:jc w:val="both"/>
              <w:rPr>
                <w:bCs/>
                <w:sz w:val="20"/>
                <w:szCs w:val="20"/>
              </w:rPr>
            </w:pPr>
          </w:p>
          <w:p w14:paraId="5F9B4960" w14:textId="77777777" w:rsidR="00324B59" w:rsidRPr="00FB59DD" w:rsidRDefault="00324B59" w:rsidP="00324B59">
            <w:pPr>
              <w:pStyle w:val="TableParagraph"/>
              <w:ind w:firstLine="2"/>
              <w:jc w:val="both"/>
              <w:rPr>
                <w:bCs/>
                <w:sz w:val="20"/>
                <w:szCs w:val="20"/>
              </w:rPr>
            </w:pPr>
          </w:p>
          <w:p w14:paraId="635ADCD6" w14:textId="77777777" w:rsidR="00324B59" w:rsidRPr="00FB59DD" w:rsidRDefault="00324B59" w:rsidP="00324B59">
            <w:pPr>
              <w:pStyle w:val="TableParagraph"/>
              <w:ind w:firstLine="2"/>
              <w:jc w:val="both"/>
              <w:rPr>
                <w:bCs/>
                <w:sz w:val="20"/>
                <w:szCs w:val="20"/>
              </w:rPr>
            </w:pPr>
          </w:p>
          <w:p w14:paraId="2FD6EC56" w14:textId="77777777" w:rsidR="00324B59" w:rsidRPr="00FB59DD" w:rsidRDefault="00324B59" w:rsidP="00324B59">
            <w:pPr>
              <w:pStyle w:val="TableParagraph"/>
              <w:spacing w:before="192" w:line="230" w:lineRule="auto"/>
              <w:ind w:right="95" w:firstLine="2"/>
              <w:jc w:val="both"/>
              <w:rPr>
                <w:bCs/>
                <w:sz w:val="20"/>
                <w:szCs w:val="20"/>
              </w:rPr>
            </w:pPr>
            <w:r w:rsidRPr="00FB59DD">
              <w:rPr>
                <w:bCs/>
                <w:w w:val="85"/>
                <w:sz w:val="20"/>
                <w:szCs w:val="20"/>
              </w:rPr>
              <w:t>A</w:t>
            </w:r>
            <w:r w:rsidRPr="00FB59DD">
              <w:rPr>
                <w:bCs/>
                <w:spacing w:val="12"/>
                <w:w w:val="85"/>
                <w:sz w:val="20"/>
                <w:szCs w:val="20"/>
              </w:rPr>
              <w:t xml:space="preserve"> </w:t>
            </w:r>
            <w:r w:rsidRPr="00FB59DD">
              <w:rPr>
                <w:bCs/>
                <w:w w:val="85"/>
                <w:sz w:val="20"/>
                <w:szCs w:val="20"/>
              </w:rPr>
              <w:t>se</w:t>
            </w:r>
            <w:r w:rsidRPr="00FB59DD">
              <w:rPr>
                <w:bCs/>
                <w:spacing w:val="13"/>
                <w:w w:val="85"/>
                <w:sz w:val="20"/>
                <w:szCs w:val="20"/>
              </w:rPr>
              <w:t xml:space="preserve"> </w:t>
            </w:r>
            <w:r w:rsidRPr="00FB59DD">
              <w:rPr>
                <w:bCs/>
                <w:w w:val="85"/>
                <w:sz w:val="20"/>
                <w:szCs w:val="20"/>
              </w:rPr>
              <w:t>vedea</w:t>
            </w:r>
            <w:r w:rsidRPr="00FB59DD">
              <w:rPr>
                <w:bCs/>
                <w:spacing w:val="13"/>
                <w:w w:val="85"/>
                <w:sz w:val="20"/>
                <w:szCs w:val="20"/>
              </w:rPr>
              <w:t xml:space="preserve"> </w:t>
            </w:r>
            <w:r w:rsidRPr="00FB59DD">
              <w:rPr>
                <w:bCs/>
                <w:w w:val="85"/>
                <w:sz w:val="20"/>
                <w:szCs w:val="20"/>
              </w:rPr>
              <w:t>descrierile</w:t>
            </w:r>
            <w:r w:rsidRPr="00FB59DD">
              <w:rPr>
                <w:bCs/>
                <w:spacing w:val="12"/>
                <w:w w:val="85"/>
                <w:sz w:val="20"/>
                <w:szCs w:val="20"/>
              </w:rPr>
              <w:t xml:space="preserve"> </w:t>
            </w:r>
            <w:r w:rsidRPr="00FB59DD">
              <w:rPr>
                <w:bCs/>
                <w:w w:val="85"/>
                <w:sz w:val="20"/>
                <w:szCs w:val="20"/>
              </w:rPr>
              <w:t>de</w:t>
            </w:r>
            <w:r w:rsidRPr="00FB59DD">
              <w:rPr>
                <w:bCs/>
                <w:spacing w:val="13"/>
                <w:w w:val="85"/>
                <w:sz w:val="20"/>
                <w:szCs w:val="20"/>
              </w:rPr>
              <w:t xml:space="preserve"> </w:t>
            </w:r>
            <w:r w:rsidRPr="00FB59DD">
              <w:rPr>
                <w:bCs/>
                <w:w w:val="85"/>
                <w:sz w:val="20"/>
                <w:szCs w:val="20"/>
              </w:rPr>
              <w:t>la</w:t>
            </w:r>
            <w:r w:rsidRPr="00FB59DD">
              <w:rPr>
                <w:bCs/>
                <w:spacing w:val="11"/>
                <w:w w:val="85"/>
                <w:sz w:val="20"/>
                <w:szCs w:val="20"/>
              </w:rPr>
              <w:t xml:space="preserve"> </w:t>
            </w:r>
            <w:r w:rsidRPr="00FB59DD">
              <w:rPr>
                <w:bCs/>
                <w:w w:val="85"/>
                <w:sz w:val="20"/>
                <w:szCs w:val="20"/>
              </w:rPr>
              <w:t>secțiunea</w:t>
            </w:r>
            <w:r w:rsidRPr="00FB59DD">
              <w:rPr>
                <w:bCs/>
                <w:spacing w:val="-32"/>
                <w:w w:val="85"/>
                <w:sz w:val="20"/>
                <w:szCs w:val="20"/>
              </w:rPr>
              <w:t xml:space="preserve"> </w:t>
            </w:r>
            <w:r w:rsidRPr="00FB59DD">
              <w:rPr>
                <w:bCs/>
                <w:sz w:val="20"/>
                <w:szCs w:val="20"/>
              </w:rPr>
              <w:t>8.3</w:t>
            </w:r>
          </w:p>
        </w:tc>
        <w:tc>
          <w:tcPr>
            <w:tcW w:w="4110" w:type="dxa"/>
            <w:tcBorders>
              <w:top w:val="single" w:sz="6" w:space="0" w:color="000000"/>
              <w:left w:val="single" w:sz="6" w:space="0" w:color="000000"/>
              <w:bottom w:val="single" w:sz="6" w:space="0" w:color="000000"/>
              <w:right w:val="nil"/>
            </w:tcBorders>
          </w:tcPr>
          <w:p w14:paraId="63357CFA"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Nu se aplică în cazul instalațiilor de ardere care funcționează mai puțin de 500 h/an.</w:t>
            </w:r>
          </w:p>
          <w:p w14:paraId="16086594"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Pot exista restricții de natură tehnică și economică la modernizarea instalațiilor de ardere existente exploatate între 500 h/an și 1 500 h/an.</w:t>
            </w:r>
          </w:p>
          <w:p w14:paraId="5B2DA1AD"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 xml:space="preserve">Nu se aplică, în general, la instalațiile de ardere de &lt; 100 </w:t>
            </w:r>
            <w:proofErr w:type="spellStart"/>
            <w:r w:rsidRPr="00FB59DD">
              <w:rPr>
                <w:rFonts w:ascii="Times New Roman" w:hAnsi="Times New Roman" w:cs="Times New Roman"/>
                <w:bCs/>
                <w:sz w:val="20"/>
                <w:szCs w:val="20"/>
                <w:lang w:val="ro-RO"/>
              </w:rPr>
              <w:t>MWt</w:t>
            </w:r>
            <w:proofErr w:type="spellEnd"/>
          </w:p>
        </w:tc>
      </w:tr>
      <w:tr w:rsidR="00324B59" w:rsidRPr="00FB59DD" w14:paraId="3FEBE688" w14:textId="77777777"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2"/>
        </w:trPr>
        <w:tc>
          <w:tcPr>
            <w:tcW w:w="426" w:type="dxa"/>
            <w:tcBorders>
              <w:top w:val="single" w:sz="6" w:space="0" w:color="000000"/>
              <w:left w:val="nil"/>
              <w:bottom w:val="single" w:sz="6" w:space="0" w:color="000000"/>
              <w:right w:val="single" w:sz="6" w:space="0" w:color="000000"/>
            </w:tcBorders>
          </w:tcPr>
          <w:p w14:paraId="2618F351"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h.</w:t>
            </w:r>
          </w:p>
        </w:tc>
        <w:tc>
          <w:tcPr>
            <w:tcW w:w="3543" w:type="dxa"/>
            <w:tcBorders>
              <w:top w:val="single" w:sz="6" w:space="0" w:color="000000"/>
              <w:left w:val="single" w:sz="6" w:space="0" w:color="000000"/>
              <w:bottom w:val="single" w:sz="6" w:space="0" w:color="000000"/>
              <w:right w:val="single" w:sz="6" w:space="0" w:color="000000"/>
            </w:tcBorders>
          </w:tcPr>
          <w:p w14:paraId="4EDDA0B5" w14:textId="77777777" w:rsidR="00324B59" w:rsidRPr="00FB59DD" w:rsidRDefault="00324B59" w:rsidP="00324B59">
            <w:pPr>
              <w:tabs>
                <w:tab w:val="left" w:pos="284"/>
                <w:tab w:val="left" w:pos="1276"/>
              </w:tabs>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Sistem de control avansat</w:t>
            </w:r>
          </w:p>
        </w:tc>
        <w:tc>
          <w:tcPr>
            <w:tcW w:w="1560" w:type="dxa"/>
            <w:vMerge/>
            <w:tcBorders>
              <w:bottom w:val="single" w:sz="4" w:space="0" w:color="auto"/>
            </w:tcBorders>
          </w:tcPr>
          <w:p w14:paraId="276B18B2" w14:textId="77777777" w:rsidR="00324B59" w:rsidRPr="00FB59DD" w:rsidRDefault="00324B59" w:rsidP="00DA47A0">
            <w:pPr>
              <w:rPr>
                <w:bCs/>
                <w:sz w:val="20"/>
                <w:szCs w:val="20"/>
              </w:rPr>
            </w:pPr>
          </w:p>
        </w:tc>
        <w:tc>
          <w:tcPr>
            <w:tcW w:w="4110" w:type="dxa"/>
            <w:tcBorders>
              <w:top w:val="single" w:sz="6" w:space="0" w:color="000000"/>
              <w:left w:val="single" w:sz="6" w:space="0" w:color="000000"/>
              <w:bottom w:val="single" w:sz="6" w:space="0" w:color="000000"/>
              <w:right w:val="nil"/>
            </w:tcBorders>
          </w:tcPr>
          <w:p w14:paraId="529F2F71"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aplică, în general, la instalațiile de ardere noi. Aplicabilitatea la instalațiile de ardere vechi poate fi condiționată de necesitatea de modernizare a sistemului de ardere și/sau a sistemului de control al comenzilor</w:t>
            </w:r>
          </w:p>
        </w:tc>
      </w:tr>
      <w:tr w:rsidR="00324B59" w:rsidRPr="00FB59DD" w14:paraId="748F7E96" w14:textId="77777777"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4"/>
        </w:trPr>
        <w:tc>
          <w:tcPr>
            <w:tcW w:w="426" w:type="dxa"/>
            <w:tcBorders>
              <w:top w:val="single" w:sz="6" w:space="0" w:color="000000"/>
              <w:left w:val="nil"/>
              <w:bottom w:val="single" w:sz="6" w:space="0" w:color="000000"/>
              <w:right w:val="single" w:sz="6" w:space="0" w:color="000000"/>
            </w:tcBorders>
          </w:tcPr>
          <w:p w14:paraId="1AD323D9"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w:t>
            </w:r>
          </w:p>
        </w:tc>
        <w:tc>
          <w:tcPr>
            <w:tcW w:w="3543" w:type="dxa"/>
            <w:tcBorders>
              <w:top w:val="single" w:sz="6" w:space="0" w:color="000000"/>
              <w:left w:val="single" w:sz="6" w:space="0" w:color="000000"/>
              <w:bottom w:val="single" w:sz="6" w:space="0" w:color="000000"/>
              <w:right w:val="single" w:sz="6" w:space="0" w:color="000000"/>
            </w:tcBorders>
          </w:tcPr>
          <w:p w14:paraId="3F7B5772" w14:textId="77777777" w:rsidR="00324B59" w:rsidRPr="00FB59DD" w:rsidRDefault="00324B59" w:rsidP="00324B59">
            <w:pPr>
              <w:tabs>
                <w:tab w:val="left" w:pos="284"/>
                <w:tab w:val="left" w:pos="1276"/>
              </w:tabs>
              <w:ind w:firstLine="27"/>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Selecția combustibilului</w:t>
            </w:r>
          </w:p>
        </w:tc>
        <w:tc>
          <w:tcPr>
            <w:tcW w:w="1560" w:type="dxa"/>
            <w:vMerge/>
            <w:tcBorders>
              <w:bottom w:val="single" w:sz="4" w:space="0" w:color="auto"/>
            </w:tcBorders>
          </w:tcPr>
          <w:p w14:paraId="79D67E30" w14:textId="77777777" w:rsidR="00324B59" w:rsidRPr="00FB59DD" w:rsidRDefault="00324B59" w:rsidP="00DA47A0">
            <w:pPr>
              <w:rPr>
                <w:bCs/>
                <w:sz w:val="20"/>
                <w:szCs w:val="20"/>
              </w:rPr>
            </w:pPr>
          </w:p>
        </w:tc>
        <w:tc>
          <w:tcPr>
            <w:tcW w:w="4110" w:type="dxa"/>
            <w:tcBorders>
              <w:top w:val="single" w:sz="6" w:space="0" w:color="000000"/>
              <w:left w:val="single" w:sz="6" w:space="0" w:color="000000"/>
              <w:bottom w:val="single" w:sz="6" w:space="0" w:color="000000"/>
              <w:right w:val="nil"/>
            </w:tcBorders>
          </w:tcPr>
          <w:p w14:paraId="34B3E61C" w14:textId="77777777" w:rsidR="00324B59" w:rsidRPr="00FB59DD" w:rsidRDefault="00324B59" w:rsidP="00324B59">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 poate aplica în limitele impuse de disponibilitatea diferitor tipuri de combustibil, care poate fi influențată de politica energetică a statului membru</w:t>
            </w:r>
          </w:p>
        </w:tc>
      </w:tr>
    </w:tbl>
    <w:p w14:paraId="6309B940" w14:textId="77777777" w:rsidR="00324B59" w:rsidRPr="00FB59DD" w:rsidRDefault="00324B59" w:rsidP="00324B59">
      <w:pPr>
        <w:tabs>
          <w:tab w:val="left" w:pos="284"/>
          <w:tab w:val="left" w:pos="1276"/>
        </w:tabs>
        <w:spacing w:after="0"/>
        <w:ind w:firstLine="567"/>
        <w:jc w:val="both"/>
        <w:rPr>
          <w:rFonts w:ascii="Times New Roman" w:hAnsi="Times New Roman" w:cs="Times New Roman"/>
          <w:sz w:val="12"/>
          <w:szCs w:val="12"/>
          <w:lang w:val="ro-MD"/>
        </w:rPr>
      </w:pPr>
    </w:p>
    <w:p w14:paraId="73B794FC" w14:textId="77777777" w:rsidR="00EE5DC6" w:rsidRPr="00FB59DD" w:rsidRDefault="00EE5DC6" w:rsidP="00EE5DC6">
      <w:pPr>
        <w:tabs>
          <w:tab w:val="left" w:pos="284"/>
          <w:tab w:val="left" w:pos="1276"/>
        </w:tabs>
        <w:spacing w:after="0"/>
        <w:jc w:val="both"/>
        <w:rPr>
          <w:rFonts w:ascii="Times New Roman" w:hAnsi="Times New Roman" w:cs="Times New Roman"/>
          <w:i/>
          <w:iCs/>
          <w:sz w:val="28"/>
          <w:szCs w:val="28"/>
          <w:lang w:val="ro-MD"/>
        </w:rPr>
      </w:pPr>
    </w:p>
    <w:p w14:paraId="3C7FE0A0" w14:textId="713ADF81" w:rsidR="001B2AFC" w:rsidRPr="00FB59DD" w:rsidRDefault="001B2AFC"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14</w:t>
      </w:r>
      <w:r w:rsidR="00EE5DC6"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HFO și/sau a motorinei în cazane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417"/>
        <w:gridCol w:w="2126"/>
      </w:tblGrid>
      <w:tr w:rsidR="001B2AFC" w:rsidRPr="00FB59DD" w14:paraId="1273BDFE" w14:textId="77777777" w:rsidTr="001B2AFC">
        <w:trPr>
          <w:trHeight w:val="211"/>
        </w:trPr>
        <w:tc>
          <w:tcPr>
            <w:tcW w:w="2694" w:type="dxa"/>
            <w:vMerge w:val="restart"/>
            <w:tcBorders>
              <w:left w:val="nil"/>
            </w:tcBorders>
          </w:tcPr>
          <w:p w14:paraId="1D641318" w14:textId="77777777" w:rsidR="001B2AFC" w:rsidRPr="00FB59DD" w:rsidRDefault="001B2AFC" w:rsidP="001B2AF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233D4E05" w14:textId="77777777" w:rsidR="001B2AFC" w:rsidRPr="00FB59DD" w:rsidRDefault="001B2AFC" w:rsidP="001B2AF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01E6E88B" w14:textId="77777777" w:rsidR="001B2AFC" w:rsidRPr="00FB59DD" w:rsidRDefault="001B2AFC" w:rsidP="001B2AF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1B2AFC" w:rsidRPr="00FB59DD" w14:paraId="24D55BEF" w14:textId="77777777" w:rsidTr="001B2AFC">
        <w:trPr>
          <w:trHeight w:val="371"/>
        </w:trPr>
        <w:tc>
          <w:tcPr>
            <w:tcW w:w="2694" w:type="dxa"/>
            <w:vMerge/>
            <w:tcBorders>
              <w:top w:val="nil"/>
              <w:left w:val="nil"/>
            </w:tcBorders>
          </w:tcPr>
          <w:p w14:paraId="7D4C742A"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p>
        </w:tc>
        <w:tc>
          <w:tcPr>
            <w:tcW w:w="3402" w:type="dxa"/>
            <w:gridSpan w:val="2"/>
          </w:tcPr>
          <w:p w14:paraId="79117D9E"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2F0D1B19"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1B2AFC" w:rsidRPr="00FB59DD" w14:paraId="49C0B586" w14:textId="77777777" w:rsidTr="001B2AFC">
        <w:trPr>
          <w:trHeight w:val="278"/>
        </w:trPr>
        <w:tc>
          <w:tcPr>
            <w:tcW w:w="2694" w:type="dxa"/>
            <w:vMerge/>
            <w:tcBorders>
              <w:top w:val="nil"/>
              <w:left w:val="nil"/>
            </w:tcBorders>
          </w:tcPr>
          <w:p w14:paraId="2834AF1A"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p>
        </w:tc>
        <w:tc>
          <w:tcPr>
            <w:tcW w:w="1417" w:type="dxa"/>
          </w:tcPr>
          <w:p w14:paraId="082E32AB"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6F5A82C4"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bookmarkStart w:id="83" w:name="_bookmark192"/>
            <w:bookmarkEnd w:id="83"/>
            <w:r w:rsidRPr="00FB59DD">
              <w:rPr>
                <w:rFonts w:ascii="Times New Roman" w:hAnsi="Times New Roman" w:cs="Times New Roman"/>
                <w:sz w:val="20"/>
                <w:szCs w:val="20"/>
                <w:lang w:val="ro-RO"/>
              </w:rPr>
              <w:t xml:space="preserve">Instalație existentă </w:t>
            </w:r>
            <w:hyperlink w:anchor="_bookmark197" w:history="1">
              <w:r w:rsidRPr="00FB59DD">
                <w:rPr>
                  <w:rStyle w:val="Hyperlink"/>
                  <w:rFonts w:ascii="Times New Roman" w:hAnsi="Times New Roman" w:cs="Times New Roman"/>
                  <w:sz w:val="20"/>
                  <w:szCs w:val="20"/>
                  <w:vertAlign w:val="superscript"/>
                  <w:lang w:val="ro-RO"/>
                </w:rPr>
                <w:t>(1)</w:t>
              </w:r>
            </w:hyperlink>
          </w:p>
        </w:tc>
        <w:tc>
          <w:tcPr>
            <w:tcW w:w="1417" w:type="dxa"/>
          </w:tcPr>
          <w:p w14:paraId="7E577F54"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7DBCA988"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bookmarkStart w:id="84" w:name="_bookmark193"/>
            <w:bookmarkEnd w:id="84"/>
            <w:r w:rsidRPr="00FB59DD">
              <w:rPr>
                <w:rFonts w:ascii="Times New Roman" w:hAnsi="Times New Roman" w:cs="Times New Roman"/>
                <w:sz w:val="20"/>
                <w:szCs w:val="20"/>
                <w:lang w:val="ro-RO"/>
              </w:rPr>
              <w:t xml:space="preserve">Instalație existentă </w:t>
            </w:r>
            <w:hyperlink w:anchor="_bookmark198" w:history="1">
              <w:r w:rsidRPr="00FB59DD">
                <w:rPr>
                  <w:rStyle w:val="Hyperlink"/>
                  <w:rFonts w:ascii="Times New Roman" w:hAnsi="Times New Roman" w:cs="Times New Roman"/>
                  <w:sz w:val="20"/>
                  <w:szCs w:val="20"/>
                  <w:vertAlign w:val="superscript"/>
                  <w:lang w:val="ro-RO"/>
                </w:rPr>
                <w:t>(2)</w:t>
              </w:r>
            </w:hyperlink>
          </w:p>
        </w:tc>
      </w:tr>
      <w:tr w:rsidR="001B2AFC" w:rsidRPr="00FB59DD" w14:paraId="49335B74" w14:textId="77777777" w:rsidTr="001B2AFC">
        <w:trPr>
          <w:trHeight w:val="127"/>
        </w:trPr>
        <w:tc>
          <w:tcPr>
            <w:tcW w:w="2694" w:type="dxa"/>
            <w:tcBorders>
              <w:left w:val="nil"/>
            </w:tcBorders>
          </w:tcPr>
          <w:p w14:paraId="0100BDE9"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417" w:type="dxa"/>
          </w:tcPr>
          <w:p w14:paraId="14823A29"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75-200</w:t>
            </w:r>
          </w:p>
        </w:tc>
        <w:tc>
          <w:tcPr>
            <w:tcW w:w="1985" w:type="dxa"/>
          </w:tcPr>
          <w:p w14:paraId="62FDF84E"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150-270</w:t>
            </w:r>
          </w:p>
        </w:tc>
        <w:tc>
          <w:tcPr>
            <w:tcW w:w="1417" w:type="dxa"/>
          </w:tcPr>
          <w:p w14:paraId="442BC3A1"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100-215</w:t>
            </w:r>
          </w:p>
        </w:tc>
        <w:tc>
          <w:tcPr>
            <w:tcW w:w="2126" w:type="dxa"/>
            <w:tcBorders>
              <w:right w:val="nil"/>
            </w:tcBorders>
          </w:tcPr>
          <w:p w14:paraId="5DFCE03D"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bookmarkStart w:id="85" w:name="_bookmark194"/>
            <w:bookmarkEnd w:id="85"/>
            <w:r w:rsidRPr="00FB59DD">
              <w:rPr>
                <w:rFonts w:ascii="Times New Roman" w:hAnsi="Times New Roman" w:cs="Times New Roman"/>
                <w:sz w:val="20"/>
                <w:szCs w:val="20"/>
                <w:lang w:val="ro-RO"/>
              </w:rPr>
              <w:t xml:space="preserve">210-330 </w:t>
            </w:r>
            <w:hyperlink w:anchor="_bookmark199" w:history="1">
              <w:r w:rsidRPr="00FB59DD">
                <w:rPr>
                  <w:rStyle w:val="Hyperlink"/>
                  <w:rFonts w:ascii="Times New Roman" w:hAnsi="Times New Roman" w:cs="Times New Roman"/>
                  <w:sz w:val="20"/>
                  <w:szCs w:val="20"/>
                  <w:vertAlign w:val="superscript"/>
                  <w:lang w:val="ro-RO"/>
                </w:rPr>
                <w:t>(3)</w:t>
              </w:r>
            </w:hyperlink>
          </w:p>
        </w:tc>
      </w:tr>
      <w:tr w:rsidR="001B2AFC" w:rsidRPr="00FB59DD" w14:paraId="0B7890F1" w14:textId="77777777" w:rsidTr="001B2AFC">
        <w:trPr>
          <w:trHeight w:val="144"/>
        </w:trPr>
        <w:tc>
          <w:tcPr>
            <w:tcW w:w="2694" w:type="dxa"/>
            <w:tcBorders>
              <w:left w:val="nil"/>
            </w:tcBorders>
          </w:tcPr>
          <w:p w14:paraId="52483C11"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1417" w:type="dxa"/>
          </w:tcPr>
          <w:p w14:paraId="38354A98"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45-75</w:t>
            </w:r>
          </w:p>
        </w:tc>
        <w:tc>
          <w:tcPr>
            <w:tcW w:w="1985" w:type="dxa"/>
          </w:tcPr>
          <w:p w14:paraId="6F7B6AB4"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bookmarkStart w:id="86" w:name="_bookmark195"/>
            <w:bookmarkEnd w:id="86"/>
            <w:r w:rsidRPr="00FB59DD">
              <w:rPr>
                <w:rFonts w:ascii="Times New Roman" w:hAnsi="Times New Roman" w:cs="Times New Roman"/>
                <w:sz w:val="20"/>
                <w:szCs w:val="20"/>
                <w:lang w:val="ro-RO"/>
              </w:rPr>
              <w:t xml:space="preserve">45-100 </w:t>
            </w:r>
            <w:hyperlink w:anchor="_bookmark200" w:history="1">
              <w:r w:rsidRPr="00FB59DD">
                <w:rPr>
                  <w:rStyle w:val="Hyperlink"/>
                  <w:rFonts w:ascii="Times New Roman" w:hAnsi="Times New Roman" w:cs="Times New Roman"/>
                  <w:sz w:val="20"/>
                  <w:szCs w:val="20"/>
                  <w:vertAlign w:val="superscript"/>
                  <w:lang w:val="ro-RO"/>
                </w:rPr>
                <w:t>(4)</w:t>
              </w:r>
            </w:hyperlink>
          </w:p>
        </w:tc>
        <w:tc>
          <w:tcPr>
            <w:tcW w:w="1417" w:type="dxa"/>
          </w:tcPr>
          <w:p w14:paraId="6CB97226"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85-100</w:t>
            </w:r>
          </w:p>
        </w:tc>
        <w:tc>
          <w:tcPr>
            <w:tcW w:w="2126" w:type="dxa"/>
            <w:tcBorders>
              <w:right w:val="nil"/>
            </w:tcBorders>
          </w:tcPr>
          <w:p w14:paraId="215D1843" w14:textId="77777777" w:rsidR="001B2AFC" w:rsidRPr="00FB59DD" w:rsidRDefault="001B2AFC" w:rsidP="001B2AFC">
            <w:pPr>
              <w:tabs>
                <w:tab w:val="left" w:pos="284"/>
                <w:tab w:val="left" w:pos="1276"/>
              </w:tabs>
              <w:spacing w:after="0"/>
              <w:jc w:val="center"/>
              <w:rPr>
                <w:rFonts w:ascii="Times New Roman" w:hAnsi="Times New Roman" w:cs="Times New Roman"/>
                <w:sz w:val="20"/>
                <w:szCs w:val="20"/>
                <w:lang w:val="ro-RO"/>
              </w:rPr>
            </w:pPr>
            <w:bookmarkStart w:id="87" w:name="_bookmark196"/>
            <w:bookmarkEnd w:id="87"/>
            <w:r w:rsidRPr="00FB59DD">
              <w:rPr>
                <w:rFonts w:ascii="Times New Roman" w:hAnsi="Times New Roman" w:cs="Times New Roman"/>
                <w:sz w:val="20"/>
                <w:szCs w:val="20"/>
                <w:lang w:val="ro-RO"/>
              </w:rPr>
              <w:t xml:space="preserve">85-110 </w:t>
            </w:r>
            <w:hyperlink w:anchor="_bookmark201" w:history="1">
              <w:r w:rsidRPr="00FB59DD">
                <w:rPr>
                  <w:rStyle w:val="Hyperlink"/>
                  <w:rFonts w:ascii="Times New Roman" w:hAnsi="Times New Roman" w:cs="Times New Roman"/>
                  <w:sz w:val="20"/>
                  <w:szCs w:val="20"/>
                  <w:vertAlign w:val="superscript"/>
                  <w:lang w:val="ro-RO"/>
                </w:rPr>
                <w:t>(5)</w:t>
              </w:r>
            </w:hyperlink>
            <w:r w:rsidRPr="00FB59DD">
              <w:rPr>
                <w:rFonts w:ascii="Times New Roman" w:hAnsi="Times New Roman" w:cs="Times New Roman"/>
                <w:sz w:val="20"/>
                <w:szCs w:val="20"/>
                <w:vertAlign w:val="superscript"/>
                <w:lang w:val="ro-RO"/>
              </w:rPr>
              <w:t xml:space="preserve"> </w:t>
            </w:r>
            <w:hyperlink w:anchor="_bookmark202" w:history="1">
              <w:r w:rsidRPr="00FB59DD">
                <w:rPr>
                  <w:rStyle w:val="Hyperlink"/>
                  <w:rFonts w:ascii="Times New Roman" w:hAnsi="Times New Roman" w:cs="Times New Roman"/>
                  <w:sz w:val="20"/>
                  <w:szCs w:val="20"/>
                  <w:vertAlign w:val="superscript"/>
                  <w:lang w:val="ro-RO"/>
                </w:rPr>
                <w:t>(6)</w:t>
              </w:r>
            </w:hyperlink>
          </w:p>
        </w:tc>
      </w:tr>
    </w:tbl>
    <w:p w14:paraId="45FC4BF4"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7AFAA7C1"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7D028854"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cazanelor industriale și al instalațiilor de termoficare puse în funcțiune cel târziu la 27 noiembrie 2003, care funcționează mai puțin de 1 500 h/an și pentru care RCS și/sau SNCR nu se aplică, limita superioară a intervalului BAT-AEL este de 450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6534EA09"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superioară a intervalului BAT-AEL este de 110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instalațiilor de 100–300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și al instalațiilor de ≥ 300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puse în funcțiune cel târziu la 7 ianuarie 2014.</w:t>
      </w:r>
    </w:p>
    <w:p w14:paraId="3A034E49"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Limita superioară a intervalului BAT-AEL este de 145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instalațiilor de 100–300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și al instalațiilor de ≥ 300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puse în funcțiune cel târziu la 7 ianuarie 2014.</w:t>
      </w:r>
    </w:p>
    <w:p w14:paraId="2BDF1964" w14:textId="77777777" w:rsidR="001C299A" w:rsidRPr="00FB59DD" w:rsidRDefault="001C299A" w:rsidP="001C299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 xml:space="preserve">În cazul cazanelor industriale și al instalațiilor de termoficare &gt; 100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puse în funcțiune cel târziu la 27 noiembrie 2003, care funcționează mai puțin de 1 500 h/an și pentru care RCS și/sau SNCR nu se aplică, limita superioară a intervalului BAT-AEL este de 365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8DDE71F" w14:textId="77777777" w:rsidR="001C299A" w:rsidRPr="00FB59DD" w:rsidRDefault="001C299A" w:rsidP="001C299A">
      <w:pPr>
        <w:tabs>
          <w:tab w:val="left" w:pos="284"/>
          <w:tab w:val="left" w:pos="1276"/>
        </w:tabs>
        <w:spacing w:after="0"/>
        <w:jc w:val="center"/>
        <w:rPr>
          <w:rFonts w:ascii="Times New Roman" w:hAnsi="Times New Roman" w:cs="Times New Roman"/>
          <w:b/>
          <w:bCs/>
          <w:sz w:val="28"/>
          <w:szCs w:val="28"/>
          <w:lang w:val="ro-MD"/>
        </w:rPr>
      </w:pPr>
    </w:p>
    <w:p w14:paraId="63F86946" w14:textId="77777777" w:rsidR="001C299A" w:rsidRPr="00FB59DD" w:rsidRDefault="001C299A" w:rsidP="001C299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orientativ, nivelurile de emisii de CO medii anuale vor fi, în general:</w:t>
      </w:r>
    </w:p>
    <w:p w14:paraId="2894807E" w14:textId="77777777" w:rsidR="001C299A" w:rsidRPr="00FB59DD" w:rsidRDefault="001C299A" w:rsidP="001C299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10-30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de ardere existente de &lt; 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exploatate timp de ≥ 1 500 h/an sau al instalațiilor de ardere noi de &lt; 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w:t>
      </w:r>
    </w:p>
    <w:p w14:paraId="6832BC84" w14:textId="282A22DE" w:rsidR="001B2AFC" w:rsidRPr="00FB59DD" w:rsidRDefault="001C299A" w:rsidP="001C299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10-20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de ardere existente de ≥ 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exploatate timp de ≥ 1 500 h/an sau al instalațiilor de ardere noi de ≥ 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w:t>
      </w:r>
    </w:p>
    <w:p w14:paraId="3919B8B4" w14:textId="77777777" w:rsidR="001C299A" w:rsidRPr="00FB59DD" w:rsidRDefault="001C299A" w:rsidP="001C299A">
      <w:pPr>
        <w:tabs>
          <w:tab w:val="left" w:pos="284"/>
          <w:tab w:val="left" w:pos="1276"/>
        </w:tabs>
        <w:spacing w:after="0"/>
        <w:ind w:firstLine="567"/>
        <w:jc w:val="both"/>
        <w:rPr>
          <w:rFonts w:ascii="Times New Roman" w:hAnsi="Times New Roman" w:cs="Times New Roman"/>
          <w:sz w:val="12"/>
          <w:szCs w:val="12"/>
          <w:lang w:val="ro-MD"/>
        </w:rPr>
      </w:pPr>
    </w:p>
    <w:p w14:paraId="33DA7FFC" w14:textId="77777777" w:rsidR="001C299A" w:rsidRPr="00FB59DD" w:rsidRDefault="001C299A" w:rsidP="001C299A">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3.1.3.</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606CB2F9" w14:textId="77777777" w:rsidR="001C299A" w:rsidRPr="00FB59DD" w:rsidRDefault="001C299A" w:rsidP="001C299A">
      <w:pPr>
        <w:tabs>
          <w:tab w:val="left" w:pos="284"/>
          <w:tab w:val="left" w:pos="1276"/>
        </w:tabs>
        <w:spacing w:after="0"/>
        <w:ind w:firstLine="567"/>
        <w:jc w:val="both"/>
        <w:rPr>
          <w:rFonts w:ascii="Times New Roman" w:hAnsi="Times New Roman" w:cs="Times New Roman"/>
          <w:sz w:val="12"/>
          <w:szCs w:val="12"/>
          <w:lang w:val="ro-MD"/>
        </w:rPr>
      </w:pPr>
    </w:p>
    <w:p w14:paraId="7D64427F" w14:textId="451ADEC9" w:rsidR="001C299A" w:rsidRPr="00FB59DD" w:rsidRDefault="001C299A"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29.</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arderea HFO și/sau a motorinei,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118"/>
        <w:gridCol w:w="1134"/>
        <w:gridCol w:w="4961"/>
      </w:tblGrid>
      <w:tr w:rsidR="00CE5A86" w:rsidRPr="00FB59DD" w14:paraId="2CC3F7E6" w14:textId="77777777" w:rsidTr="00CE5A86">
        <w:trPr>
          <w:trHeight w:val="310"/>
        </w:trPr>
        <w:tc>
          <w:tcPr>
            <w:tcW w:w="3544" w:type="dxa"/>
            <w:gridSpan w:val="2"/>
            <w:tcBorders>
              <w:left w:val="nil"/>
            </w:tcBorders>
          </w:tcPr>
          <w:p w14:paraId="59B33175" w14:textId="77777777" w:rsidR="00CE5A86" w:rsidRPr="00FB59DD" w:rsidRDefault="00CE5A86" w:rsidP="00CE5A8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lastRenderedPageBreak/>
              <w:t>Tehnică</w:t>
            </w:r>
          </w:p>
        </w:tc>
        <w:tc>
          <w:tcPr>
            <w:tcW w:w="1134" w:type="dxa"/>
          </w:tcPr>
          <w:p w14:paraId="4A7D3F27" w14:textId="77777777" w:rsidR="00CE5A86" w:rsidRPr="00FB59DD" w:rsidRDefault="00CE5A86" w:rsidP="00CE5A8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961" w:type="dxa"/>
            <w:tcBorders>
              <w:right w:val="nil"/>
            </w:tcBorders>
          </w:tcPr>
          <w:p w14:paraId="41EC995A" w14:textId="77777777" w:rsidR="00CE5A86" w:rsidRPr="00FB59DD" w:rsidRDefault="00CE5A86" w:rsidP="00CE5A8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CE5A86" w:rsidRPr="00FB59DD" w14:paraId="4C867EE8" w14:textId="77777777" w:rsidTr="00CE5A86">
        <w:trPr>
          <w:trHeight w:val="371"/>
        </w:trPr>
        <w:tc>
          <w:tcPr>
            <w:tcW w:w="426" w:type="dxa"/>
            <w:tcBorders>
              <w:left w:val="nil"/>
            </w:tcBorders>
          </w:tcPr>
          <w:p w14:paraId="750A031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3118" w:type="dxa"/>
          </w:tcPr>
          <w:p w14:paraId="1C25E067"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pe conductă (DSI)</w:t>
            </w:r>
          </w:p>
        </w:tc>
        <w:tc>
          <w:tcPr>
            <w:tcW w:w="1134" w:type="dxa"/>
            <w:vMerge w:val="restart"/>
          </w:tcPr>
          <w:p w14:paraId="741E8EE1"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535C482C"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16499255"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1F7F9242"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7C1ABD79"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28E3C072"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445AA80F" w14:textId="77777777" w:rsidR="00CE5A86" w:rsidRPr="00FB59DD" w:rsidRDefault="00CE5A86" w:rsidP="00CE5A86">
            <w:pPr>
              <w:tabs>
                <w:tab w:val="left" w:pos="284"/>
                <w:tab w:val="left" w:pos="1276"/>
              </w:tabs>
              <w:spacing w:after="0"/>
              <w:ind w:firstLine="567"/>
              <w:jc w:val="both"/>
              <w:rPr>
                <w:rFonts w:ascii="Times New Roman" w:hAnsi="Times New Roman" w:cs="Times New Roman"/>
                <w:b/>
                <w:sz w:val="20"/>
                <w:szCs w:val="20"/>
                <w:lang w:val="ro-RO"/>
              </w:rPr>
            </w:pPr>
          </w:p>
          <w:p w14:paraId="64EE2EB3"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20826E68"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46D25C67"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0F2FC658"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36D8D92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8.4</w:t>
            </w:r>
          </w:p>
        </w:tc>
        <w:tc>
          <w:tcPr>
            <w:tcW w:w="4961" w:type="dxa"/>
            <w:vMerge w:val="restart"/>
            <w:tcBorders>
              <w:right w:val="nil"/>
            </w:tcBorders>
          </w:tcPr>
          <w:p w14:paraId="380FE6C4"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5514C41E"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18B4A7B7" w14:textId="77777777" w:rsidR="00CE5A86" w:rsidRPr="00FB59DD" w:rsidRDefault="00CE5A86" w:rsidP="00CE5A86">
            <w:pPr>
              <w:tabs>
                <w:tab w:val="left" w:pos="284"/>
                <w:tab w:val="left" w:pos="1276"/>
              </w:tabs>
              <w:spacing w:after="0"/>
              <w:jc w:val="both"/>
              <w:rPr>
                <w:rFonts w:ascii="Times New Roman" w:hAnsi="Times New Roman" w:cs="Times New Roman"/>
                <w:b/>
                <w:sz w:val="20"/>
                <w:szCs w:val="20"/>
                <w:lang w:val="ro-RO"/>
              </w:rPr>
            </w:pPr>
          </w:p>
          <w:p w14:paraId="6592D1C6"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CE5A86" w:rsidRPr="00FB59DD" w14:paraId="49BEF7F8" w14:textId="77777777" w:rsidTr="00CE5A86">
        <w:trPr>
          <w:trHeight w:val="279"/>
        </w:trPr>
        <w:tc>
          <w:tcPr>
            <w:tcW w:w="426" w:type="dxa"/>
            <w:tcBorders>
              <w:left w:val="nil"/>
            </w:tcBorders>
          </w:tcPr>
          <w:p w14:paraId="5EBF6C49"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3118" w:type="dxa"/>
          </w:tcPr>
          <w:p w14:paraId="70AA1CD6"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Dispozitiv de absorbție cu pulverizare uscată (SDA)</w:t>
            </w:r>
          </w:p>
        </w:tc>
        <w:tc>
          <w:tcPr>
            <w:tcW w:w="1134" w:type="dxa"/>
            <w:vMerge/>
            <w:tcBorders>
              <w:top w:val="nil"/>
            </w:tcBorders>
          </w:tcPr>
          <w:p w14:paraId="4921224C" w14:textId="77777777" w:rsidR="00CE5A86" w:rsidRPr="00FB59DD" w:rsidRDefault="00CE5A86" w:rsidP="00CE5A86">
            <w:pPr>
              <w:tabs>
                <w:tab w:val="left" w:pos="284"/>
                <w:tab w:val="left" w:pos="1276"/>
              </w:tabs>
              <w:spacing w:after="0"/>
              <w:ind w:firstLine="567"/>
              <w:jc w:val="both"/>
              <w:rPr>
                <w:rFonts w:ascii="Times New Roman" w:hAnsi="Times New Roman" w:cs="Times New Roman"/>
                <w:sz w:val="20"/>
                <w:szCs w:val="20"/>
                <w:lang w:val="ro-RO"/>
              </w:rPr>
            </w:pPr>
          </w:p>
        </w:tc>
        <w:tc>
          <w:tcPr>
            <w:tcW w:w="4961" w:type="dxa"/>
            <w:vMerge/>
            <w:tcBorders>
              <w:top w:val="nil"/>
              <w:right w:val="nil"/>
            </w:tcBorders>
          </w:tcPr>
          <w:p w14:paraId="172D8E76"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p>
        </w:tc>
      </w:tr>
      <w:tr w:rsidR="00CE5A86" w:rsidRPr="00FB59DD" w14:paraId="1B592FF2" w14:textId="77777777" w:rsidTr="00CE5A86">
        <w:trPr>
          <w:trHeight w:val="201"/>
        </w:trPr>
        <w:tc>
          <w:tcPr>
            <w:tcW w:w="426" w:type="dxa"/>
            <w:tcBorders>
              <w:left w:val="nil"/>
            </w:tcBorders>
          </w:tcPr>
          <w:p w14:paraId="3E3BBA4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3118" w:type="dxa"/>
          </w:tcPr>
          <w:p w14:paraId="14667084"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Condensator de gaze de ardere</w:t>
            </w:r>
          </w:p>
        </w:tc>
        <w:tc>
          <w:tcPr>
            <w:tcW w:w="1134" w:type="dxa"/>
            <w:vMerge/>
            <w:tcBorders>
              <w:top w:val="nil"/>
            </w:tcBorders>
          </w:tcPr>
          <w:p w14:paraId="38F7444E" w14:textId="77777777" w:rsidR="00CE5A86" w:rsidRPr="00FB59DD" w:rsidRDefault="00CE5A86" w:rsidP="00CE5A86">
            <w:pPr>
              <w:tabs>
                <w:tab w:val="left" w:pos="284"/>
                <w:tab w:val="left" w:pos="1276"/>
              </w:tabs>
              <w:spacing w:after="0"/>
              <w:ind w:firstLine="567"/>
              <w:jc w:val="both"/>
              <w:rPr>
                <w:rFonts w:ascii="Times New Roman" w:hAnsi="Times New Roman" w:cs="Times New Roman"/>
                <w:sz w:val="20"/>
                <w:szCs w:val="20"/>
                <w:lang w:val="ro-RO"/>
              </w:rPr>
            </w:pPr>
          </w:p>
        </w:tc>
        <w:tc>
          <w:tcPr>
            <w:tcW w:w="4961" w:type="dxa"/>
            <w:vMerge/>
            <w:tcBorders>
              <w:top w:val="nil"/>
              <w:right w:val="nil"/>
            </w:tcBorders>
          </w:tcPr>
          <w:p w14:paraId="010441B3"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p>
        </w:tc>
      </w:tr>
      <w:tr w:rsidR="00CE5A86" w:rsidRPr="00FB59DD" w14:paraId="2BD1C3D0" w14:textId="77777777" w:rsidTr="00CE5A86">
        <w:trPr>
          <w:trHeight w:val="1366"/>
        </w:trPr>
        <w:tc>
          <w:tcPr>
            <w:tcW w:w="426" w:type="dxa"/>
            <w:tcBorders>
              <w:left w:val="nil"/>
            </w:tcBorders>
          </w:tcPr>
          <w:p w14:paraId="0588C76C"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3118" w:type="dxa"/>
          </w:tcPr>
          <w:p w14:paraId="0AC6FAF1"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w:t>
            </w:r>
            <w:r w:rsidRPr="00FB59DD">
              <w:rPr>
                <w:rFonts w:ascii="Times New Roman" w:hAnsi="Times New Roman" w:cs="Times New Roman"/>
                <w:sz w:val="20"/>
                <w:szCs w:val="20"/>
                <w:lang w:val="ro-RO"/>
              </w:rPr>
              <w:tab/>
              <w:t>umedă</w:t>
            </w:r>
            <w:r w:rsidRPr="00FB59DD">
              <w:rPr>
                <w:rFonts w:ascii="Times New Roman" w:hAnsi="Times New Roman" w:cs="Times New Roman"/>
                <w:sz w:val="20"/>
                <w:szCs w:val="20"/>
                <w:lang w:val="ro-RO"/>
              </w:rPr>
              <w:tab/>
              <w:t>a gazelor de ardere</w:t>
            </w:r>
          </w:p>
          <w:p w14:paraId="0E959C5C"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 de tip umed)</w:t>
            </w:r>
          </w:p>
        </w:tc>
        <w:tc>
          <w:tcPr>
            <w:tcW w:w="1134" w:type="dxa"/>
            <w:vMerge/>
            <w:tcBorders>
              <w:top w:val="nil"/>
            </w:tcBorders>
          </w:tcPr>
          <w:p w14:paraId="1C9C40BA" w14:textId="77777777" w:rsidR="00CE5A86" w:rsidRPr="00FB59DD" w:rsidRDefault="00CE5A86" w:rsidP="00CE5A86">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316BE81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Pot exista restricții de natură tehnică și economică la aplicarea tehnicii pentru instalațiile de ardere &lt; 300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r w:rsidRPr="00FB59DD">
              <w:rPr>
                <w:rFonts w:ascii="Times New Roman" w:hAnsi="Times New Roman" w:cs="Times New Roman"/>
                <w:sz w:val="20"/>
                <w:szCs w:val="20"/>
                <w:lang w:val="ro-RO"/>
              </w:rPr>
              <w:t>.</w:t>
            </w:r>
          </w:p>
          <w:p w14:paraId="13B400B2"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7B8B5892"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exploatate între 500 h/an și 1 500 h/an</w:t>
            </w:r>
          </w:p>
        </w:tc>
      </w:tr>
      <w:tr w:rsidR="00CE5A86" w:rsidRPr="00FB59DD" w14:paraId="196D731D" w14:textId="77777777" w:rsidTr="00CE5A86">
        <w:trPr>
          <w:trHeight w:val="1590"/>
        </w:trPr>
        <w:tc>
          <w:tcPr>
            <w:tcW w:w="426" w:type="dxa"/>
            <w:tcBorders>
              <w:left w:val="nil"/>
            </w:tcBorders>
          </w:tcPr>
          <w:p w14:paraId="076A50FD"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3118" w:type="dxa"/>
          </w:tcPr>
          <w:p w14:paraId="2825A72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 cu apă de mare</w:t>
            </w:r>
          </w:p>
        </w:tc>
        <w:tc>
          <w:tcPr>
            <w:tcW w:w="1134" w:type="dxa"/>
            <w:vMerge/>
            <w:tcBorders>
              <w:top w:val="nil"/>
            </w:tcBorders>
          </w:tcPr>
          <w:p w14:paraId="478ABC2A" w14:textId="77777777" w:rsidR="00CE5A86" w:rsidRPr="00FB59DD" w:rsidRDefault="00CE5A86" w:rsidP="00CE5A86">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27F15E97" w14:textId="116FACE8"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Pot exista restricții de natură tehnică și economică la aplicarea tehnicii pentru instalațiile de ardere de &lt; 300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r w:rsidRPr="00FB59DD">
              <w:rPr>
                <w:rFonts w:ascii="Times New Roman" w:hAnsi="Times New Roman" w:cs="Times New Roman"/>
                <w:sz w:val="20"/>
                <w:szCs w:val="20"/>
                <w:lang w:val="ro-RO"/>
              </w:rPr>
              <w:t>.</w:t>
            </w:r>
          </w:p>
          <w:p w14:paraId="71C67E26"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66E279F4"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exploatate între 500 h/an și 1 500 h/an</w:t>
            </w:r>
          </w:p>
        </w:tc>
      </w:tr>
      <w:tr w:rsidR="00CE5A86" w:rsidRPr="00FB59DD" w14:paraId="72EAF16C" w14:textId="77777777" w:rsidTr="00CE5A86">
        <w:trPr>
          <w:trHeight w:val="789"/>
        </w:trPr>
        <w:tc>
          <w:tcPr>
            <w:tcW w:w="426" w:type="dxa"/>
            <w:tcBorders>
              <w:left w:val="nil"/>
            </w:tcBorders>
          </w:tcPr>
          <w:p w14:paraId="0C07B2CE"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3118" w:type="dxa"/>
          </w:tcPr>
          <w:p w14:paraId="618629C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1134" w:type="dxa"/>
            <w:vMerge/>
            <w:tcBorders>
              <w:top w:val="nil"/>
            </w:tcBorders>
          </w:tcPr>
          <w:p w14:paraId="72FE275C" w14:textId="77777777" w:rsidR="00CE5A86" w:rsidRPr="00FB59DD" w:rsidRDefault="00CE5A86" w:rsidP="00CE5A86">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1B38F3BA" w14:textId="77777777" w:rsidR="00CE5A86" w:rsidRPr="00FB59DD" w:rsidRDefault="00CE5A86" w:rsidP="00CE5A8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15D7413E" w14:textId="77777777" w:rsidR="001C299A" w:rsidRPr="00FB59DD" w:rsidRDefault="001C299A" w:rsidP="001C299A">
      <w:pPr>
        <w:tabs>
          <w:tab w:val="left" w:pos="284"/>
          <w:tab w:val="left" w:pos="1276"/>
        </w:tabs>
        <w:spacing w:after="0"/>
        <w:ind w:firstLine="567"/>
        <w:jc w:val="both"/>
        <w:rPr>
          <w:rFonts w:ascii="Times New Roman" w:hAnsi="Times New Roman" w:cs="Times New Roman"/>
          <w:sz w:val="12"/>
          <w:szCs w:val="12"/>
          <w:lang w:val="ro-MD"/>
        </w:rPr>
      </w:pPr>
    </w:p>
    <w:p w14:paraId="7A20C392" w14:textId="77777777" w:rsidR="009C2D7F" w:rsidRPr="00FB59DD" w:rsidRDefault="009C2D7F" w:rsidP="009C2D7F">
      <w:pPr>
        <w:tabs>
          <w:tab w:val="left" w:pos="284"/>
          <w:tab w:val="left" w:pos="1276"/>
        </w:tabs>
        <w:spacing w:after="0"/>
        <w:jc w:val="both"/>
        <w:rPr>
          <w:rFonts w:ascii="Times New Roman" w:hAnsi="Times New Roman" w:cs="Times New Roman"/>
          <w:i/>
          <w:iCs/>
          <w:sz w:val="28"/>
          <w:szCs w:val="28"/>
          <w:lang w:val="ro-MD"/>
        </w:rPr>
      </w:pPr>
    </w:p>
    <w:p w14:paraId="4A103E90" w14:textId="01597B4A" w:rsidR="00D61904" w:rsidRPr="00FB59DD" w:rsidRDefault="00D61904"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15</w:t>
      </w:r>
      <w:r w:rsidR="009C2D7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HFO și/sau a motorinei în cazane</w:t>
      </w:r>
    </w:p>
    <w:p w14:paraId="7BD62EC4" w14:textId="77777777" w:rsidR="008B3FA9" w:rsidRPr="00FB59DD" w:rsidRDefault="008B3FA9" w:rsidP="00D61904">
      <w:pPr>
        <w:tabs>
          <w:tab w:val="left" w:pos="284"/>
          <w:tab w:val="left" w:pos="1276"/>
        </w:tabs>
        <w:spacing w:after="0"/>
        <w:jc w:val="center"/>
        <w:rPr>
          <w:rFonts w:ascii="Times New Roman" w:hAnsi="Times New Roman" w:cs="Times New Roman"/>
          <w:b/>
          <w:bCs/>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559"/>
        <w:gridCol w:w="1984"/>
      </w:tblGrid>
      <w:tr w:rsidR="00D61904" w:rsidRPr="00FB59DD" w14:paraId="602244DF" w14:textId="77777777" w:rsidTr="00D61904">
        <w:trPr>
          <w:trHeight w:val="327"/>
        </w:trPr>
        <w:tc>
          <w:tcPr>
            <w:tcW w:w="2694" w:type="dxa"/>
            <w:vMerge w:val="restart"/>
            <w:tcBorders>
              <w:left w:val="nil"/>
            </w:tcBorders>
          </w:tcPr>
          <w:p w14:paraId="4CE7393B" w14:textId="77777777" w:rsidR="00D61904" w:rsidRPr="00FB59DD" w:rsidRDefault="00D61904" w:rsidP="00D61904">
            <w:pPr>
              <w:tabs>
                <w:tab w:val="left" w:pos="284"/>
                <w:tab w:val="left" w:pos="1276"/>
              </w:tabs>
              <w:spacing w:after="0"/>
              <w:jc w:val="center"/>
              <w:rPr>
                <w:rFonts w:ascii="Times New Roman" w:hAnsi="Times New Roman" w:cs="Times New Roman"/>
                <w:b/>
                <w:bCs/>
                <w:sz w:val="20"/>
                <w:szCs w:val="20"/>
                <w:lang w:val="ro-RO"/>
              </w:rPr>
            </w:pPr>
          </w:p>
          <w:p w14:paraId="475B230D" w14:textId="77777777" w:rsidR="00D61904" w:rsidRPr="00FB59DD" w:rsidRDefault="00D61904" w:rsidP="00D61904">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0E5C80DE" w14:textId="77777777" w:rsidR="00D61904" w:rsidRPr="00FB59DD" w:rsidRDefault="00D61904" w:rsidP="00D61904">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0DC881A5" w14:textId="77777777" w:rsidR="00D61904" w:rsidRPr="00FB59DD" w:rsidRDefault="00D61904" w:rsidP="00D61904">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SO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D61904" w:rsidRPr="00FB59DD" w14:paraId="08A5DBC0" w14:textId="77777777" w:rsidTr="00D61904">
        <w:trPr>
          <w:trHeight w:val="348"/>
        </w:trPr>
        <w:tc>
          <w:tcPr>
            <w:tcW w:w="2694" w:type="dxa"/>
            <w:vMerge/>
            <w:tcBorders>
              <w:top w:val="nil"/>
              <w:left w:val="nil"/>
            </w:tcBorders>
          </w:tcPr>
          <w:p w14:paraId="1DB9061E"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p>
        </w:tc>
        <w:tc>
          <w:tcPr>
            <w:tcW w:w="3402" w:type="dxa"/>
            <w:gridSpan w:val="2"/>
          </w:tcPr>
          <w:p w14:paraId="5E2C5DFA"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671E18AF"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D61904" w:rsidRPr="00FB59DD" w14:paraId="2F0A8724" w14:textId="77777777" w:rsidTr="00D61904">
        <w:trPr>
          <w:trHeight w:val="129"/>
        </w:trPr>
        <w:tc>
          <w:tcPr>
            <w:tcW w:w="2694" w:type="dxa"/>
            <w:vMerge/>
            <w:tcBorders>
              <w:top w:val="nil"/>
              <w:left w:val="nil"/>
            </w:tcBorders>
          </w:tcPr>
          <w:p w14:paraId="5DEC16FC"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p>
        </w:tc>
        <w:tc>
          <w:tcPr>
            <w:tcW w:w="1417" w:type="dxa"/>
          </w:tcPr>
          <w:p w14:paraId="453AB144"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77AF50DF"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bookmarkStart w:id="88" w:name="_bookmark203"/>
            <w:bookmarkEnd w:id="88"/>
            <w:r w:rsidRPr="00FB59DD">
              <w:rPr>
                <w:rFonts w:ascii="Times New Roman" w:hAnsi="Times New Roman" w:cs="Times New Roman"/>
                <w:sz w:val="20"/>
                <w:szCs w:val="20"/>
                <w:lang w:val="ro-RO"/>
              </w:rPr>
              <w:t xml:space="preserve">Instalație existentă </w:t>
            </w:r>
            <w:hyperlink w:anchor="_bookmark207" w:history="1">
              <w:r w:rsidRPr="00FB59DD">
                <w:rPr>
                  <w:rStyle w:val="Hyperlink"/>
                  <w:rFonts w:ascii="Times New Roman" w:hAnsi="Times New Roman" w:cs="Times New Roman"/>
                  <w:sz w:val="20"/>
                  <w:szCs w:val="20"/>
                  <w:vertAlign w:val="superscript"/>
                  <w:lang w:val="ro-RO"/>
                </w:rPr>
                <w:t>(1)</w:t>
              </w:r>
            </w:hyperlink>
          </w:p>
        </w:tc>
        <w:tc>
          <w:tcPr>
            <w:tcW w:w="1559" w:type="dxa"/>
          </w:tcPr>
          <w:p w14:paraId="1BBE6CAE"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735C17D0"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bookmarkStart w:id="89" w:name="_bookmark204"/>
            <w:bookmarkEnd w:id="89"/>
            <w:r w:rsidRPr="00FB59DD">
              <w:rPr>
                <w:rFonts w:ascii="Times New Roman" w:hAnsi="Times New Roman" w:cs="Times New Roman"/>
                <w:sz w:val="20"/>
                <w:szCs w:val="20"/>
                <w:lang w:val="ro-RO"/>
              </w:rPr>
              <w:t xml:space="preserve">Instalație existentă </w:t>
            </w:r>
            <w:hyperlink w:anchor="_bookmark208" w:history="1">
              <w:r w:rsidRPr="00FB59DD">
                <w:rPr>
                  <w:rStyle w:val="Hyperlink"/>
                  <w:rFonts w:ascii="Times New Roman" w:hAnsi="Times New Roman" w:cs="Times New Roman"/>
                  <w:sz w:val="20"/>
                  <w:szCs w:val="20"/>
                  <w:vertAlign w:val="superscript"/>
                  <w:lang w:val="ro-RO"/>
                </w:rPr>
                <w:t>(2)</w:t>
              </w:r>
            </w:hyperlink>
          </w:p>
        </w:tc>
      </w:tr>
      <w:tr w:rsidR="00D61904" w:rsidRPr="00FB59DD" w14:paraId="6C95323B" w14:textId="77777777" w:rsidTr="00D61904">
        <w:trPr>
          <w:trHeight w:val="146"/>
        </w:trPr>
        <w:tc>
          <w:tcPr>
            <w:tcW w:w="2694" w:type="dxa"/>
            <w:tcBorders>
              <w:left w:val="nil"/>
            </w:tcBorders>
          </w:tcPr>
          <w:p w14:paraId="41EF3E3B"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1417" w:type="dxa"/>
          </w:tcPr>
          <w:p w14:paraId="12332239"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50-175</w:t>
            </w:r>
          </w:p>
        </w:tc>
        <w:tc>
          <w:tcPr>
            <w:tcW w:w="1985" w:type="dxa"/>
          </w:tcPr>
          <w:p w14:paraId="4EB48E71"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50-175</w:t>
            </w:r>
          </w:p>
        </w:tc>
        <w:tc>
          <w:tcPr>
            <w:tcW w:w="1559" w:type="dxa"/>
          </w:tcPr>
          <w:p w14:paraId="7FC9658E"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150-200</w:t>
            </w:r>
          </w:p>
        </w:tc>
        <w:tc>
          <w:tcPr>
            <w:tcW w:w="1984" w:type="dxa"/>
            <w:tcBorders>
              <w:right w:val="nil"/>
            </w:tcBorders>
          </w:tcPr>
          <w:p w14:paraId="6C49F6FD"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bookmarkStart w:id="90" w:name="_bookmark205"/>
            <w:bookmarkEnd w:id="90"/>
            <w:r w:rsidRPr="00FB59DD">
              <w:rPr>
                <w:rFonts w:ascii="Times New Roman" w:hAnsi="Times New Roman" w:cs="Times New Roman"/>
                <w:sz w:val="20"/>
                <w:szCs w:val="20"/>
                <w:lang w:val="ro-RO"/>
              </w:rPr>
              <w:t xml:space="preserve">150-200 </w:t>
            </w:r>
            <w:hyperlink w:anchor="_bookmark209" w:history="1">
              <w:r w:rsidRPr="00FB59DD">
                <w:rPr>
                  <w:rStyle w:val="Hyperlink"/>
                  <w:rFonts w:ascii="Times New Roman" w:hAnsi="Times New Roman" w:cs="Times New Roman"/>
                  <w:sz w:val="20"/>
                  <w:szCs w:val="20"/>
                  <w:vertAlign w:val="superscript"/>
                  <w:lang w:val="ro-RO"/>
                </w:rPr>
                <w:t>(3)</w:t>
              </w:r>
            </w:hyperlink>
          </w:p>
        </w:tc>
      </w:tr>
      <w:tr w:rsidR="00D61904" w:rsidRPr="00FB59DD" w14:paraId="0F6B9042" w14:textId="77777777" w:rsidTr="00D61904">
        <w:trPr>
          <w:trHeight w:val="165"/>
        </w:trPr>
        <w:tc>
          <w:tcPr>
            <w:tcW w:w="2694" w:type="dxa"/>
            <w:tcBorders>
              <w:left w:val="nil"/>
            </w:tcBorders>
          </w:tcPr>
          <w:p w14:paraId="32B4F80C"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17" w:type="dxa"/>
          </w:tcPr>
          <w:p w14:paraId="639CAC83"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35-50</w:t>
            </w:r>
          </w:p>
        </w:tc>
        <w:tc>
          <w:tcPr>
            <w:tcW w:w="1985" w:type="dxa"/>
          </w:tcPr>
          <w:p w14:paraId="0C931AB9"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50-110</w:t>
            </w:r>
          </w:p>
        </w:tc>
        <w:tc>
          <w:tcPr>
            <w:tcW w:w="1559" w:type="dxa"/>
          </w:tcPr>
          <w:p w14:paraId="0274EBB9"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50-120</w:t>
            </w:r>
          </w:p>
        </w:tc>
        <w:tc>
          <w:tcPr>
            <w:tcW w:w="1984" w:type="dxa"/>
            <w:tcBorders>
              <w:right w:val="nil"/>
            </w:tcBorders>
          </w:tcPr>
          <w:p w14:paraId="5A83DABE" w14:textId="77777777" w:rsidR="00D61904" w:rsidRPr="00FB59DD" w:rsidRDefault="00D61904" w:rsidP="00D61904">
            <w:pPr>
              <w:tabs>
                <w:tab w:val="left" w:pos="284"/>
                <w:tab w:val="left" w:pos="1276"/>
              </w:tabs>
              <w:spacing w:after="0"/>
              <w:jc w:val="center"/>
              <w:rPr>
                <w:rFonts w:ascii="Times New Roman" w:hAnsi="Times New Roman" w:cs="Times New Roman"/>
                <w:sz w:val="20"/>
                <w:szCs w:val="20"/>
                <w:lang w:val="ro-RO"/>
              </w:rPr>
            </w:pPr>
            <w:bookmarkStart w:id="91" w:name="_bookmark206"/>
            <w:bookmarkEnd w:id="91"/>
            <w:r w:rsidRPr="00FB59DD">
              <w:rPr>
                <w:rFonts w:ascii="Times New Roman" w:hAnsi="Times New Roman" w:cs="Times New Roman"/>
                <w:sz w:val="20"/>
                <w:szCs w:val="20"/>
                <w:lang w:val="ro-RO"/>
              </w:rPr>
              <w:t xml:space="preserve">150-165 </w:t>
            </w:r>
            <w:hyperlink w:anchor="_bookmark210" w:history="1">
              <w:r w:rsidRPr="00FB59DD">
                <w:rPr>
                  <w:rStyle w:val="Hyperlink"/>
                  <w:rFonts w:ascii="Times New Roman" w:hAnsi="Times New Roman" w:cs="Times New Roman"/>
                  <w:sz w:val="20"/>
                  <w:szCs w:val="20"/>
                  <w:vertAlign w:val="superscript"/>
                  <w:lang w:val="ro-RO"/>
                </w:rPr>
                <w:t>(4)</w:t>
              </w:r>
            </w:hyperlink>
            <w:r w:rsidRPr="00FB59DD">
              <w:rPr>
                <w:rFonts w:ascii="Times New Roman" w:hAnsi="Times New Roman" w:cs="Times New Roman"/>
                <w:sz w:val="20"/>
                <w:szCs w:val="20"/>
                <w:vertAlign w:val="superscript"/>
                <w:lang w:val="ro-RO"/>
              </w:rPr>
              <w:t xml:space="preserve"> </w:t>
            </w:r>
            <w:hyperlink w:anchor="_bookmark211" w:history="1">
              <w:r w:rsidRPr="00FB59DD">
                <w:rPr>
                  <w:rStyle w:val="Hyperlink"/>
                  <w:rFonts w:ascii="Times New Roman" w:hAnsi="Times New Roman" w:cs="Times New Roman"/>
                  <w:sz w:val="20"/>
                  <w:szCs w:val="20"/>
                  <w:vertAlign w:val="superscript"/>
                  <w:lang w:val="ro-RO"/>
                </w:rPr>
                <w:t>(5)</w:t>
              </w:r>
            </w:hyperlink>
          </w:p>
        </w:tc>
      </w:tr>
    </w:tbl>
    <w:p w14:paraId="59D4F0C1" w14:textId="77777777" w:rsidR="00D61904" w:rsidRPr="00FB59DD" w:rsidRDefault="00D61904" w:rsidP="00D61904">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924F0C8" w14:textId="77777777" w:rsidR="00D61904" w:rsidRPr="00FB59DD" w:rsidRDefault="00D61904" w:rsidP="00D61904">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79360C3C" w14:textId="77777777" w:rsidR="00D61904" w:rsidRPr="00FB59DD" w:rsidRDefault="00D61904" w:rsidP="00D61904">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cazanelor industriale și al instalațiilor de termoficare puse în funcțiune cel târziu la 27 noiembrie 2003 și care funcționează mai puțin de 1 500 h/an, limita superioară a intervalului BAT-AEL este de 400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98042FF" w14:textId="77777777" w:rsidR="00D61904" w:rsidRPr="00FB59DD" w:rsidRDefault="00D61904" w:rsidP="00D61904">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superioară a intervalului BAT-AEL este de 175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180343DF" w14:textId="64EBC1E7" w:rsidR="00D61904" w:rsidRPr="00FB59DD" w:rsidRDefault="00D61904" w:rsidP="00D61904">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cazanelor industriale și al instalațiilor de termoficare puse în funcțiune cel târziu la 27 noiembrie 2003, care funcționează mai puțin de 1 500 h/an și pentru care sistemul FGD de tip umed nu se aplică, limita superioară a intervalului BAT-AEL este de 200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2EA2FDE" w14:textId="77777777" w:rsidR="008B3FA9" w:rsidRPr="00FB59DD" w:rsidRDefault="008B3FA9" w:rsidP="00D61904">
      <w:pPr>
        <w:tabs>
          <w:tab w:val="left" w:pos="284"/>
          <w:tab w:val="left" w:pos="1276"/>
        </w:tabs>
        <w:spacing w:after="0"/>
        <w:jc w:val="both"/>
        <w:rPr>
          <w:rFonts w:ascii="Times New Roman" w:hAnsi="Times New Roman" w:cs="Times New Roman"/>
          <w:sz w:val="28"/>
          <w:szCs w:val="28"/>
          <w:lang w:val="ro-MD"/>
        </w:rPr>
      </w:pPr>
    </w:p>
    <w:p w14:paraId="30CC3E8C" w14:textId="77777777" w:rsidR="008B3FA9" w:rsidRPr="00FB59DD" w:rsidRDefault="008B3FA9" w:rsidP="008B3FA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3.1.4.</w:t>
      </w:r>
      <w:r w:rsidRPr="00FB59DD">
        <w:rPr>
          <w:rFonts w:ascii="Times New Roman" w:hAnsi="Times New Roman" w:cs="Times New Roman"/>
          <w:b/>
          <w:bCs/>
          <w:sz w:val="28"/>
          <w:szCs w:val="28"/>
          <w:lang w:val="ro-MD"/>
        </w:rPr>
        <w:tab/>
        <w:t>Emisii de pulberi și particule metalice în aer</w:t>
      </w:r>
    </w:p>
    <w:p w14:paraId="206C1F3D"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12"/>
          <w:szCs w:val="12"/>
          <w:lang w:val="ro-MD"/>
        </w:rPr>
      </w:pPr>
    </w:p>
    <w:p w14:paraId="2688572E" w14:textId="0E95B5CD" w:rsidR="008B3FA9" w:rsidRPr="00FB59DD" w:rsidRDefault="008B3FA9" w:rsidP="008B3FA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30. În vederea reducerii emisiilor de pulberi și de particule metalice în aer, provenite din arderea HFO și/sau a motorinei în cazane, BAT constă în utilizarea uneia dintre tehnicile indicate mai jos sau a unei combinații a acestora.</w:t>
      </w:r>
    </w:p>
    <w:p w14:paraId="46589ED6" w14:textId="77777777" w:rsidR="008B3FA9" w:rsidRPr="00FB59DD" w:rsidRDefault="008B3FA9" w:rsidP="00D61904">
      <w:pPr>
        <w:tabs>
          <w:tab w:val="left" w:pos="284"/>
          <w:tab w:val="left" w:pos="1276"/>
        </w:tabs>
        <w:spacing w:after="0"/>
        <w:jc w:val="both"/>
        <w:rPr>
          <w:rFonts w:ascii="Times New Roman" w:hAnsi="Times New Roman" w:cs="Times New Roman"/>
          <w:sz w:val="28"/>
          <w:szCs w:val="28"/>
          <w:lang w:val="ro-MD"/>
        </w:rPr>
      </w:pP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3744"/>
        <w:gridCol w:w="3343"/>
      </w:tblGrid>
      <w:tr w:rsidR="008B3FA9" w:rsidRPr="00FB59DD" w14:paraId="1B23C3EF" w14:textId="77777777" w:rsidTr="008B3FA9">
        <w:trPr>
          <w:trHeight w:val="139"/>
        </w:trPr>
        <w:tc>
          <w:tcPr>
            <w:tcW w:w="2694" w:type="dxa"/>
            <w:gridSpan w:val="2"/>
            <w:tcBorders>
              <w:left w:val="nil"/>
            </w:tcBorders>
          </w:tcPr>
          <w:p w14:paraId="0401242B" w14:textId="77777777" w:rsidR="008B3FA9" w:rsidRPr="00FB59DD" w:rsidRDefault="008B3FA9" w:rsidP="008B3FA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744" w:type="dxa"/>
          </w:tcPr>
          <w:p w14:paraId="3AD52A69" w14:textId="77777777" w:rsidR="008B3FA9" w:rsidRPr="00FB59DD" w:rsidRDefault="008B3FA9" w:rsidP="008B3FA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343" w:type="dxa"/>
            <w:tcBorders>
              <w:right w:val="nil"/>
            </w:tcBorders>
          </w:tcPr>
          <w:p w14:paraId="1EC8DF1B" w14:textId="77777777" w:rsidR="008B3FA9" w:rsidRPr="00FB59DD" w:rsidRDefault="008B3FA9" w:rsidP="008B3FA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8B3FA9" w:rsidRPr="00FB59DD" w14:paraId="4CFF1A29" w14:textId="77777777" w:rsidTr="008B3FA9">
        <w:trPr>
          <w:trHeight w:val="202"/>
        </w:trPr>
        <w:tc>
          <w:tcPr>
            <w:tcW w:w="426" w:type="dxa"/>
            <w:tcBorders>
              <w:left w:val="nil"/>
            </w:tcBorders>
          </w:tcPr>
          <w:p w14:paraId="46207959"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66DC16C8"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3744" w:type="dxa"/>
            <w:vMerge w:val="restart"/>
          </w:tcPr>
          <w:p w14:paraId="0323CD6B"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3343" w:type="dxa"/>
            <w:vMerge w:val="restart"/>
            <w:tcBorders>
              <w:right w:val="nil"/>
            </w:tcBorders>
          </w:tcPr>
          <w:p w14:paraId="0F8C2E88" w14:textId="77777777" w:rsidR="008B3FA9" w:rsidRPr="00FB59DD" w:rsidRDefault="008B3FA9" w:rsidP="008B3FA9">
            <w:pPr>
              <w:tabs>
                <w:tab w:val="left" w:pos="284"/>
                <w:tab w:val="left" w:pos="1276"/>
              </w:tabs>
              <w:spacing w:after="0"/>
              <w:jc w:val="both"/>
              <w:rPr>
                <w:rFonts w:ascii="Times New Roman" w:hAnsi="Times New Roman" w:cs="Times New Roman"/>
                <w:b/>
                <w:sz w:val="20"/>
                <w:szCs w:val="20"/>
                <w:lang w:val="ro-RO"/>
              </w:rPr>
            </w:pPr>
          </w:p>
          <w:p w14:paraId="0FE1D4C7" w14:textId="77777777" w:rsidR="008B3FA9" w:rsidRPr="00FB59DD" w:rsidRDefault="008B3FA9" w:rsidP="008B3FA9">
            <w:pPr>
              <w:tabs>
                <w:tab w:val="left" w:pos="284"/>
                <w:tab w:val="left" w:pos="1276"/>
              </w:tabs>
              <w:spacing w:after="0"/>
              <w:jc w:val="both"/>
              <w:rPr>
                <w:rFonts w:ascii="Times New Roman" w:hAnsi="Times New Roman" w:cs="Times New Roman"/>
                <w:b/>
                <w:sz w:val="20"/>
                <w:szCs w:val="20"/>
                <w:lang w:val="ro-RO"/>
              </w:rPr>
            </w:pPr>
          </w:p>
          <w:p w14:paraId="65AC97B4" w14:textId="77777777" w:rsidR="008B3FA9" w:rsidRPr="00FB59DD" w:rsidRDefault="008B3FA9" w:rsidP="008B3FA9">
            <w:pPr>
              <w:tabs>
                <w:tab w:val="left" w:pos="284"/>
                <w:tab w:val="left" w:pos="1276"/>
              </w:tabs>
              <w:spacing w:after="0"/>
              <w:jc w:val="both"/>
              <w:rPr>
                <w:rFonts w:ascii="Times New Roman" w:hAnsi="Times New Roman" w:cs="Times New Roman"/>
                <w:b/>
                <w:sz w:val="20"/>
                <w:szCs w:val="20"/>
                <w:lang w:val="ro-RO"/>
              </w:rPr>
            </w:pPr>
          </w:p>
          <w:p w14:paraId="2944C42F" w14:textId="77777777" w:rsidR="008B3FA9" w:rsidRPr="00FB59DD" w:rsidRDefault="008B3FA9" w:rsidP="008B3FA9">
            <w:pPr>
              <w:tabs>
                <w:tab w:val="left" w:pos="284"/>
                <w:tab w:val="left" w:pos="1276"/>
              </w:tabs>
              <w:spacing w:after="0"/>
              <w:jc w:val="both"/>
              <w:rPr>
                <w:rFonts w:ascii="Times New Roman" w:hAnsi="Times New Roman" w:cs="Times New Roman"/>
                <w:b/>
                <w:sz w:val="20"/>
                <w:szCs w:val="20"/>
                <w:lang w:val="ro-RO"/>
              </w:rPr>
            </w:pPr>
          </w:p>
          <w:p w14:paraId="4E271936"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8B3FA9" w:rsidRPr="00FB59DD" w14:paraId="67CA7795" w14:textId="77777777" w:rsidTr="008B3FA9">
        <w:trPr>
          <w:trHeight w:val="222"/>
        </w:trPr>
        <w:tc>
          <w:tcPr>
            <w:tcW w:w="426" w:type="dxa"/>
            <w:tcBorders>
              <w:left w:val="nil"/>
            </w:tcBorders>
          </w:tcPr>
          <w:p w14:paraId="719B8629"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b.</w:t>
            </w:r>
          </w:p>
        </w:tc>
        <w:tc>
          <w:tcPr>
            <w:tcW w:w="2268" w:type="dxa"/>
          </w:tcPr>
          <w:p w14:paraId="7676C8FB"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3744" w:type="dxa"/>
            <w:vMerge/>
            <w:tcBorders>
              <w:top w:val="nil"/>
            </w:tcBorders>
          </w:tcPr>
          <w:p w14:paraId="46092936"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p>
        </w:tc>
        <w:tc>
          <w:tcPr>
            <w:tcW w:w="3343" w:type="dxa"/>
            <w:vMerge/>
            <w:tcBorders>
              <w:top w:val="nil"/>
              <w:right w:val="nil"/>
            </w:tcBorders>
          </w:tcPr>
          <w:p w14:paraId="687EE956"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p>
        </w:tc>
      </w:tr>
      <w:tr w:rsidR="008B3FA9" w:rsidRPr="00FB59DD" w14:paraId="51772B06" w14:textId="77777777" w:rsidTr="008B3FA9">
        <w:trPr>
          <w:trHeight w:val="521"/>
        </w:trPr>
        <w:tc>
          <w:tcPr>
            <w:tcW w:w="426" w:type="dxa"/>
            <w:tcBorders>
              <w:left w:val="nil"/>
            </w:tcBorders>
          </w:tcPr>
          <w:p w14:paraId="75C0C6FB"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7D7647D1"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Multicicloane</w:t>
            </w:r>
            <w:proofErr w:type="spellEnd"/>
          </w:p>
        </w:tc>
        <w:tc>
          <w:tcPr>
            <w:tcW w:w="3744" w:type="dxa"/>
          </w:tcPr>
          <w:p w14:paraId="3DAE108A" w14:textId="009E8A20"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 se vedea descrierea de la secțiunea 8.5. </w:t>
            </w:r>
            <w:proofErr w:type="spellStart"/>
            <w:r w:rsidRPr="00FB59DD">
              <w:rPr>
                <w:rFonts w:ascii="Times New Roman" w:hAnsi="Times New Roman" w:cs="Times New Roman"/>
                <w:sz w:val="20"/>
                <w:szCs w:val="20"/>
                <w:lang w:val="ro-RO"/>
              </w:rPr>
              <w:t>Multicicloanele</w:t>
            </w:r>
            <w:proofErr w:type="spellEnd"/>
            <w:r w:rsidRPr="00FB59DD">
              <w:rPr>
                <w:rFonts w:ascii="Times New Roman" w:hAnsi="Times New Roman" w:cs="Times New Roman"/>
                <w:sz w:val="20"/>
                <w:szCs w:val="20"/>
                <w:lang w:val="ro-RO"/>
              </w:rPr>
              <w:t xml:space="preserve"> pot fi utilizate în combinație cu alte tehnici de desprăfuire</w:t>
            </w:r>
          </w:p>
        </w:tc>
        <w:tc>
          <w:tcPr>
            <w:tcW w:w="3343" w:type="dxa"/>
            <w:vMerge/>
            <w:tcBorders>
              <w:top w:val="nil"/>
              <w:right w:val="nil"/>
            </w:tcBorders>
          </w:tcPr>
          <w:p w14:paraId="59BD6276"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p>
        </w:tc>
      </w:tr>
      <w:tr w:rsidR="008B3FA9" w:rsidRPr="00FB59DD" w14:paraId="33042BEC" w14:textId="77777777" w:rsidTr="008B3FA9">
        <w:trPr>
          <w:trHeight w:val="602"/>
        </w:trPr>
        <w:tc>
          <w:tcPr>
            <w:tcW w:w="426" w:type="dxa"/>
            <w:tcBorders>
              <w:left w:val="nil"/>
            </w:tcBorders>
          </w:tcPr>
          <w:p w14:paraId="7F9157D9"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8" w:type="dxa"/>
          </w:tcPr>
          <w:p w14:paraId="1A6BD981"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uscat sau semi-uscat</w:t>
            </w:r>
          </w:p>
        </w:tc>
        <w:tc>
          <w:tcPr>
            <w:tcW w:w="3744" w:type="dxa"/>
          </w:tcPr>
          <w:p w14:paraId="3683E50F"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 Tehnica este utilizată, în principal, pentru controlarea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și/sau HF</w:t>
            </w:r>
          </w:p>
        </w:tc>
        <w:tc>
          <w:tcPr>
            <w:tcW w:w="3343" w:type="dxa"/>
            <w:vMerge/>
            <w:tcBorders>
              <w:top w:val="nil"/>
              <w:right w:val="nil"/>
            </w:tcBorders>
          </w:tcPr>
          <w:p w14:paraId="7CF736F4"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p>
        </w:tc>
      </w:tr>
      <w:tr w:rsidR="008B3FA9" w:rsidRPr="00FB59DD" w14:paraId="685C34FE" w14:textId="77777777" w:rsidTr="008B3FA9">
        <w:trPr>
          <w:trHeight w:val="414"/>
        </w:trPr>
        <w:tc>
          <w:tcPr>
            <w:tcW w:w="426" w:type="dxa"/>
            <w:tcBorders>
              <w:left w:val="nil"/>
            </w:tcBorders>
          </w:tcPr>
          <w:p w14:paraId="5920AABB"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268" w:type="dxa"/>
          </w:tcPr>
          <w:p w14:paraId="5542ADE9"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3744" w:type="dxa"/>
          </w:tcPr>
          <w:p w14:paraId="7A16A5A6"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 Tehnica este utilizată, în principal, pentru controlarea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și/sau HF</w:t>
            </w:r>
          </w:p>
        </w:tc>
        <w:tc>
          <w:tcPr>
            <w:tcW w:w="3343" w:type="dxa"/>
            <w:tcBorders>
              <w:right w:val="nil"/>
            </w:tcBorders>
          </w:tcPr>
          <w:p w14:paraId="51DDC19F" w14:textId="77777777" w:rsidR="008B3FA9" w:rsidRPr="00FB59DD" w:rsidRDefault="008B3FA9" w:rsidP="008B3FA9">
            <w:pPr>
              <w:tabs>
                <w:tab w:val="left" w:pos="284"/>
                <w:tab w:val="left" w:pos="1276"/>
              </w:tabs>
              <w:spacing w:after="0"/>
              <w:jc w:val="both"/>
              <w:rPr>
                <w:rFonts w:ascii="Times New Roman" w:hAnsi="Times New Roman" w:cs="Times New Roman"/>
                <w:b/>
                <w:sz w:val="20"/>
                <w:szCs w:val="20"/>
                <w:lang w:val="ro-RO"/>
              </w:rPr>
            </w:pPr>
          </w:p>
          <w:p w14:paraId="4359D564"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de la BAT 29</w:t>
            </w:r>
          </w:p>
        </w:tc>
      </w:tr>
      <w:tr w:rsidR="008B3FA9" w:rsidRPr="00FB59DD" w14:paraId="2243B73D" w14:textId="77777777" w:rsidTr="008B3FA9">
        <w:trPr>
          <w:trHeight w:val="865"/>
        </w:trPr>
        <w:tc>
          <w:tcPr>
            <w:tcW w:w="426" w:type="dxa"/>
            <w:tcBorders>
              <w:left w:val="nil"/>
            </w:tcBorders>
          </w:tcPr>
          <w:p w14:paraId="07DFD190"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2268" w:type="dxa"/>
          </w:tcPr>
          <w:p w14:paraId="45A496F7"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3744" w:type="dxa"/>
          </w:tcPr>
          <w:p w14:paraId="2619A2E3"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3343" w:type="dxa"/>
            <w:tcBorders>
              <w:right w:val="nil"/>
            </w:tcBorders>
          </w:tcPr>
          <w:p w14:paraId="408AA75F" w14:textId="77777777" w:rsidR="008B3FA9" w:rsidRPr="00FB59DD" w:rsidRDefault="008B3FA9" w:rsidP="008B3FA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1EA6E738" w14:textId="77777777" w:rsidR="008B3FA9" w:rsidRPr="00FB59DD" w:rsidRDefault="008B3FA9" w:rsidP="00D61904">
      <w:pPr>
        <w:tabs>
          <w:tab w:val="left" w:pos="284"/>
          <w:tab w:val="left" w:pos="1276"/>
        </w:tabs>
        <w:spacing w:after="0"/>
        <w:jc w:val="both"/>
        <w:rPr>
          <w:rFonts w:ascii="Times New Roman" w:hAnsi="Times New Roman" w:cs="Times New Roman"/>
          <w:sz w:val="12"/>
          <w:szCs w:val="12"/>
          <w:lang w:val="ro-MD"/>
        </w:rPr>
      </w:pPr>
    </w:p>
    <w:p w14:paraId="32B5CE58" w14:textId="77777777" w:rsidR="009C2D7F" w:rsidRPr="00FB59DD" w:rsidRDefault="009C2D7F" w:rsidP="009C2D7F">
      <w:pPr>
        <w:tabs>
          <w:tab w:val="left" w:pos="284"/>
          <w:tab w:val="left" w:pos="1276"/>
        </w:tabs>
        <w:spacing w:after="0"/>
        <w:jc w:val="both"/>
        <w:rPr>
          <w:rFonts w:ascii="Times New Roman" w:hAnsi="Times New Roman" w:cs="Times New Roman"/>
          <w:i/>
          <w:iCs/>
          <w:sz w:val="28"/>
          <w:szCs w:val="28"/>
          <w:lang w:val="ro-MD"/>
        </w:rPr>
      </w:pPr>
    </w:p>
    <w:p w14:paraId="346AD918" w14:textId="7A9D56B7" w:rsidR="008B3FA9" w:rsidRPr="00FB59DD" w:rsidRDefault="008B3FA9"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16</w:t>
      </w:r>
      <w:r w:rsidR="009C2D7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în aer provenite din arderea HFO și/sau a motorinei în cazane</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771"/>
        <w:gridCol w:w="1914"/>
      </w:tblGrid>
      <w:tr w:rsidR="008B3FA9" w:rsidRPr="00FB59DD" w14:paraId="64DC980E" w14:textId="77777777" w:rsidTr="008B3FA9">
        <w:trPr>
          <w:trHeight w:val="229"/>
        </w:trPr>
        <w:tc>
          <w:tcPr>
            <w:tcW w:w="2694" w:type="dxa"/>
            <w:vMerge w:val="restart"/>
            <w:tcBorders>
              <w:left w:val="nil"/>
            </w:tcBorders>
          </w:tcPr>
          <w:p w14:paraId="1CEC01D1" w14:textId="77777777" w:rsidR="008B3FA9" w:rsidRPr="00FB59DD" w:rsidRDefault="008B3FA9" w:rsidP="008B3FA9">
            <w:pPr>
              <w:tabs>
                <w:tab w:val="left" w:pos="284"/>
                <w:tab w:val="left" w:pos="1276"/>
              </w:tabs>
              <w:spacing w:after="0"/>
              <w:jc w:val="center"/>
              <w:rPr>
                <w:rFonts w:ascii="Times New Roman" w:hAnsi="Times New Roman" w:cs="Times New Roman"/>
                <w:b/>
                <w:bCs/>
                <w:sz w:val="20"/>
                <w:szCs w:val="20"/>
                <w:lang w:val="ro-RO"/>
              </w:rPr>
            </w:pPr>
          </w:p>
          <w:p w14:paraId="3421183F" w14:textId="77777777" w:rsidR="008B3FA9" w:rsidRPr="00FB59DD" w:rsidRDefault="008B3FA9" w:rsidP="008B3FA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74ABF456" w14:textId="77777777" w:rsidR="008B3FA9" w:rsidRPr="00FB59DD" w:rsidRDefault="008B3FA9" w:rsidP="008B3FA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7087" w:type="dxa"/>
            <w:gridSpan w:val="4"/>
            <w:tcBorders>
              <w:right w:val="nil"/>
            </w:tcBorders>
          </w:tcPr>
          <w:p w14:paraId="03C98414" w14:textId="77777777" w:rsidR="008B3FA9" w:rsidRPr="00FB59DD" w:rsidRDefault="008B3FA9" w:rsidP="008B3FA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8B3FA9" w:rsidRPr="00FB59DD" w14:paraId="5B350B22" w14:textId="77777777" w:rsidTr="008B3FA9">
        <w:trPr>
          <w:trHeight w:val="388"/>
        </w:trPr>
        <w:tc>
          <w:tcPr>
            <w:tcW w:w="2694" w:type="dxa"/>
            <w:vMerge/>
            <w:tcBorders>
              <w:top w:val="nil"/>
              <w:left w:val="nil"/>
            </w:tcBorders>
          </w:tcPr>
          <w:p w14:paraId="7DC2320A"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p>
        </w:tc>
        <w:tc>
          <w:tcPr>
            <w:tcW w:w="3402" w:type="dxa"/>
            <w:gridSpan w:val="2"/>
          </w:tcPr>
          <w:p w14:paraId="00ED85A6"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685" w:type="dxa"/>
            <w:gridSpan w:val="2"/>
            <w:tcBorders>
              <w:right w:val="nil"/>
            </w:tcBorders>
          </w:tcPr>
          <w:p w14:paraId="332CDD5D"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8B3FA9" w:rsidRPr="00FB59DD" w14:paraId="6D8F32F8" w14:textId="77777777" w:rsidTr="008B3FA9">
        <w:trPr>
          <w:trHeight w:val="296"/>
        </w:trPr>
        <w:tc>
          <w:tcPr>
            <w:tcW w:w="2694" w:type="dxa"/>
            <w:vMerge/>
            <w:tcBorders>
              <w:top w:val="nil"/>
              <w:left w:val="nil"/>
            </w:tcBorders>
          </w:tcPr>
          <w:p w14:paraId="1CF8EE3C"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p>
        </w:tc>
        <w:tc>
          <w:tcPr>
            <w:tcW w:w="1417" w:type="dxa"/>
          </w:tcPr>
          <w:p w14:paraId="440B52BB"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0171A49B"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bookmarkStart w:id="92" w:name="_bookmark212"/>
            <w:bookmarkEnd w:id="92"/>
            <w:r w:rsidRPr="00FB59DD">
              <w:rPr>
                <w:rFonts w:ascii="Times New Roman" w:hAnsi="Times New Roman" w:cs="Times New Roman"/>
                <w:sz w:val="20"/>
                <w:szCs w:val="20"/>
                <w:lang w:val="ro-RO"/>
              </w:rPr>
              <w:t xml:space="preserve">Instalație existentă </w:t>
            </w:r>
            <w:hyperlink w:anchor="_bookmark216" w:history="1">
              <w:r w:rsidRPr="00FB59DD">
                <w:rPr>
                  <w:rStyle w:val="Hyperlink"/>
                  <w:rFonts w:ascii="Times New Roman" w:hAnsi="Times New Roman" w:cs="Times New Roman"/>
                  <w:sz w:val="20"/>
                  <w:szCs w:val="20"/>
                  <w:vertAlign w:val="superscript"/>
                  <w:lang w:val="ro-RO"/>
                </w:rPr>
                <w:t>(1)</w:t>
              </w:r>
            </w:hyperlink>
          </w:p>
        </w:tc>
        <w:tc>
          <w:tcPr>
            <w:tcW w:w="1771" w:type="dxa"/>
          </w:tcPr>
          <w:p w14:paraId="32297CE2"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14" w:type="dxa"/>
            <w:tcBorders>
              <w:right w:val="nil"/>
            </w:tcBorders>
          </w:tcPr>
          <w:p w14:paraId="7CA8AA03"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bookmarkStart w:id="93" w:name="_bookmark213"/>
            <w:bookmarkEnd w:id="93"/>
            <w:r w:rsidRPr="00FB59DD">
              <w:rPr>
                <w:rFonts w:ascii="Times New Roman" w:hAnsi="Times New Roman" w:cs="Times New Roman"/>
                <w:sz w:val="20"/>
                <w:szCs w:val="20"/>
                <w:lang w:val="ro-RO"/>
              </w:rPr>
              <w:t xml:space="preserve">Instalație existentă </w:t>
            </w:r>
            <w:hyperlink w:anchor="_bookmark217" w:history="1">
              <w:r w:rsidRPr="00FB59DD">
                <w:rPr>
                  <w:rStyle w:val="Hyperlink"/>
                  <w:rFonts w:ascii="Times New Roman" w:hAnsi="Times New Roman" w:cs="Times New Roman"/>
                  <w:sz w:val="20"/>
                  <w:szCs w:val="20"/>
                  <w:vertAlign w:val="superscript"/>
                  <w:lang w:val="ro-RO"/>
                </w:rPr>
                <w:t>(2)</w:t>
              </w:r>
            </w:hyperlink>
          </w:p>
        </w:tc>
      </w:tr>
      <w:tr w:rsidR="008B3FA9" w:rsidRPr="00FB59DD" w14:paraId="29BD92EF" w14:textId="77777777" w:rsidTr="008B3FA9">
        <w:trPr>
          <w:trHeight w:val="287"/>
        </w:trPr>
        <w:tc>
          <w:tcPr>
            <w:tcW w:w="2694" w:type="dxa"/>
            <w:tcBorders>
              <w:left w:val="nil"/>
            </w:tcBorders>
          </w:tcPr>
          <w:p w14:paraId="29A333EE"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1417" w:type="dxa"/>
          </w:tcPr>
          <w:p w14:paraId="750BF139"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985" w:type="dxa"/>
          </w:tcPr>
          <w:p w14:paraId="663207A6"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2-20</w:t>
            </w:r>
          </w:p>
        </w:tc>
        <w:tc>
          <w:tcPr>
            <w:tcW w:w="1771" w:type="dxa"/>
          </w:tcPr>
          <w:p w14:paraId="285C5388"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7-18</w:t>
            </w:r>
          </w:p>
        </w:tc>
        <w:tc>
          <w:tcPr>
            <w:tcW w:w="1914" w:type="dxa"/>
            <w:tcBorders>
              <w:right w:val="nil"/>
            </w:tcBorders>
          </w:tcPr>
          <w:p w14:paraId="78FD5548"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bookmarkStart w:id="94" w:name="_bookmark214"/>
            <w:bookmarkEnd w:id="94"/>
            <w:r w:rsidRPr="00FB59DD">
              <w:rPr>
                <w:rFonts w:ascii="Times New Roman" w:hAnsi="Times New Roman" w:cs="Times New Roman"/>
                <w:sz w:val="20"/>
                <w:szCs w:val="20"/>
                <w:lang w:val="ro-RO"/>
              </w:rPr>
              <w:t xml:space="preserve">7-22 </w:t>
            </w:r>
            <w:hyperlink w:anchor="_bookmark218" w:history="1">
              <w:r w:rsidRPr="00FB59DD">
                <w:rPr>
                  <w:rStyle w:val="Hyperlink"/>
                  <w:rFonts w:ascii="Times New Roman" w:hAnsi="Times New Roman" w:cs="Times New Roman"/>
                  <w:sz w:val="20"/>
                  <w:szCs w:val="20"/>
                  <w:vertAlign w:val="superscript"/>
                  <w:lang w:val="ro-RO"/>
                </w:rPr>
                <w:t>(3)</w:t>
              </w:r>
            </w:hyperlink>
          </w:p>
        </w:tc>
      </w:tr>
      <w:tr w:rsidR="008B3FA9" w:rsidRPr="00FB59DD" w14:paraId="3D5914C9" w14:textId="77777777" w:rsidTr="008B3FA9">
        <w:trPr>
          <w:trHeight w:val="107"/>
        </w:trPr>
        <w:tc>
          <w:tcPr>
            <w:tcW w:w="2694" w:type="dxa"/>
            <w:tcBorders>
              <w:left w:val="nil"/>
            </w:tcBorders>
          </w:tcPr>
          <w:p w14:paraId="68BAA454"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17" w:type="dxa"/>
          </w:tcPr>
          <w:p w14:paraId="5B3F0B9F"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5" w:type="dxa"/>
          </w:tcPr>
          <w:p w14:paraId="1CADBC30"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1771" w:type="dxa"/>
          </w:tcPr>
          <w:p w14:paraId="501946B7"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7-10</w:t>
            </w:r>
          </w:p>
        </w:tc>
        <w:tc>
          <w:tcPr>
            <w:tcW w:w="1914" w:type="dxa"/>
            <w:tcBorders>
              <w:right w:val="nil"/>
            </w:tcBorders>
          </w:tcPr>
          <w:p w14:paraId="74BACD0B" w14:textId="77777777" w:rsidR="008B3FA9" w:rsidRPr="00FB59DD" w:rsidRDefault="008B3FA9" w:rsidP="008B3FA9">
            <w:pPr>
              <w:tabs>
                <w:tab w:val="left" w:pos="284"/>
                <w:tab w:val="left" w:pos="1276"/>
              </w:tabs>
              <w:spacing w:after="0"/>
              <w:jc w:val="center"/>
              <w:rPr>
                <w:rFonts w:ascii="Times New Roman" w:hAnsi="Times New Roman" w:cs="Times New Roman"/>
                <w:sz w:val="20"/>
                <w:szCs w:val="20"/>
                <w:lang w:val="ro-RO"/>
              </w:rPr>
            </w:pPr>
            <w:bookmarkStart w:id="95" w:name="_bookmark215"/>
            <w:bookmarkEnd w:id="95"/>
            <w:r w:rsidRPr="00FB59DD">
              <w:rPr>
                <w:rFonts w:ascii="Times New Roman" w:hAnsi="Times New Roman" w:cs="Times New Roman"/>
                <w:sz w:val="20"/>
                <w:szCs w:val="20"/>
                <w:lang w:val="ro-RO"/>
              </w:rPr>
              <w:t xml:space="preserve">7-11 </w:t>
            </w:r>
            <w:hyperlink w:anchor="_bookmark219" w:history="1">
              <w:r w:rsidRPr="00FB59DD">
                <w:rPr>
                  <w:rStyle w:val="Hyperlink"/>
                  <w:rFonts w:ascii="Times New Roman" w:hAnsi="Times New Roman" w:cs="Times New Roman"/>
                  <w:sz w:val="20"/>
                  <w:szCs w:val="20"/>
                  <w:vertAlign w:val="superscript"/>
                  <w:lang w:val="ro-RO"/>
                </w:rPr>
                <w:t>(4)</w:t>
              </w:r>
            </w:hyperlink>
          </w:p>
        </w:tc>
      </w:tr>
    </w:tbl>
    <w:p w14:paraId="027EEBEA" w14:textId="77777777" w:rsidR="008B3FA9" w:rsidRPr="00FB59DD" w:rsidRDefault="008B3FA9" w:rsidP="008B3FA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A2D2C40" w14:textId="77777777" w:rsidR="008B3FA9" w:rsidRPr="00FB59DD" w:rsidRDefault="008B3FA9" w:rsidP="008B3FA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12076E98" w14:textId="77777777" w:rsidR="008B3FA9" w:rsidRPr="00FB59DD" w:rsidRDefault="008B3FA9" w:rsidP="008B3FA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superioară a intervalului BAT-AEL este de 25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71353F34" w14:textId="422A7172" w:rsidR="008B3FA9" w:rsidRPr="00FB59DD" w:rsidRDefault="008B3FA9" w:rsidP="008B3FA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superioară a intervalului BAT-AEL este de 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pentru instalațiile puse în funcțiune cel târziu la 7 ianuarie 2014.</w:t>
      </w:r>
    </w:p>
    <w:p w14:paraId="76D4C7B6" w14:textId="77777777" w:rsidR="008B3FA9" w:rsidRPr="00FB59DD" w:rsidRDefault="008B3FA9" w:rsidP="008B3FA9">
      <w:pPr>
        <w:tabs>
          <w:tab w:val="left" w:pos="284"/>
          <w:tab w:val="left" w:pos="1276"/>
        </w:tabs>
        <w:spacing w:after="0"/>
        <w:jc w:val="both"/>
        <w:rPr>
          <w:rFonts w:ascii="Times New Roman" w:hAnsi="Times New Roman" w:cs="Times New Roman"/>
          <w:sz w:val="16"/>
          <w:szCs w:val="16"/>
          <w:lang w:val="ro-MD"/>
        </w:rPr>
      </w:pPr>
    </w:p>
    <w:p w14:paraId="747DE5FC" w14:textId="77777777" w:rsidR="009C2D7F" w:rsidRPr="00FB59DD" w:rsidRDefault="009C2D7F" w:rsidP="008B3FA9">
      <w:pPr>
        <w:tabs>
          <w:tab w:val="left" w:pos="284"/>
          <w:tab w:val="left" w:pos="1276"/>
        </w:tabs>
        <w:spacing w:after="0"/>
        <w:ind w:firstLine="567"/>
        <w:jc w:val="both"/>
        <w:rPr>
          <w:rFonts w:ascii="Times New Roman" w:hAnsi="Times New Roman" w:cs="Times New Roman"/>
          <w:b/>
          <w:bCs/>
          <w:sz w:val="28"/>
          <w:szCs w:val="28"/>
          <w:lang w:val="ro-MD"/>
        </w:rPr>
      </w:pPr>
    </w:p>
    <w:p w14:paraId="3D07C10A" w14:textId="4C5F0634" w:rsidR="008B3FA9" w:rsidRPr="00FB59DD" w:rsidRDefault="008B3FA9" w:rsidP="008B3FA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3.2.</w:t>
      </w:r>
      <w:r w:rsidRPr="00FB59DD">
        <w:rPr>
          <w:rFonts w:ascii="Times New Roman" w:hAnsi="Times New Roman" w:cs="Times New Roman"/>
          <w:b/>
          <w:bCs/>
          <w:sz w:val="28"/>
          <w:szCs w:val="28"/>
          <w:lang w:val="ro-MD"/>
        </w:rPr>
        <w:tab/>
        <w:t>Motoare pe păcură grea și/sau motorină</w:t>
      </w:r>
    </w:p>
    <w:p w14:paraId="6D858109"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păcurii grele și/sau a motorinei în motoarele cu pistoane opuse. Acestea se aplică în plus față de concluziile generale privind BAT prezentate în secțiunea 1.</w:t>
      </w:r>
    </w:p>
    <w:p w14:paraId="35B41F65"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insulele care fac parte dintr-un mic sistem izolat</w:t>
      </w:r>
      <w:r w:rsidRPr="00FB59DD">
        <w:rPr>
          <w:rFonts w:ascii="Times New Roman" w:hAnsi="Times New Roman" w:cs="Times New Roman"/>
          <w:sz w:val="28"/>
          <w:szCs w:val="28"/>
          <w:vertAlign w:val="superscript"/>
          <w:lang w:val="ro-MD"/>
        </w:rPr>
        <w:t>(1)</w:t>
      </w:r>
      <w:r w:rsidRPr="00FB59DD">
        <w:rPr>
          <w:rFonts w:ascii="Times New Roman" w:hAnsi="Times New Roman" w:cs="Times New Roman"/>
          <w:sz w:val="28"/>
          <w:szCs w:val="28"/>
          <w:lang w:val="ro-MD"/>
        </w:rPr>
        <w:t xml:space="preserve"> sau dintr-un microsistem izolat</w:t>
      </w:r>
      <w:r w:rsidRPr="00FB59DD">
        <w:rPr>
          <w:rFonts w:ascii="Times New Roman" w:hAnsi="Times New Roman" w:cs="Times New Roman"/>
          <w:sz w:val="28"/>
          <w:szCs w:val="28"/>
          <w:vertAlign w:val="superscript"/>
          <w:lang w:val="ro-MD"/>
        </w:rPr>
        <w:t>(2)</w:t>
      </w:r>
      <w:r w:rsidRPr="00FB59DD">
        <w:rPr>
          <w:rFonts w:ascii="Times New Roman" w:hAnsi="Times New Roman" w:cs="Times New Roman"/>
          <w:sz w:val="28"/>
          <w:szCs w:val="28"/>
          <w:lang w:val="ro-MD"/>
        </w:rPr>
        <w:t xml:space="preserve">, este posibil ca tehnicile secundare de reducere a </w:t>
      </w:r>
      <w:proofErr w:type="spellStart"/>
      <w:r w:rsidRPr="00FB59DD">
        <w:rPr>
          <w:rFonts w:ascii="Times New Roman" w:hAnsi="Times New Roman" w:cs="Times New Roman"/>
          <w:sz w:val="28"/>
          <w:szCs w:val="28"/>
          <w:lang w:val="ro-MD"/>
        </w:rPr>
        <w:t>NOx</w:t>
      </w:r>
      <w:proofErr w:type="spellEnd"/>
      <w:r w:rsidRPr="00FB59DD">
        <w:rPr>
          <w:rFonts w:ascii="Times New Roman" w:hAnsi="Times New Roman" w:cs="Times New Roman"/>
          <w:sz w:val="28"/>
          <w:szCs w:val="28"/>
          <w:lang w:val="ro-MD"/>
        </w:rPr>
        <w:t>, SO</w:t>
      </w:r>
      <w:r w:rsidRPr="00FB59DD">
        <w:rPr>
          <w:rFonts w:ascii="Times New Roman" w:hAnsi="Times New Roman" w:cs="Times New Roman"/>
          <w:sz w:val="28"/>
          <w:szCs w:val="28"/>
          <w:vertAlign w:val="subscript"/>
          <w:lang w:val="ro-MD"/>
        </w:rPr>
        <w:t>2</w:t>
      </w:r>
      <w:r w:rsidRPr="00FB59DD">
        <w:rPr>
          <w:rFonts w:ascii="Times New Roman" w:hAnsi="Times New Roman" w:cs="Times New Roman"/>
          <w:sz w:val="28"/>
          <w:szCs w:val="28"/>
          <w:lang w:val="ro-MD"/>
        </w:rPr>
        <w:t xml:space="preserve"> și a pulberilor să nu poată fi aplicate la motoarele pe păcură grea și/sau motorină, din cauza constrângerilor tehnice, economice, logistice/de infrastructură, până la conectarea acestora la rețeaua de energie electrică de pe continent sau până la asigurarea accesului la gaze naturale. Prin urmare, BAT-AEL pentru aceste motoare se vor aplica în micile sisteme izolate sau în microsistemele izolate de la 1 ianuarie 2025 în cazul motoarelor noi și de la 1 ianuarie 2030 în cazul motoarelor existente.</w:t>
      </w:r>
    </w:p>
    <w:p w14:paraId="5A253989"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Definit la articolul 2 punctul 26 din Directiva 2009/72/CE.</w:t>
      </w:r>
    </w:p>
    <w:p w14:paraId="611D206C"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Definit la articolul 2 punctul 27 din Directiva 2009/72/CE.</w:t>
      </w:r>
    </w:p>
    <w:p w14:paraId="3571BF67"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28"/>
          <w:szCs w:val="28"/>
          <w:lang w:val="ro-MD"/>
        </w:rPr>
      </w:pPr>
    </w:p>
    <w:p w14:paraId="5D41C1D0" w14:textId="77777777" w:rsidR="00EA3323" w:rsidRDefault="00EA3323" w:rsidP="008B3FA9">
      <w:pPr>
        <w:tabs>
          <w:tab w:val="left" w:pos="284"/>
          <w:tab w:val="left" w:pos="1276"/>
        </w:tabs>
        <w:spacing w:after="0"/>
        <w:ind w:firstLine="567"/>
        <w:jc w:val="both"/>
        <w:rPr>
          <w:rFonts w:ascii="Times New Roman" w:hAnsi="Times New Roman" w:cs="Times New Roman"/>
          <w:b/>
          <w:bCs/>
          <w:sz w:val="28"/>
          <w:szCs w:val="28"/>
          <w:lang w:val="ro-MD"/>
        </w:rPr>
      </w:pPr>
    </w:p>
    <w:p w14:paraId="67C8A908" w14:textId="60DB6F17" w:rsidR="008B3FA9" w:rsidRPr="00FB59DD" w:rsidRDefault="008B3FA9" w:rsidP="008B3FA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3.2.1.</w:t>
      </w:r>
      <w:r w:rsidRPr="00FB59DD">
        <w:rPr>
          <w:rFonts w:ascii="Times New Roman" w:hAnsi="Times New Roman" w:cs="Times New Roman"/>
          <w:b/>
          <w:bCs/>
          <w:sz w:val="28"/>
          <w:szCs w:val="28"/>
          <w:lang w:val="ro-MD"/>
        </w:rPr>
        <w:tab/>
        <w:t>Eficiența energetică</w:t>
      </w:r>
    </w:p>
    <w:p w14:paraId="1D4465D2"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12"/>
          <w:szCs w:val="12"/>
          <w:lang w:val="ro-MD"/>
        </w:rPr>
      </w:pPr>
    </w:p>
    <w:p w14:paraId="18099736" w14:textId="65482F1D" w:rsidR="008B3FA9" w:rsidRPr="00FB59DD" w:rsidRDefault="008B3FA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31.</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creșterii eficienței energetice a arderii păcurii grele și/sau motorinei în motoarele cu pistoane opuse, BAT constă în utilizarea unei combinații adecvate a tehnicilor indicate la BAT 12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1701"/>
        <w:gridCol w:w="1559"/>
        <w:gridCol w:w="6095"/>
      </w:tblGrid>
      <w:tr w:rsidR="008B3FA9" w:rsidRPr="00FB59DD" w14:paraId="23382591" w14:textId="77777777" w:rsidTr="00DC6151">
        <w:trPr>
          <w:trHeight w:val="327"/>
        </w:trPr>
        <w:tc>
          <w:tcPr>
            <w:tcW w:w="1985" w:type="dxa"/>
            <w:gridSpan w:val="2"/>
            <w:tcBorders>
              <w:left w:val="nil"/>
            </w:tcBorders>
          </w:tcPr>
          <w:p w14:paraId="0A9E98FB" w14:textId="77777777" w:rsidR="008B3FA9" w:rsidRPr="00FB59DD" w:rsidRDefault="008B3FA9" w:rsidP="00DC6151">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559" w:type="dxa"/>
          </w:tcPr>
          <w:p w14:paraId="015F83DE" w14:textId="77777777" w:rsidR="008B3FA9" w:rsidRPr="00FB59DD" w:rsidRDefault="008B3FA9" w:rsidP="00DC6151">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6095" w:type="dxa"/>
            <w:tcBorders>
              <w:right w:val="nil"/>
            </w:tcBorders>
          </w:tcPr>
          <w:p w14:paraId="48529558" w14:textId="77777777" w:rsidR="008B3FA9" w:rsidRPr="00FB59DD" w:rsidRDefault="008B3FA9" w:rsidP="00DC6151">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8B3FA9" w:rsidRPr="00FB59DD" w14:paraId="47CA1CAB" w14:textId="77777777" w:rsidTr="00DC6151">
        <w:trPr>
          <w:trHeight w:val="1215"/>
        </w:trPr>
        <w:tc>
          <w:tcPr>
            <w:tcW w:w="284" w:type="dxa"/>
            <w:tcBorders>
              <w:left w:val="nil"/>
            </w:tcBorders>
          </w:tcPr>
          <w:p w14:paraId="658C24B8" w14:textId="77777777" w:rsidR="008B3FA9" w:rsidRPr="00FB59DD" w:rsidRDefault="008B3FA9" w:rsidP="00DC6151">
            <w:pPr>
              <w:tabs>
                <w:tab w:val="left" w:pos="284"/>
                <w:tab w:val="left" w:pos="1276"/>
              </w:tabs>
              <w:spacing w:after="0"/>
              <w:ind w:hanging="108"/>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701" w:type="dxa"/>
          </w:tcPr>
          <w:p w14:paraId="0E13D856" w14:textId="77777777" w:rsidR="008B3FA9" w:rsidRPr="00FB59DD" w:rsidRDefault="008B3FA9" w:rsidP="00DC615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Ciclu combinat</w:t>
            </w:r>
          </w:p>
        </w:tc>
        <w:tc>
          <w:tcPr>
            <w:tcW w:w="1559" w:type="dxa"/>
          </w:tcPr>
          <w:p w14:paraId="0486918B" w14:textId="77777777" w:rsidR="008B3FA9" w:rsidRPr="00FB59DD" w:rsidRDefault="008B3FA9" w:rsidP="00DC615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6095" w:type="dxa"/>
            <w:tcBorders>
              <w:right w:val="nil"/>
            </w:tcBorders>
          </w:tcPr>
          <w:p w14:paraId="398A350C" w14:textId="77777777" w:rsidR="008B3FA9" w:rsidRPr="00FB59DD" w:rsidRDefault="008B3FA9" w:rsidP="00DC615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în cazul unităților noi exploatate timp de ≥ 1 500 h/an.</w:t>
            </w:r>
          </w:p>
          <w:p w14:paraId="0621E601" w14:textId="77777777" w:rsidR="008B3FA9" w:rsidRPr="00FB59DD" w:rsidRDefault="008B3FA9" w:rsidP="00DC615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unităților existente în limitele impuse de modelul cu ciclu cu abur și de disponibilitatea spațiului.</w:t>
            </w:r>
          </w:p>
          <w:p w14:paraId="5D816344" w14:textId="77777777" w:rsidR="008B3FA9" w:rsidRPr="00FB59DD" w:rsidRDefault="008B3FA9" w:rsidP="00DC615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unităților existente care funcționează mai puțin de 1 500 h/an</w:t>
            </w:r>
          </w:p>
        </w:tc>
      </w:tr>
    </w:tbl>
    <w:p w14:paraId="5AC1513E" w14:textId="77777777" w:rsidR="008B3FA9" w:rsidRPr="00FB59DD" w:rsidRDefault="008B3FA9" w:rsidP="008B3FA9">
      <w:pPr>
        <w:tabs>
          <w:tab w:val="left" w:pos="284"/>
          <w:tab w:val="left" w:pos="1276"/>
        </w:tabs>
        <w:spacing w:after="0"/>
        <w:ind w:firstLine="567"/>
        <w:jc w:val="both"/>
        <w:rPr>
          <w:rFonts w:ascii="Times New Roman" w:hAnsi="Times New Roman" w:cs="Times New Roman"/>
          <w:sz w:val="12"/>
          <w:szCs w:val="12"/>
          <w:lang w:val="ro-MD"/>
        </w:rPr>
      </w:pPr>
    </w:p>
    <w:p w14:paraId="6D36FF71" w14:textId="01149841" w:rsidR="00DC6151" w:rsidRPr="00FB59DD" w:rsidRDefault="00DC6151"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17</w:t>
      </w:r>
      <w:r w:rsidR="009C2D7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păcurii grele și/sau motorinei în motoarele cu pistoane opuse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2835"/>
        <w:gridCol w:w="2268"/>
      </w:tblGrid>
      <w:tr w:rsidR="00DC6151" w:rsidRPr="00FB59DD" w14:paraId="123628B7" w14:textId="77777777" w:rsidTr="00DC6151">
        <w:trPr>
          <w:trHeight w:val="187"/>
        </w:trPr>
        <w:tc>
          <w:tcPr>
            <w:tcW w:w="4536" w:type="dxa"/>
            <w:vMerge w:val="restart"/>
            <w:tcBorders>
              <w:left w:val="nil"/>
            </w:tcBorders>
          </w:tcPr>
          <w:p w14:paraId="4FA71738" w14:textId="77777777" w:rsidR="00DC6151" w:rsidRPr="00FB59DD" w:rsidRDefault="00DC6151" w:rsidP="00DC6151">
            <w:pPr>
              <w:tabs>
                <w:tab w:val="left" w:pos="284"/>
                <w:tab w:val="left" w:pos="1276"/>
              </w:tabs>
              <w:spacing w:after="0"/>
              <w:jc w:val="center"/>
              <w:rPr>
                <w:rFonts w:ascii="Times New Roman" w:hAnsi="Times New Roman" w:cs="Times New Roman"/>
                <w:b/>
                <w:bCs/>
                <w:sz w:val="20"/>
                <w:szCs w:val="20"/>
                <w:lang w:val="ro-RO"/>
              </w:rPr>
            </w:pPr>
          </w:p>
          <w:p w14:paraId="583291B0" w14:textId="77777777" w:rsidR="00DC6151" w:rsidRPr="00FB59DD" w:rsidRDefault="00DC6151" w:rsidP="00DC6151">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5103" w:type="dxa"/>
            <w:gridSpan w:val="2"/>
            <w:tcBorders>
              <w:right w:val="nil"/>
            </w:tcBorders>
          </w:tcPr>
          <w:p w14:paraId="270BFEAE" w14:textId="77777777" w:rsidR="00DC6151" w:rsidRPr="00FB59DD" w:rsidRDefault="00DC6151" w:rsidP="00DC6151">
            <w:pPr>
              <w:tabs>
                <w:tab w:val="left" w:pos="284"/>
                <w:tab w:val="left" w:pos="1276"/>
              </w:tabs>
              <w:spacing w:after="0"/>
              <w:jc w:val="center"/>
              <w:rPr>
                <w:rFonts w:ascii="Times New Roman" w:hAnsi="Times New Roman" w:cs="Times New Roman"/>
                <w:b/>
                <w:bCs/>
                <w:sz w:val="20"/>
                <w:szCs w:val="20"/>
                <w:lang w:val="ro-RO"/>
              </w:rPr>
            </w:pPr>
            <w:bookmarkStart w:id="96" w:name="_bookmark220"/>
            <w:bookmarkEnd w:id="96"/>
            <w:r w:rsidRPr="00FB59DD">
              <w:rPr>
                <w:rFonts w:ascii="Times New Roman" w:hAnsi="Times New Roman" w:cs="Times New Roman"/>
                <w:b/>
                <w:bCs/>
                <w:sz w:val="20"/>
                <w:szCs w:val="20"/>
                <w:lang w:val="ro-RO"/>
              </w:rPr>
              <w:t xml:space="preserve">BAT-AEEL </w:t>
            </w:r>
            <w:hyperlink w:anchor="_bookmark224" w:history="1">
              <w:r w:rsidRPr="00FB59DD">
                <w:rPr>
                  <w:rStyle w:val="Hyperlink"/>
                  <w:rFonts w:ascii="Times New Roman" w:hAnsi="Times New Roman" w:cs="Times New Roman"/>
                  <w:b/>
                  <w:bCs/>
                  <w:sz w:val="20"/>
                  <w:szCs w:val="20"/>
                  <w:vertAlign w:val="superscript"/>
                  <w:lang w:val="ro-RO"/>
                </w:rPr>
                <w:t>(1)</w:t>
              </w:r>
            </w:hyperlink>
          </w:p>
        </w:tc>
      </w:tr>
      <w:tr w:rsidR="00DC6151" w:rsidRPr="00FB59DD" w14:paraId="71B226DF" w14:textId="77777777" w:rsidTr="00DC6151">
        <w:trPr>
          <w:trHeight w:val="205"/>
        </w:trPr>
        <w:tc>
          <w:tcPr>
            <w:tcW w:w="4536" w:type="dxa"/>
            <w:vMerge/>
            <w:tcBorders>
              <w:top w:val="nil"/>
              <w:left w:val="nil"/>
            </w:tcBorders>
          </w:tcPr>
          <w:p w14:paraId="42C49D3E"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p>
        </w:tc>
        <w:tc>
          <w:tcPr>
            <w:tcW w:w="5103" w:type="dxa"/>
            <w:gridSpan w:val="2"/>
            <w:tcBorders>
              <w:right w:val="nil"/>
            </w:tcBorders>
          </w:tcPr>
          <w:p w14:paraId="0BD1262C"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bookmarkStart w:id="97" w:name="_bookmark221"/>
            <w:bookmarkEnd w:id="97"/>
            <w:r w:rsidRPr="00FB59DD">
              <w:rPr>
                <w:rFonts w:ascii="Times New Roman" w:hAnsi="Times New Roman" w:cs="Times New Roman"/>
                <w:sz w:val="20"/>
                <w:szCs w:val="20"/>
                <w:lang w:val="ro-RO"/>
              </w:rPr>
              <w:t xml:space="preserve">Randament electric net (%) </w:t>
            </w:r>
            <w:hyperlink w:anchor="_bookmark225" w:history="1">
              <w:r w:rsidRPr="00FB59DD">
                <w:rPr>
                  <w:rStyle w:val="Hyperlink"/>
                  <w:rFonts w:ascii="Times New Roman" w:hAnsi="Times New Roman" w:cs="Times New Roman"/>
                  <w:sz w:val="20"/>
                  <w:szCs w:val="20"/>
                  <w:vertAlign w:val="superscript"/>
                  <w:lang w:val="ro-RO"/>
                </w:rPr>
                <w:t>(2)</w:t>
              </w:r>
            </w:hyperlink>
          </w:p>
        </w:tc>
      </w:tr>
      <w:tr w:rsidR="00DC6151" w:rsidRPr="00FB59DD" w14:paraId="257692FA" w14:textId="77777777" w:rsidTr="00DC6151">
        <w:trPr>
          <w:trHeight w:val="81"/>
        </w:trPr>
        <w:tc>
          <w:tcPr>
            <w:tcW w:w="4536" w:type="dxa"/>
            <w:vMerge/>
            <w:tcBorders>
              <w:top w:val="nil"/>
              <w:left w:val="nil"/>
            </w:tcBorders>
          </w:tcPr>
          <w:p w14:paraId="5A8A1E63"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p>
        </w:tc>
        <w:tc>
          <w:tcPr>
            <w:tcW w:w="2835" w:type="dxa"/>
          </w:tcPr>
          <w:p w14:paraId="7FBCB306"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2268" w:type="dxa"/>
            <w:tcBorders>
              <w:right w:val="nil"/>
            </w:tcBorders>
          </w:tcPr>
          <w:p w14:paraId="052CDF13"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DC6151" w:rsidRPr="00FB59DD" w14:paraId="5C97C599" w14:textId="77777777" w:rsidTr="00DC6151">
        <w:trPr>
          <w:trHeight w:val="241"/>
        </w:trPr>
        <w:tc>
          <w:tcPr>
            <w:tcW w:w="4536" w:type="dxa"/>
            <w:tcBorders>
              <w:left w:val="nil"/>
            </w:tcBorders>
          </w:tcPr>
          <w:p w14:paraId="50F147B4"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Motor cu pistoane opuse pe păcură grea și/sau motorină – ciclu unic</w:t>
            </w:r>
          </w:p>
        </w:tc>
        <w:tc>
          <w:tcPr>
            <w:tcW w:w="2835" w:type="dxa"/>
          </w:tcPr>
          <w:p w14:paraId="535897C9"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41,5-44,5 </w:t>
            </w:r>
            <w:hyperlink w:anchor="_bookmark226" w:history="1">
              <w:r w:rsidRPr="00FB59DD">
                <w:rPr>
                  <w:rStyle w:val="Hyperlink"/>
                  <w:rFonts w:ascii="Times New Roman" w:hAnsi="Times New Roman" w:cs="Times New Roman"/>
                  <w:sz w:val="20"/>
                  <w:szCs w:val="20"/>
                  <w:vertAlign w:val="superscript"/>
                  <w:lang w:val="ro-RO"/>
                </w:rPr>
                <w:t>(3)</w:t>
              </w:r>
            </w:hyperlink>
          </w:p>
        </w:tc>
        <w:tc>
          <w:tcPr>
            <w:tcW w:w="2268" w:type="dxa"/>
            <w:tcBorders>
              <w:right w:val="nil"/>
            </w:tcBorders>
          </w:tcPr>
          <w:p w14:paraId="08C3DA3B"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bookmarkStart w:id="98" w:name="_bookmark222"/>
            <w:bookmarkEnd w:id="98"/>
            <w:r w:rsidRPr="00FB59DD">
              <w:rPr>
                <w:rFonts w:ascii="Times New Roman" w:hAnsi="Times New Roman" w:cs="Times New Roman"/>
                <w:sz w:val="20"/>
                <w:szCs w:val="20"/>
                <w:lang w:val="ro-RO"/>
              </w:rPr>
              <w:t xml:space="preserve">38,3-44,5 </w:t>
            </w:r>
            <w:hyperlink w:anchor="_bookmark226" w:history="1">
              <w:r w:rsidRPr="00FB59DD">
                <w:rPr>
                  <w:rStyle w:val="Hyperlink"/>
                  <w:rFonts w:ascii="Times New Roman" w:hAnsi="Times New Roman" w:cs="Times New Roman"/>
                  <w:sz w:val="20"/>
                  <w:szCs w:val="20"/>
                  <w:vertAlign w:val="superscript"/>
                  <w:lang w:val="ro-RO"/>
                </w:rPr>
                <w:t>(3)</w:t>
              </w:r>
            </w:hyperlink>
          </w:p>
        </w:tc>
      </w:tr>
      <w:tr w:rsidR="00DC6151" w:rsidRPr="00FB59DD" w14:paraId="2FB8DEBA" w14:textId="77777777" w:rsidTr="00DC6151">
        <w:trPr>
          <w:trHeight w:val="304"/>
        </w:trPr>
        <w:tc>
          <w:tcPr>
            <w:tcW w:w="4536" w:type="dxa"/>
            <w:tcBorders>
              <w:left w:val="nil"/>
            </w:tcBorders>
          </w:tcPr>
          <w:p w14:paraId="45847951"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Motor cu pistoane opuse pe păcură grea și/sau motorină – ciclu combinat</w:t>
            </w:r>
          </w:p>
        </w:tc>
        <w:tc>
          <w:tcPr>
            <w:tcW w:w="2835" w:type="dxa"/>
          </w:tcPr>
          <w:p w14:paraId="062EE023"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bookmarkStart w:id="99" w:name="_bookmark223"/>
            <w:bookmarkEnd w:id="99"/>
            <w:r w:rsidRPr="00FB59DD">
              <w:rPr>
                <w:rFonts w:ascii="Times New Roman" w:hAnsi="Times New Roman" w:cs="Times New Roman"/>
                <w:sz w:val="20"/>
                <w:szCs w:val="20"/>
                <w:lang w:val="ro-RO"/>
              </w:rPr>
              <w:t xml:space="preserve">&gt; 48 </w:t>
            </w:r>
            <w:hyperlink w:anchor="_bookmark227" w:history="1">
              <w:r w:rsidRPr="00FB59DD">
                <w:rPr>
                  <w:rStyle w:val="Hyperlink"/>
                  <w:rFonts w:ascii="Times New Roman" w:hAnsi="Times New Roman" w:cs="Times New Roman"/>
                  <w:sz w:val="20"/>
                  <w:szCs w:val="20"/>
                  <w:vertAlign w:val="superscript"/>
                  <w:lang w:val="ro-RO"/>
                </w:rPr>
                <w:t>(4)</w:t>
              </w:r>
            </w:hyperlink>
          </w:p>
        </w:tc>
        <w:tc>
          <w:tcPr>
            <w:tcW w:w="2268" w:type="dxa"/>
            <w:tcBorders>
              <w:right w:val="nil"/>
            </w:tcBorders>
          </w:tcPr>
          <w:p w14:paraId="4F594BAC" w14:textId="77777777" w:rsidR="00DC6151" w:rsidRPr="00FB59DD" w:rsidRDefault="00DC6151" w:rsidP="00DC615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bl>
    <w:p w14:paraId="1A2D3B76" w14:textId="77777777" w:rsidR="00DC6151" w:rsidRPr="00FB59DD" w:rsidRDefault="00DC6151" w:rsidP="00DC615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BAT-AEEL nu se aplică în cazul unităților care funcționează mai puțin de 1 500 h/an.</w:t>
      </w:r>
    </w:p>
    <w:p w14:paraId="544EEBF1" w14:textId="77777777" w:rsidR="00DC6151" w:rsidRPr="00FB59DD" w:rsidRDefault="00DC6151" w:rsidP="00DC615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Randamentul electric net BAT-AEEL se aplică în cazul unităților de cogenerare proiectate pentru producția de energie electrică și al unităților care produc exclusiv energie electrică.</w:t>
      </w:r>
    </w:p>
    <w:p w14:paraId="72BE60BA" w14:textId="77777777" w:rsidR="00DC6151" w:rsidRPr="00FB59DD" w:rsidRDefault="00DC6151" w:rsidP="00DC615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Aceste niveluri pot fi dificil de atins în cazul motoarelor dotate cu tehnici de reducere secundară mari consumatoare de energie.</w:t>
      </w:r>
    </w:p>
    <w:p w14:paraId="6363C983" w14:textId="0C91BA28" w:rsidR="00DC6151" w:rsidRPr="00FB59DD" w:rsidRDefault="00DC6151" w:rsidP="00DC615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În zonele uscate și foarte calde, acest nivel poate fi dificil de atins în cazul motoarelor care utilizează un radiator ca sistem de răcire.</w:t>
      </w:r>
    </w:p>
    <w:p w14:paraId="5A410FC9" w14:textId="77777777" w:rsidR="00DC6151" w:rsidRPr="00FB59DD" w:rsidRDefault="00DC6151" w:rsidP="00DC6151">
      <w:pPr>
        <w:tabs>
          <w:tab w:val="left" w:pos="284"/>
          <w:tab w:val="left" w:pos="1276"/>
        </w:tabs>
        <w:spacing w:after="0"/>
        <w:jc w:val="center"/>
        <w:rPr>
          <w:rFonts w:ascii="Times New Roman" w:hAnsi="Times New Roman" w:cs="Times New Roman"/>
          <w:b/>
          <w:bCs/>
          <w:sz w:val="28"/>
          <w:szCs w:val="28"/>
          <w:lang w:val="ro-MD"/>
        </w:rPr>
      </w:pPr>
    </w:p>
    <w:p w14:paraId="265B1E27" w14:textId="77777777" w:rsidR="0050364F" w:rsidRPr="00FB59DD" w:rsidRDefault="0050364F" w:rsidP="0050364F">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3.2.2.</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CO și compuși organici volatili în aer</w:t>
      </w:r>
    </w:p>
    <w:p w14:paraId="10A0770B" w14:textId="77777777" w:rsidR="0050364F" w:rsidRPr="00FB59DD" w:rsidRDefault="0050364F" w:rsidP="0050364F">
      <w:pPr>
        <w:tabs>
          <w:tab w:val="left" w:pos="284"/>
          <w:tab w:val="left" w:pos="1276"/>
        </w:tabs>
        <w:spacing w:after="0"/>
        <w:ind w:firstLine="567"/>
        <w:jc w:val="both"/>
        <w:rPr>
          <w:rFonts w:ascii="Times New Roman" w:hAnsi="Times New Roman" w:cs="Times New Roman"/>
          <w:b/>
          <w:bCs/>
          <w:sz w:val="12"/>
          <w:szCs w:val="12"/>
          <w:lang w:val="ro-MD"/>
        </w:rPr>
      </w:pPr>
    </w:p>
    <w:p w14:paraId="1E9A6BDD" w14:textId="77038F4C" w:rsidR="0050364F" w:rsidRPr="00FB59DD" w:rsidRDefault="0050364F"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32.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păcurii grele și/sau a motorinei în motoarele cu pistoane opuse,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835"/>
        <w:gridCol w:w="1559"/>
        <w:gridCol w:w="4819"/>
      </w:tblGrid>
      <w:tr w:rsidR="0050364F" w:rsidRPr="00FB59DD" w14:paraId="1D2E8ED2" w14:textId="77777777" w:rsidTr="0050364F">
        <w:trPr>
          <w:trHeight w:val="327"/>
        </w:trPr>
        <w:tc>
          <w:tcPr>
            <w:tcW w:w="3261" w:type="dxa"/>
            <w:gridSpan w:val="2"/>
            <w:tcBorders>
              <w:left w:val="nil"/>
            </w:tcBorders>
          </w:tcPr>
          <w:p w14:paraId="799D0C9A" w14:textId="77777777" w:rsidR="0050364F" w:rsidRPr="00FB59DD" w:rsidRDefault="0050364F" w:rsidP="0050364F">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559" w:type="dxa"/>
          </w:tcPr>
          <w:p w14:paraId="18F97ADD" w14:textId="77777777" w:rsidR="0050364F" w:rsidRPr="00FB59DD" w:rsidRDefault="0050364F" w:rsidP="0050364F">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819" w:type="dxa"/>
            <w:tcBorders>
              <w:right w:val="nil"/>
            </w:tcBorders>
          </w:tcPr>
          <w:p w14:paraId="35EB4122" w14:textId="77777777" w:rsidR="0050364F" w:rsidRPr="00FB59DD" w:rsidRDefault="0050364F" w:rsidP="0050364F">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50364F" w:rsidRPr="00FB59DD" w14:paraId="0748FD04" w14:textId="77777777" w:rsidTr="0050364F">
        <w:trPr>
          <w:trHeight w:val="500"/>
        </w:trPr>
        <w:tc>
          <w:tcPr>
            <w:tcW w:w="426" w:type="dxa"/>
            <w:tcBorders>
              <w:left w:val="nil"/>
            </w:tcBorders>
          </w:tcPr>
          <w:p w14:paraId="1E29BD1F"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835" w:type="dxa"/>
          </w:tcPr>
          <w:p w14:paraId="424915E5" w14:textId="77777777" w:rsidR="0050364F" w:rsidRPr="00FB59DD" w:rsidRDefault="0050364F" w:rsidP="0050364F">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Conceptul de ardere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la motoarele diesel</w:t>
            </w:r>
          </w:p>
        </w:tc>
        <w:tc>
          <w:tcPr>
            <w:tcW w:w="1559" w:type="dxa"/>
            <w:vMerge w:val="restart"/>
          </w:tcPr>
          <w:p w14:paraId="08D9BE8C" w14:textId="77777777" w:rsidR="0050364F" w:rsidRPr="00FB59DD" w:rsidRDefault="0050364F" w:rsidP="0050364F">
            <w:pPr>
              <w:tabs>
                <w:tab w:val="left" w:pos="284"/>
                <w:tab w:val="left" w:pos="1276"/>
              </w:tabs>
              <w:spacing w:after="0"/>
              <w:jc w:val="both"/>
              <w:rPr>
                <w:rFonts w:ascii="Times New Roman" w:hAnsi="Times New Roman" w:cs="Times New Roman"/>
                <w:b/>
                <w:sz w:val="20"/>
                <w:szCs w:val="20"/>
                <w:lang w:val="ro-RO"/>
              </w:rPr>
            </w:pPr>
          </w:p>
          <w:p w14:paraId="246FB7DC" w14:textId="77777777" w:rsidR="0050364F" w:rsidRPr="00FB59DD" w:rsidRDefault="0050364F" w:rsidP="0050364F">
            <w:pPr>
              <w:tabs>
                <w:tab w:val="left" w:pos="284"/>
                <w:tab w:val="left" w:pos="1276"/>
              </w:tabs>
              <w:spacing w:after="0"/>
              <w:jc w:val="both"/>
              <w:rPr>
                <w:rFonts w:ascii="Times New Roman" w:hAnsi="Times New Roman" w:cs="Times New Roman"/>
                <w:b/>
                <w:sz w:val="20"/>
                <w:szCs w:val="20"/>
                <w:lang w:val="ro-RO"/>
              </w:rPr>
            </w:pPr>
          </w:p>
          <w:p w14:paraId="6CED32D5" w14:textId="77777777" w:rsidR="0050364F" w:rsidRPr="00FB59DD" w:rsidRDefault="0050364F" w:rsidP="0050364F">
            <w:pPr>
              <w:tabs>
                <w:tab w:val="left" w:pos="284"/>
                <w:tab w:val="left" w:pos="1276"/>
              </w:tabs>
              <w:spacing w:after="0"/>
              <w:jc w:val="both"/>
              <w:rPr>
                <w:rFonts w:ascii="Times New Roman" w:hAnsi="Times New Roman" w:cs="Times New Roman"/>
                <w:b/>
                <w:sz w:val="20"/>
                <w:szCs w:val="20"/>
                <w:lang w:val="ro-RO"/>
              </w:rPr>
            </w:pPr>
          </w:p>
          <w:p w14:paraId="546F5939" w14:textId="77777777" w:rsidR="0050364F" w:rsidRPr="00FB59DD" w:rsidRDefault="0050364F" w:rsidP="0050364F">
            <w:pPr>
              <w:tabs>
                <w:tab w:val="left" w:pos="284"/>
                <w:tab w:val="left" w:pos="1276"/>
              </w:tabs>
              <w:spacing w:after="0"/>
              <w:jc w:val="both"/>
              <w:rPr>
                <w:rFonts w:ascii="Times New Roman" w:hAnsi="Times New Roman" w:cs="Times New Roman"/>
                <w:b/>
                <w:sz w:val="20"/>
                <w:szCs w:val="20"/>
                <w:lang w:val="ro-RO"/>
              </w:rPr>
            </w:pPr>
          </w:p>
          <w:p w14:paraId="4EBECBE7"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4819" w:type="dxa"/>
            <w:tcBorders>
              <w:right w:val="nil"/>
            </w:tcBorders>
          </w:tcPr>
          <w:p w14:paraId="2D67EF02"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50364F" w:rsidRPr="00FB59DD" w14:paraId="7EC8BE82" w14:textId="77777777" w:rsidTr="0050364F">
        <w:trPr>
          <w:trHeight w:val="422"/>
        </w:trPr>
        <w:tc>
          <w:tcPr>
            <w:tcW w:w="426" w:type="dxa"/>
            <w:tcBorders>
              <w:left w:val="nil"/>
            </w:tcBorders>
          </w:tcPr>
          <w:p w14:paraId="161F3B67"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835" w:type="dxa"/>
          </w:tcPr>
          <w:p w14:paraId="473693B1" w14:textId="77777777" w:rsidR="0050364F" w:rsidRPr="00FB59DD" w:rsidRDefault="0050364F" w:rsidP="0050364F">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w:t>
            </w:r>
            <w:r w:rsidRPr="00FB59DD">
              <w:rPr>
                <w:rFonts w:ascii="Times New Roman" w:hAnsi="Times New Roman" w:cs="Times New Roman"/>
                <w:sz w:val="20"/>
                <w:szCs w:val="20"/>
                <w:lang w:val="ro-RO"/>
              </w:rPr>
              <w:tab/>
              <w:t>gazelor</w:t>
            </w:r>
            <w:r w:rsidRPr="00FB59DD">
              <w:rPr>
                <w:rFonts w:ascii="Times New Roman" w:hAnsi="Times New Roman" w:cs="Times New Roman"/>
                <w:sz w:val="20"/>
                <w:szCs w:val="20"/>
                <w:lang w:val="ro-RO"/>
              </w:rPr>
              <w:tab/>
              <w:t>de evacuare (EGR)</w:t>
            </w:r>
          </w:p>
        </w:tc>
        <w:tc>
          <w:tcPr>
            <w:tcW w:w="1559" w:type="dxa"/>
            <w:vMerge/>
            <w:tcBorders>
              <w:top w:val="nil"/>
            </w:tcBorders>
          </w:tcPr>
          <w:p w14:paraId="13CCCCC3" w14:textId="77777777" w:rsidR="0050364F" w:rsidRPr="00FB59DD" w:rsidRDefault="0050364F" w:rsidP="0050364F">
            <w:pPr>
              <w:tabs>
                <w:tab w:val="left" w:pos="284"/>
                <w:tab w:val="left" w:pos="1276"/>
              </w:tabs>
              <w:spacing w:after="0"/>
              <w:ind w:firstLine="567"/>
              <w:jc w:val="both"/>
              <w:rPr>
                <w:rFonts w:ascii="Times New Roman" w:hAnsi="Times New Roman" w:cs="Times New Roman"/>
                <w:sz w:val="20"/>
                <w:szCs w:val="20"/>
                <w:lang w:val="ro-RO"/>
              </w:rPr>
            </w:pPr>
          </w:p>
        </w:tc>
        <w:tc>
          <w:tcPr>
            <w:tcW w:w="4819" w:type="dxa"/>
            <w:tcBorders>
              <w:right w:val="nil"/>
            </w:tcBorders>
          </w:tcPr>
          <w:p w14:paraId="271F81F1"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motoarelor în patru timpi</w:t>
            </w:r>
          </w:p>
        </w:tc>
      </w:tr>
      <w:tr w:rsidR="0050364F" w:rsidRPr="00FB59DD" w14:paraId="04EA5DA5" w14:textId="77777777" w:rsidTr="0050364F">
        <w:trPr>
          <w:trHeight w:val="756"/>
        </w:trPr>
        <w:tc>
          <w:tcPr>
            <w:tcW w:w="426" w:type="dxa"/>
            <w:tcBorders>
              <w:left w:val="nil"/>
            </w:tcBorders>
          </w:tcPr>
          <w:p w14:paraId="489C5B77"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835" w:type="dxa"/>
          </w:tcPr>
          <w:p w14:paraId="5B57FC3E" w14:textId="77777777" w:rsidR="0050364F" w:rsidRPr="00FB59DD" w:rsidRDefault="0050364F" w:rsidP="0050364F">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1559" w:type="dxa"/>
            <w:vMerge/>
            <w:tcBorders>
              <w:top w:val="nil"/>
            </w:tcBorders>
          </w:tcPr>
          <w:p w14:paraId="5974BF32" w14:textId="77777777" w:rsidR="0050364F" w:rsidRPr="00FB59DD" w:rsidRDefault="0050364F" w:rsidP="0050364F">
            <w:pPr>
              <w:tabs>
                <w:tab w:val="left" w:pos="284"/>
                <w:tab w:val="left" w:pos="1276"/>
              </w:tabs>
              <w:spacing w:after="0"/>
              <w:ind w:firstLine="567"/>
              <w:jc w:val="both"/>
              <w:rPr>
                <w:rFonts w:ascii="Times New Roman" w:hAnsi="Times New Roman" w:cs="Times New Roman"/>
                <w:sz w:val="20"/>
                <w:szCs w:val="20"/>
                <w:lang w:val="ro-RO"/>
              </w:rPr>
            </w:pPr>
          </w:p>
        </w:tc>
        <w:tc>
          <w:tcPr>
            <w:tcW w:w="4819" w:type="dxa"/>
            <w:tcBorders>
              <w:right w:val="nil"/>
            </w:tcBorders>
          </w:tcPr>
          <w:p w14:paraId="6ED7D7D9"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apei.</w:t>
            </w:r>
          </w:p>
          <w:p w14:paraId="6980953E"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în care nu este disponibil un pachet de modernizare</w:t>
            </w:r>
          </w:p>
        </w:tc>
      </w:tr>
      <w:tr w:rsidR="0050364F" w:rsidRPr="00FB59DD" w14:paraId="4AC0EE1F" w14:textId="77777777" w:rsidTr="0050364F">
        <w:trPr>
          <w:trHeight w:val="1680"/>
        </w:trPr>
        <w:tc>
          <w:tcPr>
            <w:tcW w:w="426" w:type="dxa"/>
            <w:tcBorders>
              <w:left w:val="nil"/>
            </w:tcBorders>
          </w:tcPr>
          <w:p w14:paraId="5B2FEE2D"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835" w:type="dxa"/>
          </w:tcPr>
          <w:p w14:paraId="1FE66C1F" w14:textId="77777777" w:rsidR="0050364F" w:rsidRPr="00FB59DD" w:rsidRDefault="0050364F" w:rsidP="0050364F">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 catalitică selectivă (RCS)</w:t>
            </w:r>
          </w:p>
        </w:tc>
        <w:tc>
          <w:tcPr>
            <w:tcW w:w="1559" w:type="dxa"/>
            <w:vMerge/>
            <w:tcBorders>
              <w:top w:val="nil"/>
            </w:tcBorders>
          </w:tcPr>
          <w:p w14:paraId="65CEB268" w14:textId="77777777" w:rsidR="0050364F" w:rsidRPr="00FB59DD" w:rsidRDefault="0050364F" w:rsidP="0050364F">
            <w:pPr>
              <w:tabs>
                <w:tab w:val="left" w:pos="284"/>
                <w:tab w:val="left" w:pos="1276"/>
              </w:tabs>
              <w:spacing w:after="0"/>
              <w:ind w:firstLine="567"/>
              <w:jc w:val="both"/>
              <w:rPr>
                <w:rFonts w:ascii="Times New Roman" w:hAnsi="Times New Roman" w:cs="Times New Roman"/>
                <w:sz w:val="20"/>
                <w:szCs w:val="20"/>
                <w:lang w:val="ro-RO"/>
              </w:rPr>
            </w:pPr>
          </w:p>
        </w:tc>
        <w:tc>
          <w:tcPr>
            <w:tcW w:w="4819" w:type="dxa"/>
            <w:tcBorders>
              <w:right w:val="nil"/>
            </w:tcBorders>
          </w:tcPr>
          <w:p w14:paraId="459F351E"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07C5AAFA"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care funcționează între 500 h/an și 1 500 h/an.</w:t>
            </w:r>
          </w:p>
          <w:p w14:paraId="453CDB96" w14:textId="77777777" w:rsidR="0050364F" w:rsidRPr="00FB59DD" w:rsidRDefault="0050364F" w:rsidP="0050364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w:t>
            </w:r>
          </w:p>
        </w:tc>
      </w:tr>
    </w:tbl>
    <w:p w14:paraId="190B072F" w14:textId="77777777" w:rsidR="0050364F" w:rsidRPr="00FB59DD" w:rsidRDefault="0050364F" w:rsidP="0050364F">
      <w:pPr>
        <w:tabs>
          <w:tab w:val="left" w:pos="284"/>
          <w:tab w:val="left" w:pos="1276"/>
        </w:tabs>
        <w:spacing w:after="0"/>
        <w:ind w:firstLine="567"/>
        <w:jc w:val="both"/>
        <w:rPr>
          <w:rFonts w:ascii="Times New Roman" w:hAnsi="Times New Roman" w:cs="Times New Roman"/>
          <w:sz w:val="28"/>
          <w:szCs w:val="28"/>
          <w:lang w:val="ro-MD"/>
        </w:rPr>
      </w:pPr>
    </w:p>
    <w:p w14:paraId="22EB497E" w14:textId="77777777" w:rsidR="00450104" w:rsidRPr="00FB59DD" w:rsidRDefault="00450104" w:rsidP="004C1952">
      <w:pPr>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BAT 33.</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CO și compuși organici volatili în aer, provenite din arderea păcurii grele și/sau a motorinei în motoarele cu pistoane opuse,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842"/>
        <w:gridCol w:w="1985"/>
        <w:gridCol w:w="5386"/>
      </w:tblGrid>
      <w:tr w:rsidR="00450104" w:rsidRPr="00FB59DD" w14:paraId="09A12AF8" w14:textId="77777777" w:rsidTr="00302F1E">
        <w:trPr>
          <w:trHeight w:val="53"/>
        </w:trPr>
        <w:tc>
          <w:tcPr>
            <w:tcW w:w="2268" w:type="dxa"/>
            <w:gridSpan w:val="2"/>
            <w:tcBorders>
              <w:left w:val="nil"/>
            </w:tcBorders>
          </w:tcPr>
          <w:p w14:paraId="249707BD" w14:textId="77777777" w:rsidR="00450104" w:rsidRPr="00FB59DD" w:rsidRDefault="00450104" w:rsidP="00450104">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5" w:type="dxa"/>
          </w:tcPr>
          <w:p w14:paraId="51109375" w14:textId="77777777" w:rsidR="00450104" w:rsidRPr="00FB59DD" w:rsidRDefault="00450104" w:rsidP="00450104">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386" w:type="dxa"/>
            <w:tcBorders>
              <w:right w:val="nil"/>
            </w:tcBorders>
          </w:tcPr>
          <w:p w14:paraId="03F5D962" w14:textId="77777777" w:rsidR="00450104" w:rsidRPr="00FB59DD" w:rsidRDefault="00450104" w:rsidP="00450104">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450104" w:rsidRPr="00FB59DD" w14:paraId="607BD2E4" w14:textId="77777777" w:rsidTr="00302F1E">
        <w:trPr>
          <w:trHeight w:val="176"/>
        </w:trPr>
        <w:tc>
          <w:tcPr>
            <w:tcW w:w="426" w:type="dxa"/>
            <w:tcBorders>
              <w:left w:val="nil"/>
            </w:tcBorders>
          </w:tcPr>
          <w:p w14:paraId="06FA1F93" w14:textId="77777777" w:rsidR="00450104" w:rsidRPr="00FB59DD" w:rsidRDefault="00450104" w:rsidP="00450104">
            <w:pPr>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42" w:type="dxa"/>
          </w:tcPr>
          <w:p w14:paraId="4499F5B6" w14:textId="77777777" w:rsidR="00450104" w:rsidRPr="00FB59DD" w:rsidRDefault="00450104" w:rsidP="00450104">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1985" w:type="dxa"/>
          </w:tcPr>
          <w:p w14:paraId="61742081" w14:textId="77777777" w:rsidR="00450104" w:rsidRPr="00FB59DD" w:rsidRDefault="00450104" w:rsidP="00450104">
            <w:pPr>
              <w:spacing w:after="0"/>
              <w:ind w:hanging="1"/>
              <w:jc w:val="both"/>
              <w:rPr>
                <w:rFonts w:ascii="Times New Roman" w:hAnsi="Times New Roman" w:cs="Times New Roman"/>
                <w:sz w:val="20"/>
                <w:szCs w:val="20"/>
                <w:lang w:val="ro-RO"/>
              </w:rPr>
            </w:pPr>
          </w:p>
        </w:tc>
        <w:tc>
          <w:tcPr>
            <w:tcW w:w="5386" w:type="dxa"/>
            <w:tcBorders>
              <w:right w:val="nil"/>
            </w:tcBorders>
          </w:tcPr>
          <w:p w14:paraId="3F0FE974" w14:textId="77777777" w:rsidR="00450104" w:rsidRPr="00FB59DD" w:rsidRDefault="00450104" w:rsidP="004501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450104" w:rsidRPr="00FB59DD" w14:paraId="4CCF0DDB" w14:textId="77777777" w:rsidTr="00302F1E">
        <w:trPr>
          <w:trHeight w:val="550"/>
        </w:trPr>
        <w:tc>
          <w:tcPr>
            <w:tcW w:w="426" w:type="dxa"/>
            <w:tcBorders>
              <w:left w:val="nil"/>
            </w:tcBorders>
          </w:tcPr>
          <w:p w14:paraId="52C0BD81" w14:textId="77777777" w:rsidR="00450104" w:rsidRPr="00FB59DD" w:rsidRDefault="00450104" w:rsidP="00450104">
            <w:pPr>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842" w:type="dxa"/>
          </w:tcPr>
          <w:p w14:paraId="03BDCF40" w14:textId="77777777" w:rsidR="00450104" w:rsidRPr="00FB59DD" w:rsidRDefault="00450104" w:rsidP="00450104">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Catalizatori de oxidare</w:t>
            </w:r>
          </w:p>
        </w:tc>
        <w:tc>
          <w:tcPr>
            <w:tcW w:w="1985" w:type="dxa"/>
          </w:tcPr>
          <w:p w14:paraId="41E1D3B8" w14:textId="77777777" w:rsidR="00450104" w:rsidRPr="00FB59DD" w:rsidRDefault="00450104" w:rsidP="00450104">
            <w:pPr>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5386" w:type="dxa"/>
            <w:tcBorders>
              <w:right w:val="nil"/>
            </w:tcBorders>
          </w:tcPr>
          <w:p w14:paraId="0F841975" w14:textId="77777777" w:rsidR="00450104" w:rsidRPr="00FB59DD" w:rsidRDefault="00450104" w:rsidP="004501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59D14849" w14:textId="77777777" w:rsidR="00450104" w:rsidRPr="00FB59DD" w:rsidRDefault="00450104" w:rsidP="004501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conținutul de sulf din combustibil</w:t>
            </w:r>
          </w:p>
        </w:tc>
      </w:tr>
    </w:tbl>
    <w:p w14:paraId="5F7AAE4E" w14:textId="77777777" w:rsidR="00450104" w:rsidRPr="00FB59DD" w:rsidRDefault="00450104" w:rsidP="00450104">
      <w:pPr>
        <w:spacing w:after="0"/>
        <w:ind w:firstLine="567"/>
        <w:jc w:val="both"/>
        <w:rPr>
          <w:rFonts w:ascii="Times New Roman" w:hAnsi="Times New Roman" w:cs="Times New Roman"/>
          <w:sz w:val="12"/>
          <w:szCs w:val="12"/>
          <w:lang w:val="ro-MD"/>
        </w:rPr>
      </w:pPr>
    </w:p>
    <w:p w14:paraId="7F024B11" w14:textId="77777777" w:rsidR="0064423F" w:rsidRPr="00FB59DD" w:rsidRDefault="0064423F" w:rsidP="0064423F">
      <w:pPr>
        <w:spacing w:after="0"/>
        <w:jc w:val="both"/>
        <w:rPr>
          <w:rFonts w:ascii="Times New Roman" w:hAnsi="Times New Roman" w:cs="Times New Roman"/>
          <w:i/>
          <w:iCs/>
          <w:sz w:val="28"/>
          <w:szCs w:val="28"/>
          <w:lang w:val="ro-MD"/>
        </w:rPr>
      </w:pPr>
    </w:p>
    <w:p w14:paraId="2566DD9B" w14:textId="0E21AD23" w:rsidR="00450104" w:rsidRPr="00FB59DD" w:rsidRDefault="00450104" w:rsidP="004C1952">
      <w:pPr>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18</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păcurii grele și/sau a motorinei în motoarele cu pistoane opuse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417"/>
        <w:gridCol w:w="2126"/>
      </w:tblGrid>
      <w:tr w:rsidR="00450104" w:rsidRPr="00FB59DD" w14:paraId="111D2C1A" w14:textId="77777777" w:rsidTr="0056103B">
        <w:trPr>
          <w:trHeight w:val="219"/>
        </w:trPr>
        <w:tc>
          <w:tcPr>
            <w:tcW w:w="2694" w:type="dxa"/>
            <w:vMerge w:val="restart"/>
            <w:tcBorders>
              <w:left w:val="nil"/>
            </w:tcBorders>
          </w:tcPr>
          <w:p w14:paraId="5CBC458C" w14:textId="77777777" w:rsidR="00450104" w:rsidRPr="00FB59DD" w:rsidRDefault="00450104" w:rsidP="00450104">
            <w:pPr>
              <w:spacing w:after="0"/>
              <w:jc w:val="center"/>
              <w:rPr>
                <w:rFonts w:ascii="Times New Roman" w:hAnsi="Times New Roman" w:cs="Times New Roman"/>
                <w:b/>
                <w:bCs/>
                <w:sz w:val="20"/>
                <w:szCs w:val="20"/>
                <w:lang w:val="ro-RO"/>
              </w:rPr>
            </w:pPr>
          </w:p>
          <w:p w14:paraId="45A715F5" w14:textId="77777777" w:rsidR="00450104" w:rsidRPr="00FB59DD" w:rsidRDefault="00450104" w:rsidP="00450104">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360239A3" w14:textId="77777777" w:rsidR="00450104" w:rsidRPr="00FB59DD" w:rsidRDefault="00450104" w:rsidP="00450104">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0E69EFB2" w14:textId="77777777" w:rsidR="00450104" w:rsidRPr="00FB59DD" w:rsidRDefault="00450104" w:rsidP="00450104">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450104" w:rsidRPr="00FB59DD" w14:paraId="402F7667" w14:textId="77777777" w:rsidTr="00302F1E">
        <w:trPr>
          <w:trHeight w:val="236"/>
        </w:trPr>
        <w:tc>
          <w:tcPr>
            <w:tcW w:w="2694" w:type="dxa"/>
            <w:vMerge/>
            <w:tcBorders>
              <w:top w:val="nil"/>
              <w:left w:val="nil"/>
            </w:tcBorders>
          </w:tcPr>
          <w:p w14:paraId="273189E9" w14:textId="77777777" w:rsidR="00450104" w:rsidRPr="00FB59DD" w:rsidRDefault="00450104" w:rsidP="00450104">
            <w:pPr>
              <w:spacing w:after="0"/>
              <w:jc w:val="center"/>
              <w:rPr>
                <w:rFonts w:ascii="Times New Roman" w:hAnsi="Times New Roman" w:cs="Times New Roman"/>
                <w:sz w:val="20"/>
                <w:szCs w:val="20"/>
                <w:lang w:val="ro-RO"/>
              </w:rPr>
            </w:pPr>
          </w:p>
        </w:tc>
        <w:tc>
          <w:tcPr>
            <w:tcW w:w="3402" w:type="dxa"/>
            <w:gridSpan w:val="2"/>
          </w:tcPr>
          <w:p w14:paraId="3284666B"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1C59E83F"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450104" w:rsidRPr="00FB59DD" w14:paraId="50FA123A" w14:textId="77777777" w:rsidTr="0056103B">
        <w:trPr>
          <w:trHeight w:val="272"/>
        </w:trPr>
        <w:tc>
          <w:tcPr>
            <w:tcW w:w="2694" w:type="dxa"/>
            <w:vMerge/>
            <w:tcBorders>
              <w:top w:val="nil"/>
              <w:left w:val="nil"/>
            </w:tcBorders>
          </w:tcPr>
          <w:p w14:paraId="77DE2C20" w14:textId="77777777" w:rsidR="00450104" w:rsidRPr="00FB59DD" w:rsidRDefault="00450104" w:rsidP="00450104">
            <w:pPr>
              <w:spacing w:after="0"/>
              <w:jc w:val="center"/>
              <w:rPr>
                <w:rFonts w:ascii="Times New Roman" w:hAnsi="Times New Roman" w:cs="Times New Roman"/>
                <w:sz w:val="20"/>
                <w:szCs w:val="20"/>
                <w:lang w:val="ro-RO"/>
              </w:rPr>
            </w:pPr>
          </w:p>
        </w:tc>
        <w:tc>
          <w:tcPr>
            <w:tcW w:w="1417" w:type="dxa"/>
          </w:tcPr>
          <w:p w14:paraId="214FB83F"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0A5BFCAA" w14:textId="77777777" w:rsidR="00450104" w:rsidRPr="00FB59DD" w:rsidRDefault="00450104" w:rsidP="00450104">
            <w:pPr>
              <w:spacing w:after="0"/>
              <w:jc w:val="center"/>
              <w:rPr>
                <w:rFonts w:ascii="Times New Roman" w:hAnsi="Times New Roman" w:cs="Times New Roman"/>
                <w:sz w:val="20"/>
                <w:szCs w:val="20"/>
                <w:lang w:val="ro-RO"/>
              </w:rPr>
            </w:pPr>
            <w:bookmarkStart w:id="100" w:name="_bookmark228"/>
            <w:bookmarkEnd w:id="100"/>
            <w:r w:rsidRPr="00FB59DD">
              <w:rPr>
                <w:rFonts w:ascii="Times New Roman" w:hAnsi="Times New Roman" w:cs="Times New Roman"/>
                <w:sz w:val="20"/>
                <w:szCs w:val="20"/>
                <w:lang w:val="ro-RO"/>
              </w:rPr>
              <w:t xml:space="preserve">Instalație existentă </w:t>
            </w:r>
            <w:hyperlink w:anchor="_bookmark231" w:history="1">
              <w:r w:rsidRPr="00FB59DD">
                <w:rPr>
                  <w:rStyle w:val="Hyperlink"/>
                  <w:rFonts w:ascii="Times New Roman" w:hAnsi="Times New Roman" w:cs="Times New Roman"/>
                  <w:sz w:val="20"/>
                  <w:szCs w:val="20"/>
                  <w:vertAlign w:val="superscript"/>
                  <w:lang w:val="ro-RO"/>
                </w:rPr>
                <w:t>(1)</w:t>
              </w:r>
            </w:hyperlink>
          </w:p>
        </w:tc>
        <w:tc>
          <w:tcPr>
            <w:tcW w:w="1417" w:type="dxa"/>
          </w:tcPr>
          <w:p w14:paraId="05F8CCF2"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34DB0275" w14:textId="77777777" w:rsidR="00450104" w:rsidRPr="00FB59DD" w:rsidRDefault="00450104" w:rsidP="00450104">
            <w:pPr>
              <w:spacing w:after="0"/>
              <w:jc w:val="center"/>
              <w:rPr>
                <w:rFonts w:ascii="Times New Roman" w:hAnsi="Times New Roman" w:cs="Times New Roman"/>
                <w:sz w:val="20"/>
                <w:szCs w:val="20"/>
                <w:lang w:val="ro-RO"/>
              </w:rPr>
            </w:pPr>
            <w:bookmarkStart w:id="101" w:name="_bookmark229"/>
            <w:bookmarkEnd w:id="101"/>
            <w:r w:rsidRPr="00FB59DD">
              <w:rPr>
                <w:rFonts w:ascii="Times New Roman" w:hAnsi="Times New Roman" w:cs="Times New Roman"/>
                <w:sz w:val="20"/>
                <w:szCs w:val="20"/>
                <w:lang w:val="ro-RO"/>
              </w:rPr>
              <w:t xml:space="preserve">Instalație existentă </w:t>
            </w:r>
            <w:hyperlink w:anchor="_bookmark232" w:history="1">
              <w:r w:rsidRPr="00FB59DD">
                <w:rPr>
                  <w:rStyle w:val="Hyperlink"/>
                  <w:rFonts w:ascii="Times New Roman" w:hAnsi="Times New Roman" w:cs="Times New Roman"/>
                  <w:sz w:val="20"/>
                  <w:szCs w:val="20"/>
                  <w:vertAlign w:val="superscript"/>
                  <w:lang w:val="ro-RO"/>
                </w:rPr>
                <w:t xml:space="preserve">(2) </w:t>
              </w:r>
            </w:hyperlink>
            <w:hyperlink w:anchor="_bookmark233" w:history="1">
              <w:r w:rsidRPr="00FB59DD">
                <w:rPr>
                  <w:rStyle w:val="Hyperlink"/>
                  <w:rFonts w:ascii="Times New Roman" w:hAnsi="Times New Roman" w:cs="Times New Roman"/>
                  <w:sz w:val="20"/>
                  <w:szCs w:val="20"/>
                  <w:vertAlign w:val="superscript"/>
                  <w:lang w:val="ro-RO"/>
                </w:rPr>
                <w:t>(3)</w:t>
              </w:r>
            </w:hyperlink>
          </w:p>
        </w:tc>
      </w:tr>
      <w:tr w:rsidR="00450104" w:rsidRPr="00FB59DD" w14:paraId="3D0DF7FD" w14:textId="77777777" w:rsidTr="0056103B">
        <w:trPr>
          <w:trHeight w:val="121"/>
        </w:trPr>
        <w:tc>
          <w:tcPr>
            <w:tcW w:w="2694" w:type="dxa"/>
            <w:tcBorders>
              <w:left w:val="nil"/>
            </w:tcBorders>
          </w:tcPr>
          <w:p w14:paraId="249A1F1A"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417" w:type="dxa"/>
          </w:tcPr>
          <w:p w14:paraId="47A7EEBA" w14:textId="77777777" w:rsidR="00450104" w:rsidRPr="00FB59DD" w:rsidRDefault="00450104" w:rsidP="00450104">
            <w:pPr>
              <w:spacing w:after="0"/>
              <w:jc w:val="center"/>
              <w:rPr>
                <w:rFonts w:ascii="Times New Roman" w:hAnsi="Times New Roman" w:cs="Times New Roman"/>
                <w:sz w:val="20"/>
                <w:szCs w:val="20"/>
                <w:lang w:val="ro-RO"/>
              </w:rPr>
            </w:pPr>
            <w:bookmarkStart w:id="102" w:name="_bookmark230"/>
            <w:bookmarkEnd w:id="102"/>
            <w:r w:rsidRPr="00FB59DD">
              <w:rPr>
                <w:rFonts w:ascii="Times New Roman" w:hAnsi="Times New Roman" w:cs="Times New Roman"/>
                <w:sz w:val="20"/>
                <w:szCs w:val="20"/>
                <w:lang w:val="ro-RO"/>
              </w:rPr>
              <w:t xml:space="preserve">115–190 </w:t>
            </w:r>
            <w:hyperlink w:anchor="_bookmark234" w:history="1">
              <w:r w:rsidRPr="00FB59DD">
                <w:rPr>
                  <w:rStyle w:val="Hyperlink"/>
                  <w:rFonts w:ascii="Times New Roman" w:hAnsi="Times New Roman" w:cs="Times New Roman"/>
                  <w:sz w:val="20"/>
                  <w:szCs w:val="20"/>
                  <w:vertAlign w:val="superscript"/>
                  <w:lang w:val="ro-RO"/>
                </w:rPr>
                <w:t>(4)</w:t>
              </w:r>
            </w:hyperlink>
          </w:p>
        </w:tc>
        <w:tc>
          <w:tcPr>
            <w:tcW w:w="1985" w:type="dxa"/>
          </w:tcPr>
          <w:p w14:paraId="107E3DF3"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125-625</w:t>
            </w:r>
          </w:p>
        </w:tc>
        <w:tc>
          <w:tcPr>
            <w:tcW w:w="1417" w:type="dxa"/>
          </w:tcPr>
          <w:p w14:paraId="561B47BA"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145-300</w:t>
            </w:r>
          </w:p>
        </w:tc>
        <w:tc>
          <w:tcPr>
            <w:tcW w:w="2126" w:type="dxa"/>
            <w:tcBorders>
              <w:right w:val="nil"/>
            </w:tcBorders>
          </w:tcPr>
          <w:p w14:paraId="6F9B8A1A" w14:textId="77777777" w:rsidR="00450104" w:rsidRPr="00FB59DD" w:rsidRDefault="00450104" w:rsidP="00450104">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150-750</w:t>
            </w:r>
          </w:p>
        </w:tc>
      </w:tr>
    </w:tbl>
    <w:p w14:paraId="2979683F" w14:textId="170645E0" w:rsidR="00450104" w:rsidRPr="00FB59DD" w:rsidRDefault="0056103B" w:rsidP="0056103B">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BAT-AEL nu se aplică în cazul instalațiilor care funcționează mai puțin de 1 500 h/an sau al instalațiilor care nu pot fi dotate cu tehnici secundare de reducere.</w:t>
      </w:r>
    </w:p>
    <w:p w14:paraId="15048826" w14:textId="77777777" w:rsidR="0056103B" w:rsidRPr="00FB59DD" w:rsidRDefault="0056103B" w:rsidP="0056103B">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Intervalul BAT-AEL este de 1 150–1 900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instalațiilor care funcționează mai puțin de 1 500 h/an sau al instalațiilor care nu pot fi dotate cu tehnici secundare de reducere.</w:t>
      </w:r>
    </w:p>
    <w:p w14:paraId="69E7E34F" w14:textId="77777777" w:rsidR="0056103B" w:rsidRPr="00FB59DD" w:rsidRDefault="0056103B" w:rsidP="0056103B">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funcționează mai puțin de 500 h/an, aceste niveluri sunt orientative.</w:t>
      </w:r>
    </w:p>
    <w:p w14:paraId="00082ECF" w14:textId="77777777" w:rsidR="0056103B" w:rsidRPr="00FB59DD" w:rsidRDefault="0056103B" w:rsidP="0056103B">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 xml:space="preserve">(4) În cazul instalațiilor care includ unități &lt; 20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care ard HFO, limita superioară a intervalului BAT-AEL aplicabilă unităților respective este de 225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C10999F" w14:textId="3CFBE20C" w:rsidR="0056103B" w:rsidRPr="00FB59DD" w:rsidRDefault="0056103B" w:rsidP="0056103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orientativ, în cazul instalațiilor de ardere existente, care ard exclusiv HFO și funcționează 1500 h/an sau mai mult, sau al noilor instalații de ardere care ard exclusiv HFO:</w:t>
      </w:r>
    </w:p>
    <w:p w14:paraId="03E2429B" w14:textId="77777777" w:rsidR="0056103B" w:rsidRPr="00FB59DD" w:rsidRDefault="0056103B" w:rsidP="0056103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nivelurile de emisii de CO medii anuale vor fi, în general, 50–175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1A21DF9F" w14:textId="77777777" w:rsidR="0056103B" w:rsidRPr="00FB59DD" w:rsidRDefault="0056103B" w:rsidP="0056103B">
      <w:pPr>
        <w:tabs>
          <w:tab w:val="left" w:pos="993"/>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media pe perioada de prelevare pentru nivelurile de emisie TCOV va fi, în general, 10-40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208C89CA" w14:textId="77777777" w:rsidR="0056103B" w:rsidRPr="00FB59DD" w:rsidRDefault="0056103B" w:rsidP="0056103B">
      <w:pPr>
        <w:spacing w:after="0"/>
        <w:ind w:firstLine="567"/>
        <w:jc w:val="both"/>
        <w:rPr>
          <w:rFonts w:ascii="Times New Roman" w:hAnsi="Times New Roman" w:cs="Times New Roman"/>
          <w:sz w:val="12"/>
          <w:szCs w:val="12"/>
          <w:lang w:val="ro-MD"/>
        </w:rPr>
      </w:pPr>
    </w:p>
    <w:p w14:paraId="4A8ED89C" w14:textId="77777777" w:rsidR="0056103B" w:rsidRPr="00FB59DD" w:rsidRDefault="0056103B" w:rsidP="0056103B">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3.2.3.</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270B1820" w14:textId="77777777" w:rsidR="0056103B" w:rsidRPr="00FB59DD" w:rsidRDefault="0056103B" w:rsidP="0056103B">
      <w:pPr>
        <w:spacing w:after="0"/>
        <w:ind w:firstLine="567"/>
        <w:jc w:val="both"/>
        <w:rPr>
          <w:rFonts w:ascii="Times New Roman" w:hAnsi="Times New Roman" w:cs="Times New Roman"/>
          <w:sz w:val="12"/>
          <w:szCs w:val="12"/>
          <w:lang w:val="ro-MD"/>
        </w:rPr>
      </w:pPr>
    </w:p>
    <w:p w14:paraId="64E47A32" w14:textId="2E41A2B0" w:rsidR="00450104" w:rsidRPr="00FB59DD" w:rsidRDefault="0056103B" w:rsidP="004C1952">
      <w:pPr>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34.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arderea păcurii grele și/sau a motorinei în motoarele cu pistoane opuse,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126"/>
        <w:gridCol w:w="1417"/>
        <w:gridCol w:w="5670"/>
      </w:tblGrid>
      <w:tr w:rsidR="0056103B" w:rsidRPr="00FB59DD" w14:paraId="3D9D662F" w14:textId="77777777" w:rsidTr="00302F1E">
        <w:trPr>
          <w:trHeight w:val="53"/>
        </w:trPr>
        <w:tc>
          <w:tcPr>
            <w:tcW w:w="2552" w:type="dxa"/>
            <w:gridSpan w:val="2"/>
            <w:tcBorders>
              <w:left w:val="nil"/>
            </w:tcBorders>
          </w:tcPr>
          <w:p w14:paraId="44FFF735" w14:textId="77777777" w:rsidR="0056103B" w:rsidRPr="00FB59DD" w:rsidRDefault="0056103B" w:rsidP="0056103B">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417" w:type="dxa"/>
          </w:tcPr>
          <w:p w14:paraId="2ABB7D8D" w14:textId="77777777" w:rsidR="0056103B" w:rsidRPr="00FB59DD" w:rsidRDefault="0056103B" w:rsidP="0056103B">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670" w:type="dxa"/>
            <w:tcBorders>
              <w:right w:val="nil"/>
            </w:tcBorders>
          </w:tcPr>
          <w:p w14:paraId="75CC6721" w14:textId="77777777" w:rsidR="0056103B" w:rsidRPr="00FB59DD" w:rsidRDefault="0056103B" w:rsidP="0056103B">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302F1E" w:rsidRPr="00FB59DD" w14:paraId="37596B83" w14:textId="77777777" w:rsidTr="00302F1E">
        <w:trPr>
          <w:trHeight w:val="565"/>
        </w:trPr>
        <w:tc>
          <w:tcPr>
            <w:tcW w:w="426" w:type="dxa"/>
            <w:tcBorders>
              <w:left w:val="nil"/>
            </w:tcBorders>
          </w:tcPr>
          <w:p w14:paraId="5A65E307" w14:textId="04728DA7"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126" w:type="dxa"/>
          </w:tcPr>
          <w:p w14:paraId="11C3681A" w14:textId="2C85C0B8"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1417" w:type="dxa"/>
            <w:vMerge w:val="restart"/>
          </w:tcPr>
          <w:p w14:paraId="107D57C8" w14:textId="1298E8FC" w:rsidR="00302F1E" w:rsidRPr="00FB59DD" w:rsidRDefault="00302F1E" w:rsidP="00302F1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8.4</w:t>
            </w:r>
          </w:p>
        </w:tc>
        <w:tc>
          <w:tcPr>
            <w:tcW w:w="5670" w:type="dxa"/>
            <w:tcBorders>
              <w:right w:val="nil"/>
            </w:tcBorders>
          </w:tcPr>
          <w:p w14:paraId="339D5F2F" w14:textId="6E3A7D95"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r w:rsidR="00302F1E" w:rsidRPr="00FB59DD" w14:paraId="0433EBE2" w14:textId="77777777" w:rsidTr="00302F1E">
        <w:trPr>
          <w:trHeight w:val="222"/>
        </w:trPr>
        <w:tc>
          <w:tcPr>
            <w:tcW w:w="426" w:type="dxa"/>
            <w:tcBorders>
              <w:left w:val="nil"/>
            </w:tcBorders>
          </w:tcPr>
          <w:p w14:paraId="43BEB41A" w14:textId="14E1CB03"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126" w:type="dxa"/>
          </w:tcPr>
          <w:p w14:paraId="06101474" w14:textId="2612E4A5"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pe conductă (DSI)</w:t>
            </w:r>
          </w:p>
        </w:tc>
        <w:tc>
          <w:tcPr>
            <w:tcW w:w="1417" w:type="dxa"/>
            <w:vMerge/>
          </w:tcPr>
          <w:p w14:paraId="31ED52CD" w14:textId="295968C9" w:rsidR="00302F1E" w:rsidRPr="00FB59DD" w:rsidRDefault="00302F1E" w:rsidP="0056103B">
            <w:pPr>
              <w:spacing w:after="0"/>
              <w:jc w:val="both"/>
              <w:rPr>
                <w:rFonts w:ascii="Times New Roman" w:hAnsi="Times New Roman" w:cs="Times New Roman"/>
                <w:sz w:val="20"/>
                <w:szCs w:val="20"/>
                <w:lang w:val="ro-RO"/>
              </w:rPr>
            </w:pPr>
          </w:p>
        </w:tc>
        <w:tc>
          <w:tcPr>
            <w:tcW w:w="5670" w:type="dxa"/>
            <w:tcBorders>
              <w:right w:val="nil"/>
            </w:tcBorders>
          </w:tcPr>
          <w:p w14:paraId="1BEB2A8F" w14:textId="3408B205"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tehnice în cazul instalațiilor de ardere existente</w:t>
            </w:r>
          </w:p>
          <w:p w14:paraId="788E3FD6" w14:textId="03223569"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tc>
      </w:tr>
      <w:tr w:rsidR="00302F1E" w:rsidRPr="00FB59DD" w14:paraId="1841C39F" w14:textId="77777777" w:rsidTr="003C2BC3">
        <w:trPr>
          <w:trHeight w:val="1621"/>
        </w:trPr>
        <w:tc>
          <w:tcPr>
            <w:tcW w:w="426" w:type="dxa"/>
            <w:tcBorders>
              <w:left w:val="nil"/>
              <w:bottom w:val="nil"/>
            </w:tcBorders>
          </w:tcPr>
          <w:p w14:paraId="44B7B8A8" w14:textId="7A363F96"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c.</w:t>
            </w:r>
          </w:p>
        </w:tc>
        <w:tc>
          <w:tcPr>
            <w:tcW w:w="2126" w:type="dxa"/>
            <w:tcBorders>
              <w:bottom w:val="nil"/>
            </w:tcBorders>
          </w:tcPr>
          <w:p w14:paraId="5733ECBB" w14:textId="3A928975"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1417" w:type="dxa"/>
            <w:vMerge/>
            <w:tcBorders>
              <w:bottom w:val="single" w:sz="6" w:space="0" w:color="000000"/>
            </w:tcBorders>
          </w:tcPr>
          <w:p w14:paraId="7E0DAAC1" w14:textId="0A91D0D5" w:rsidR="00302F1E" w:rsidRPr="00FB59DD" w:rsidRDefault="00302F1E" w:rsidP="0056103B">
            <w:pPr>
              <w:spacing w:after="0"/>
              <w:jc w:val="both"/>
              <w:rPr>
                <w:rFonts w:ascii="Times New Roman" w:hAnsi="Times New Roman" w:cs="Times New Roman"/>
                <w:sz w:val="20"/>
                <w:szCs w:val="20"/>
                <w:lang w:val="ro-RO"/>
              </w:rPr>
            </w:pPr>
          </w:p>
        </w:tc>
        <w:tc>
          <w:tcPr>
            <w:tcW w:w="5670" w:type="dxa"/>
            <w:vMerge w:val="restart"/>
            <w:tcBorders>
              <w:bottom w:val="single" w:sz="6" w:space="0" w:color="000000"/>
              <w:right w:val="nil"/>
            </w:tcBorders>
          </w:tcPr>
          <w:p w14:paraId="06A144E2" w14:textId="2EF690BF"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Pot exista restricții de natură tehnică și economică la aplicarea tehnicii pentru instalațiile de ardere &lt; 300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r w:rsidRPr="00FB59DD">
              <w:rPr>
                <w:rFonts w:ascii="Times New Roman" w:hAnsi="Times New Roman" w:cs="Times New Roman"/>
                <w:sz w:val="20"/>
                <w:szCs w:val="20"/>
                <w:lang w:val="ro-RO"/>
              </w:rPr>
              <w:t>.</w:t>
            </w:r>
          </w:p>
          <w:p w14:paraId="73DC48F2" w14:textId="77777777" w:rsidR="00302F1E" w:rsidRPr="00FB59DD" w:rsidRDefault="00302F1E" w:rsidP="0056103B">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6D5CB2BC" w14:textId="46A3F198" w:rsidR="00302F1E" w:rsidRPr="00FB59DD" w:rsidRDefault="00302F1E" w:rsidP="00302F1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care funcționează între 500 h/an și 1 500 h/an</w:t>
            </w:r>
          </w:p>
        </w:tc>
      </w:tr>
      <w:tr w:rsidR="00302F1E" w:rsidRPr="00FB59DD" w14:paraId="43518A31" w14:textId="77777777" w:rsidTr="00302F1E">
        <w:trPr>
          <w:trHeight w:val="53"/>
        </w:trPr>
        <w:tc>
          <w:tcPr>
            <w:tcW w:w="426" w:type="dxa"/>
            <w:tcBorders>
              <w:top w:val="nil"/>
              <w:left w:val="nil"/>
            </w:tcBorders>
          </w:tcPr>
          <w:p w14:paraId="598DD1E9" w14:textId="77777777" w:rsidR="00302F1E" w:rsidRPr="00FB59DD" w:rsidRDefault="00302F1E" w:rsidP="0056103B">
            <w:pPr>
              <w:spacing w:after="0"/>
              <w:ind w:firstLine="567"/>
              <w:jc w:val="both"/>
              <w:rPr>
                <w:rFonts w:ascii="Times New Roman" w:hAnsi="Times New Roman" w:cs="Times New Roman"/>
                <w:sz w:val="20"/>
                <w:szCs w:val="20"/>
                <w:lang w:val="ro-RO"/>
              </w:rPr>
            </w:pPr>
          </w:p>
        </w:tc>
        <w:tc>
          <w:tcPr>
            <w:tcW w:w="2126" w:type="dxa"/>
            <w:tcBorders>
              <w:top w:val="nil"/>
            </w:tcBorders>
          </w:tcPr>
          <w:p w14:paraId="30BACBC9" w14:textId="77777777" w:rsidR="00302F1E" w:rsidRPr="00FB59DD" w:rsidRDefault="00302F1E" w:rsidP="0056103B">
            <w:pPr>
              <w:spacing w:after="0"/>
              <w:ind w:firstLine="567"/>
              <w:jc w:val="both"/>
              <w:rPr>
                <w:rFonts w:ascii="Times New Roman" w:hAnsi="Times New Roman" w:cs="Times New Roman"/>
                <w:sz w:val="20"/>
                <w:szCs w:val="20"/>
                <w:lang w:val="ro-RO"/>
              </w:rPr>
            </w:pPr>
          </w:p>
        </w:tc>
        <w:tc>
          <w:tcPr>
            <w:tcW w:w="1417" w:type="dxa"/>
            <w:vMerge/>
          </w:tcPr>
          <w:p w14:paraId="0928A654" w14:textId="77777777" w:rsidR="00302F1E" w:rsidRPr="00FB59DD" w:rsidRDefault="00302F1E" w:rsidP="0056103B">
            <w:pPr>
              <w:spacing w:after="0"/>
              <w:ind w:firstLine="567"/>
              <w:jc w:val="both"/>
              <w:rPr>
                <w:rFonts w:ascii="Times New Roman" w:hAnsi="Times New Roman" w:cs="Times New Roman"/>
                <w:sz w:val="20"/>
                <w:szCs w:val="20"/>
                <w:lang w:val="ro-RO"/>
              </w:rPr>
            </w:pPr>
          </w:p>
        </w:tc>
        <w:tc>
          <w:tcPr>
            <w:tcW w:w="5670" w:type="dxa"/>
            <w:vMerge/>
            <w:tcBorders>
              <w:right w:val="nil"/>
            </w:tcBorders>
          </w:tcPr>
          <w:p w14:paraId="7781A2DA" w14:textId="51521FE2" w:rsidR="00302F1E" w:rsidRPr="00FB59DD" w:rsidRDefault="00302F1E" w:rsidP="0056103B">
            <w:pPr>
              <w:spacing w:after="0"/>
              <w:jc w:val="both"/>
              <w:rPr>
                <w:rFonts w:ascii="Times New Roman" w:hAnsi="Times New Roman" w:cs="Times New Roman"/>
                <w:sz w:val="20"/>
                <w:szCs w:val="20"/>
                <w:lang w:val="ro-RO"/>
              </w:rPr>
            </w:pPr>
          </w:p>
        </w:tc>
      </w:tr>
    </w:tbl>
    <w:p w14:paraId="7A28306F" w14:textId="77777777" w:rsidR="0056103B" w:rsidRPr="00FB59DD" w:rsidRDefault="0056103B" w:rsidP="0056103B">
      <w:pPr>
        <w:spacing w:after="0"/>
        <w:ind w:firstLine="567"/>
        <w:jc w:val="both"/>
        <w:rPr>
          <w:rFonts w:ascii="Times New Roman" w:hAnsi="Times New Roman" w:cs="Times New Roman"/>
          <w:sz w:val="12"/>
          <w:szCs w:val="12"/>
          <w:lang w:val="ro-MD"/>
        </w:rPr>
      </w:pPr>
    </w:p>
    <w:p w14:paraId="2D917B04" w14:textId="77777777" w:rsidR="0064423F" w:rsidRPr="00FB59DD" w:rsidRDefault="0064423F" w:rsidP="00E21817">
      <w:pPr>
        <w:spacing w:after="0"/>
        <w:jc w:val="center"/>
        <w:rPr>
          <w:rFonts w:ascii="Times New Roman" w:hAnsi="Times New Roman" w:cs="Times New Roman"/>
          <w:i/>
          <w:iCs/>
          <w:sz w:val="28"/>
          <w:szCs w:val="28"/>
          <w:lang w:val="ro-MD"/>
        </w:rPr>
      </w:pPr>
    </w:p>
    <w:p w14:paraId="2D430967" w14:textId="261BAC88" w:rsidR="00E21817" w:rsidRPr="00FB59DD" w:rsidRDefault="00E21817" w:rsidP="004C1952">
      <w:pPr>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19</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păcurii grele și/sau a motorinei în motoarele cu pistoane opuse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559"/>
        <w:gridCol w:w="1984"/>
      </w:tblGrid>
      <w:tr w:rsidR="00E21817" w:rsidRPr="00FB59DD" w14:paraId="67E5DCBF" w14:textId="77777777" w:rsidTr="00E21817">
        <w:trPr>
          <w:trHeight w:val="217"/>
        </w:trPr>
        <w:tc>
          <w:tcPr>
            <w:tcW w:w="2694" w:type="dxa"/>
            <w:vMerge w:val="restart"/>
            <w:tcBorders>
              <w:left w:val="nil"/>
            </w:tcBorders>
          </w:tcPr>
          <w:p w14:paraId="5BF95AC1" w14:textId="77777777" w:rsidR="00E21817" w:rsidRPr="00FB59DD" w:rsidRDefault="00E21817" w:rsidP="00E21817">
            <w:pPr>
              <w:spacing w:after="0"/>
              <w:jc w:val="center"/>
              <w:rPr>
                <w:rFonts w:ascii="Times New Roman" w:hAnsi="Times New Roman" w:cs="Times New Roman"/>
                <w:b/>
                <w:bCs/>
                <w:sz w:val="20"/>
                <w:szCs w:val="20"/>
                <w:lang w:val="ro-RO"/>
              </w:rPr>
            </w:pPr>
          </w:p>
          <w:p w14:paraId="081B8D29" w14:textId="77777777" w:rsidR="00E21817" w:rsidRPr="00FB59DD" w:rsidRDefault="00E21817" w:rsidP="00E21817">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240318B7" w14:textId="77777777" w:rsidR="00E21817" w:rsidRPr="00FB59DD" w:rsidRDefault="00E21817" w:rsidP="00E21817">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25D7EE83" w14:textId="77777777" w:rsidR="00E21817" w:rsidRPr="00FB59DD" w:rsidRDefault="00E21817" w:rsidP="00E21817">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SO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E21817" w:rsidRPr="00FB59DD" w14:paraId="068C5989" w14:textId="77777777" w:rsidTr="00E21817">
        <w:trPr>
          <w:trHeight w:val="234"/>
        </w:trPr>
        <w:tc>
          <w:tcPr>
            <w:tcW w:w="2694" w:type="dxa"/>
            <w:vMerge/>
            <w:tcBorders>
              <w:top w:val="nil"/>
              <w:left w:val="nil"/>
            </w:tcBorders>
          </w:tcPr>
          <w:p w14:paraId="78527E53" w14:textId="77777777" w:rsidR="00E21817" w:rsidRPr="00FB59DD" w:rsidRDefault="00E21817" w:rsidP="00E21817">
            <w:pPr>
              <w:spacing w:after="0"/>
              <w:jc w:val="center"/>
              <w:rPr>
                <w:rFonts w:ascii="Times New Roman" w:hAnsi="Times New Roman" w:cs="Times New Roman"/>
                <w:sz w:val="20"/>
                <w:szCs w:val="20"/>
                <w:lang w:val="ro-RO"/>
              </w:rPr>
            </w:pPr>
          </w:p>
        </w:tc>
        <w:tc>
          <w:tcPr>
            <w:tcW w:w="3402" w:type="dxa"/>
            <w:gridSpan w:val="2"/>
          </w:tcPr>
          <w:p w14:paraId="0FC5286C"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19AC6ADD"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E21817" w:rsidRPr="00FB59DD" w14:paraId="4122722F" w14:textId="77777777" w:rsidTr="00E21817">
        <w:trPr>
          <w:trHeight w:val="285"/>
        </w:trPr>
        <w:tc>
          <w:tcPr>
            <w:tcW w:w="2694" w:type="dxa"/>
            <w:vMerge/>
            <w:tcBorders>
              <w:top w:val="nil"/>
              <w:left w:val="nil"/>
            </w:tcBorders>
          </w:tcPr>
          <w:p w14:paraId="5153878E" w14:textId="77777777" w:rsidR="00E21817" w:rsidRPr="00FB59DD" w:rsidRDefault="00E21817" w:rsidP="00E21817">
            <w:pPr>
              <w:spacing w:after="0"/>
              <w:jc w:val="center"/>
              <w:rPr>
                <w:rFonts w:ascii="Times New Roman" w:hAnsi="Times New Roman" w:cs="Times New Roman"/>
                <w:sz w:val="20"/>
                <w:szCs w:val="20"/>
                <w:lang w:val="ro-RO"/>
              </w:rPr>
            </w:pPr>
          </w:p>
        </w:tc>
        <w:tc>
          <w:tcPr>
            <w:tcW w:w="1417" w:type="dxa"/>
          </w:tcPr>
          <w:p w14:paraId="0C842190"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44085606" w14:textId="77777777" w:rsidR="00E21817" w:rsidRPr="00FB59DD" w:rsidRDefault="00E21817" w:rsidP="00E21817">
            <w:pPr>
              <w:spacing w:after="0"/>
              <w:jc w:val="center"/>
              <w:rPr>
                <w:rFonts w:ascii="Times New Roman" w:hAnsi="Times New Roman" w:cs="Times New Roman"/>
                <w:sz w:val="20"/>
                <w:szCs w:val="20"/>
                <w:lang w:val="ro-RO"/>
              </w:rPr>
            </w:pPr>
            <w:bookmarkStart w:id="103" w:name="_bookmark235"/>
            <w:bookmarkEnd w:id="103"/>
            <w:r w:rsidRPr="00FB59DD">
              <w:rPr>
                <w:rFonts w:ascii="Times New Roman" w:hAnsi="Times New Roman" w:cs="Times New Roman"/>
                <w:sz w:val="20"/>
                <w:szCs w:val="20"/>
                <w:lang w:val="ro-RO"/>
              </w:rPr>
              <w:t xml:space="preserve">Instalație existentă </w:t>
            </w:r>
            <w:hyperlink w:anchor="_bookmark238" w:history="1">
              <w:r w:rsidRPr="00FB59DD">
                <w:rPr>
                  <w:rStyle w:val="Hyperlink"/>
                  <w:rFonts w:ascii="Times New Roman" w:hAnsi="Times New Roman" w:cs="Times New Roman"/>
                  <w:sz w:val="20"/>
                  <w:szCs w:val="20"/>
                  <w:vertAlign w:val="superscript"/>
                  <w:lang w:val="ro-RO"/>
                </w:rPr>
                <w:t>(1)</w:t>
              </w:r>
            </w:hyperlink>
          </w:p>
        </w:tc>
        <w:tc>
          <w:tcPr>
            <w:tcW w:w="1559" w:type="dxa"/>
          </w:tcPr>
          <w:p w14:paraId="0ED8ED50"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3314D454" w14:textId="77777777" w:rsidR="00E21817" w:rsidRPr="00FB59DD" w:rsidRDefault="00E21817" w:rsidP="00E21817">
            <w:pPr>
              <w:spacing w:after="0"/>
              <w:jc w:val="center"/>
              <w:rPr>
                <w:rFonts w:ascii="Times New Roman" w:hAnsi="Times New Roman" w:cs="Times New Roman"/>
                <w:sz w:val="20"/>
                <w:szCs w:val="20"/>
                <w:lang w:val="ro-RO"/>
              </w:rPr>
            </w:pPr>
            <w:bookmarkStart w:id="104" w:name="_bookmark236"/>
            <w:bookmarkEnd w:id="104"/>
            <w:r w:rsidRPr="00FB59DD">
              <w:rPr>
                <w:rFonts w:ascii="Times New Roman" w:hAnsi="Times New Roman" w:cs="Times New Roman"/>
                <w:sz w:val="20"/>
                <w:szCs w:val="20"/>
                <w:lang w:val="ro-RO"/>
              </w:rPr>
              <w:t xml:space="preserve">Instalație existentă </w:t>
            </w:r>
            <w:hyperlink w:anchor="_bookmark239" w:history="1">
              <w:r w:rsidRPr="00FB59DD">
                <w:rPr>
                  <w:rStyle w:val="Hyperlink"/>
                  <w:rFonts w:ascii="Times New Roman" w:hAnsi="Times New Roman" w:cs="Times New Roman"/>
                  <w:sz w:val="20"/>
                  <w:szCs w:val="20"/>
                  <w:vertAlign w:val="superscript"/>
                  <w:lang w:val="ro-RO"/>
                </w:rPr>
                <w:t>(2)</w:t>
              </w:r>
            </w:hyperlink>
          </w:p>
        </w:tc>
      </w:tr>
      <w:tr w:rsidR="00E21817" w:rsidRPr="00FB59DD" w14:paraId="101A08F4" w14:textId="77777777" w:rsidTr="00E21817">
        <w:trPr>
          <w:trHeight w:val="53"/>
        </w:trPr>
        <w:tc>
          <w:tcPr>
            <w:tcW w:w="2694" w:type="dxa"/>
            <w:tcBorders>
              <w:left w:val="nil"/>
            </w:tcBorders>
          </w:tcPr>
          <w:p w14:paraId="61833C7B"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Toate dimensiunile</w:t>
            </w:r>
          </w:p>
        </w:tc>
        <w:tc>
          <w:tcPr>
            <w:tcW w:w="1417" w:type="dxa"/>
          </w:tcPr>
          <w:p w14:paraId="02B4187F"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45-100</w:t>
            </w:r>
          </w:p>
        </w:tc>
        <w:tc>
          <w:tcPr>
            <w:tcW w:w="1985" w:type="dxa"/>
          </w:tcPr>
          <w:p w14:paraId="521C837F"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100-200 </w:t>
            </w:r>
            <w:hyperlink w:anchor="_bookmark240" w:history="1">
              <w:r w:rsidRPr="00FB59DD">
                <w:rPr>
                  <w:rStyle w:val="Hyperlink"/>
                  <w:rFonts w:ascii="Times New Roman" w:hAnsi="Times New Roman" w:cs="Times New Roman"/>
                  <w:sz w:val="20"/>
                  <w:szCs w:val="20"/>
                  <w:vertAlign w:val="superscript"/>
                  <w:lang w:val="ro-RO"/>
                </w:rPr>
                <w:t>(3)</w:t>
              </w:r>
            </w:hyperlink>
          </w:p>
        </w:tc>
        <w:tc>
          <w:tcPr>
            <w:tcW w:w="1559" w:type="dxa"/>
          </w:tcPr>
          <w:p w14:paraId="2AED844B" w14:textId="77777777" w:rsidR="00E21817" w:rsidRPr="00FB59DD" w:rsidRDefault="00E21817" w:rsidP="00E21817">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60-110</w:t>
            </w:r>
          </w:p>
        </w:tc>
        <w:tc>
          <w:tcPr>
            <w:tcW w:w="1984" w:type="dxa"/>
            <w:tcBorders>
              <w:right w:val="nil"/>
            </w:tcBorders>
          </w:tcPr>
          <w:p w14:paraId="74F903F7" w14:textId="77777777" w:rsidR="00E21817" w:rsidRPr="00FB59DD" w:rsidRDefault="00E21817" w:rsidP="00E21817">
            <w:pPr>
              <w:spacing w:after="0"/>
              <w:jc w:val="center"/>
              <w:rPr>
                <w:rFonts w:ascii="Times New Roman" w:hAnsi="Times New Roman" w:cs="Times New Roman"/>
                <w:sz w:val="20"/>
                <w:szCs w:val="20"/>
                <w:lang w:val="ro-RO"/>
              </w:rPr>
            </w:pPr>
            <w:bookmarkStart w:id="105" w:name="_bookmark237"/>
            <w:bookmarkEnd w:id="105"/>
            <w:r w:rsidRPr="00FB59DD">
              <w:rPr>
                <w:rFonts w:ascii="Times New Roman" w:hAnsi="Times New Roman" w:cs="Times New Roman"/>
                <w:sz w:val="20"/>
                <w:szCs w:val="20"/>
                <w:lang w:val="ro-RO"/>
              </w:rPr>
              <w:t xml:space="preserve">105-235 </w:t>
            </w:r>
            <w:hyperlink w:anchor="_bookmark240" w:history="1">
              <w:r w:rsidRPr="00FB59DD">
                <w:rPr>
                  <w:rStyle w:val="Hyperlink"/>
                  <w:rFonts w:ascii="Times New Roman" w:hAnsi="Times New Roman" w:cs="Times New Roman"/>
                  <w:sz w:val="20"/>
                  <w:szCs w:val="20"/>
                  <w:vertAlign w:val="superscript"/>
                  <w:lang w:val="ro-RO"/>
                </w:rPr>
                <w:t>(3)</w:t>
              </w:r>
            </w:hyperlink>
          </w:p>
        </w:tc>
      </w:tr>
    </w:tbl>
    <w:p w14:paraId="3DA3D870" w14:textId="77777777" w:rsidR="00E21817" w:rsidRPr="00FB59DD" w:rsidRDefault="00E21817" w:rsidP="00E21817">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1B32637" w14:textId="77777777" w:rsidR="00E21817" w:rsidRPr="00FB59DD" w:rsidRDefault="00E21817" w:rsidP="00E21817">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60CDEA8A" w14:textId="77777777" w:rsidR="00E21817" w:rsidRPr="00FB59DD" w:rsidRDefault="00E21817" w:rsidP="00E21817">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superioară a intervalului BAT-AEL este de 280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dacă nu se poate aplica nicio tehnică secundară de reducere. Aceasta corespunde unui conținut de sulf în combustibil de 0,5 % în greutate (substanță uscată).</w:t>
      </w:r>
    </w:p>
    <w:p w14:paraId="07208797" w14:textId="77777777" w:rsidR="00E21817" w:rsidRPr="00FB59DD" w:rsidRDefault="00E21817" w:rsidP="00E21817">
      <w:pPr>
        <w:spacing w:after="0"/>
        <w:jc w:val="center"/>
        <w:rPr>
          <w:rFonts w:ascii="Times New Roman" w:hAnsi="Times New Roman" w:cs="Times New Roman"/>
          <w:b/>
          <w:bCs/>
          <w:sz w:val="12"/>
          <w:szCs w:val="12"/>
          <w:lang w:val="ro-MD"/>
        </w:rPr>
      </w:pPr>
    </w:p>
    <w:p w14:paraId="22B07AA3" w14:textId="77777777" w:rsidR="0064423F" w:rsidRPr="00FB59DD" w:rsidRDefault="0064423F" w:rsidP="00504206">
      <w:pPr>
        <w:spacing w:after="0"/>
        <w:ind w:firstLine="567"/>
        <w:jc w:val="both"/>
        <w:rPr>
          <w:rFonts w:ascii="Times New Roman" w:hAnsi="Times New Roman" w:cs="Times New Roman"/>
          <w:b/>
          <w:bCs/>
          <w:sz w:val="28"/>
          <w:szCs w:val="28"/>
          <w:lang w:val="ro-MD"/>
        </w:rPr>
      </w:pPr>
    </w:p>
    <w:p w14:paraId="75CB609A" w14:textId="1F65E28A" w:rsidR="00504206" w:rsidRPr="00FB59DD" w:rsidRDefault="00504206" w:rsidP="00504206">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3.2.4.</w:t>
      </w:r>
      <w:r w:rsidRPr="00FB59DD">
        <w:rPr>
          <w:rFonts w:ascii="Times New Roman" w:hAnsi="Times New Roman" w:cs="Times New Roman"/>
          <w:b/>
          <w:bCs/>
          <w:sz w:val="28"/>
          <w:szCs w:val="28"/>
          <w:lang w:val="ro-MD"/>
        </w:rPr>
        <w:tab/>
        <w:t>Emisii de pulberi și particule metalice în aer</w:t>
      </w:r>
    </w:p>
    <w:p w14:paraId="603BB6CA" w14:textId="77777777" w:rsidR="00504206" w:rsidRPr="00FB59DD" w:rsidRDefault="00504206" w:rsidP="00504206">
      <w:pPr>
        <w:spacing w:after="0"/>
        <w:ind w:firstLine="567"/>
        <w:jc w:val="both"/>
        <w:rPr>
          <w:rFonts w:ascii="Times New Roman" w:hAnsi="Times New Roman" w:cs="Times New Roman"/>
          <w:b/>
          <w:bCs/>
          <w:sz w:val="12"/>
          <w:szCs w:val="12"/>
          <w:lang w:val="ro-MD"/>
        </w:rPr>
      </w:pPr>
    </w:p>
    <w:p w14:paraId="1645F86C" w14:textId="670FB265" w:rsidR="00504206" w:rsidRPr="00FB59DD" w:rsidRDefault="00504206"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35. În vederea prevenirii sau a reducerii emisiilor de pulberi și particule metalice în aer, provenite din arderea păcurii grele și/sau a motorinei în motoarele cu pistoane opuse,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409"/>
        <w:gridCol w:w="1701"/>
        <w:gridCol w:w="5103"/>
      </w:tblGrid>
      <w:tr w:rsidR="00504206" w:rsidRPr="00FB59DD" w14:paraId="228EA217" w14:textId="77777777" w:rsidTr="006206BA">
        <w:trPr>
          <w:trHeight w:val="350"/>
        </w:trPr>
        <w:tc>
          <w:tcPr>
            <w:tcW w:w="2835" w:type="dxa"/>
            <w:gridSpan w:val="2"/>
            <w:tcBorders>
              <w:left w:val="nil"/>
            </w:tcBorders>
          </w:tcPr>
          <w:p w14:paraId="20B2C7CC" w14:textId="77777777" w:rsidR="00504206" w:rsidRPr="00FB59DD" w:rsidRDefault="00504206" w:rsidP="00504206">
            <w:pPr>
              <w:spacing w:after="0"/>
              <w:ind w:firstLine="34"/>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1701" w:type="dxa"/>
          </w:tcPr>
          <w:p w14:paraId="05A79516" w14:textId="77777777" w:rsidR="00504206" w:rsidRPr="00FB59DD" w:rsidRDefault="00504206" w:rsidP="00504206">
            <w:pPr>
              <w:spacing w:after="0"/>
              <w:ind w:firstLine="34"/>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c>
          <w:tcPr>
            <w:tcW w:w="5103" w:type="dxa"/>
            <w:tcBorders>
              <w:right w:val="nil"/>
            </w:tcBorders>
          </w:tcPr>
          <w:p w14:paraId="090F1468" w14:textId="77777777" w:rsidR="00504206" w:rsidRPr="00FB59DD" w:rsidRDefault="00504206" w:rsidP="00504206">
            <w:pPr>
              <w:spacing w:after="0"/>
              <w:ind w:firstLine="34"/>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Aplicabilitate</w:t>
            </w:r>
          </w:p>
        </w:tc>
      </w:tr>
      <w:tr w:rsidR="00504206" w:rsidRPr="00FB59DD" w14:paraId="5E3F7870" w14:textId="77777777" w:rsidTr="006206BA">
        <w:trPr>
          <w:trHeight w:val="353"/>
        </w:trPr>
        <w:tc>
          <w:tcPr>
            <w:tcW w:w="426" w:type="dxa"/>
            <w:tcBorders>
              <w:left w:val="nil"/>
            </w:tcBorders>
          </w:tcPr>
          <w:p w14:paraId="24C02D4D" w14:textId="77777777" w:rsidR="00504206" w:rsidRPr="00FB59DD" w:rsidRDefault="00504206" w:rsidP="00504206">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409" w:type="dxa"/>
          </w:tcPr>
          <w:p w14:paraId="5D751029" w14:textId="77777777" w:rsidR="00504206" w:rsidRPr="00FB59DD" w:rsidRDefault="00504206" w:rsidP="00504206">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1701" w:type="dxa"/>
            <w:vMerge w:val="restart"/>
          </w:tcPr>
          <w:p w14:paraId="0259FE81" w14:textId="77777777" w:rsidR="00504206" w:rsidRPr="00FB59DD" w:rsidRDefault="00504206" w:rsidP="00504206">
            <w:pPr>
              <w:spacing w:after="0"/>
              <w:ind w:hanging="1"/>
              <w:jc w:val="both"/>
              <w:rPr>
                <w:rFonts w:ascii="Times New Roman" w:hAnsi="Times New Roman" w:cs="Times New Roman"/>
                <w:sz w:val="20"/>
                <w:szCs w:val="20"/>
                <w:lang w:val="ro-RO"/>
              </w:rPr>
            </w:pPr>
          </w:p>
          <w:p w14:paraId="51855455" w14:textId="77777777" w:rsidR="00504206" w:rsidRPr="00FB59DD" w:rsidRDefault="00504206" w:rsidP="00504206">
            <w:pPr>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tc>
        <w:tc>
          <w:tcPr>
            <w:tcW w:w="5103" w:type="dxa"/>
            <w:tcBorders>
              <w:right w:val="nil"/>
            </w:tcBorders>
          </w:tcPr>
          <w:p w14:paraId="030126F0" w14:textId="77777777" w:rsidR="00504206" w:rsidRPr="00FB59DD" w:rsidRDefault="00504206" w:rsidP="00504206">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r w:rsidR="00504206" w:rsidRPr="00FB59DD" w14:paraId="0398E7EC" w14:textId="77777777" w:rsidTr="006206BA">
        <w:trPr>
          <w:trHeight w:val="151"/>
        </w:trPr>
        <w:tc>
          <w:tcPr>
            <w:tcW w:w="426" w:type="dxa"/>
            <w:tcBorders>
              <w:left w:val="nil"/>
            </w:tcBorders>
          </w:tcPr>
          <w:p w14:paraId="43FC43D2" w14:textId="77777777" w:rsidR="00504206" w:rsidRPr="00FB59DD" w:rsidRDefault="00504206" w:rsidP="00504206">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409" w:type="dxa"/>
          </w:tcPr>
          <w:p w14:paraId="3FC2A5AF" w14:textId="77777777" w:rsidR="00504206" w:rsidRPr="00FB59DD" w:rsidRDefault="00504206" w:rsidP="00504206">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1701" w:type="dxa"/>
            <w:vMerge/>
            <w:tcBorders>
              <w:top w:val="nil"/>
            </w:tcBorders>
          </w:tcPr>
          <w:p w14:paraId="295AEE9C" w14:textId="77777777" w:rsidR="00504206" w:rsidRPr="00FB59DD" w:rsidRDefault="00504206" w:rsidP="00504206">
            <w:pPr>
              <w:spacing w:after="0"/>
              <w:ind w:firstLine="567"/>
              <w:jc w:val="both"/>
              <w:rPr>
                <w:rFonts w:ascii="Times New Roman" w:hAnsi="Times New Roman" w:cs="Times New Roman"/>
                <w:sz w:val="20"/>
                <w:szCs w:val="20"/>
                <w:lang w:val="ro-RO"/>
              </w:rPr>
            </w:pPr>
          </w:p>
        </w:tc>
        <w:tc>
          <w:tcPr>
            <w:tcW w:w="5103" w:type="dxa"/>
            <w:vMerge w:val="restart"/>
            <w:tcBorders>
              <w:right w:val="nil"/>
            </w:tcBorders>
          </w:tcPr>
          <w:p w14:paraId="2080ADD1" w14:textId="77777777" w:rsidR="00504206" w:rsidRPr="00FB59DD" w:rsidRDefault="00504206" w:rsidP="00504206">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tc>
      </w:tr>
      <w:tr w:rsidR="00504206" w:rsidRPr="00FB59DD" w14:paraId="30F2AF7B" w14:textId="77777777" w:rsidTr="006206BA">
        <w:trPr>
          <w:trHeight w:val="168"/>
        </w:trPr>
        <w:tc>
          <w:tcPr>
            <w:tcW w:w="426" w:type="dxa"/>
            <w:tcBorders>
              <w:left w:val="nil"/>
            </w:tcBorders>
          </w:tcPr>
          <w:p w14:paraId="1C05F6AB" w14:textId="77777777" w:rsidR="00504206" w:rsidRPr="00FB59DD" w:rsidRDefault="00504206" w:rsidP="00504206">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409" w:type="dxa"/>
          </w:tcPr>
          <w:p w14:paraId="2BD4BEDC" w14:textId="77777777" w:rsidR="00504206" w:rsidRPr="00FB59DD" w:rsidRDefault="00504206" w:rsidP="00504206">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1701" w:type="dxa"/>
            <w:vMerge/>
            <w:tcBorders>
              <w:top w:val="nil"/>
            </w:tcBorders>
          </w:tcPr>
          <w:p w14:paraId="1BAAD55E" w14:textId="77777777" w:rsidR="00504206" w:rsidRPr="00FB59DD" w:rsidRDefault="00504206" w:rsidP="00504206">
            <w:pPr>
              <w:spacing w:after="0"/>
              <w:ind w:firstLine="567"/>
              <w:jc w:val="both"/>
              <w:rPr>
                <w:rFonts w:ascii="Times New Roman" w:hAnsi="Times New Roman" w:cs="Times New Roman"/>
                <w:sz w:val="20"/>
                <w:szCs w:val="20"/>
                <w:lang w:val="ro-RO"/>
              </w:rPr>
            </w:pPr>
          </w:p>
        </w:tc>
        <w:tc>
          <w:tcPr>
            <w:tcW w:w="5103" w:type="dxa"/>
            <w:vMerge/>
            <w:tcBorders>
              <w:top w:val="nil"/>
              <w:right w:val="nil"/>
            </w:tcBorders>
          </w:tcPr>
          <w:p w14:paraId="03C829A7" w14:textId="77777777" w:rsidR="00504206" w:rsidRPr="00FB59DD" w:rsidRDefault="00504206" w:rsidP="00504206">
            <w:pPr>
              <w:spacing w:after="0"/>
              <w:ind w:firstLine="567"/>
              <w:jc w:val="both"/>
              <w:rPr>
                <w:rFonts w:ascii="Times New Roman" w:hAnsi="Times New Roman" w:cs="Times New Roman"/>
                <w:sz w:val="20"/>
                <w:szCs w:val="20"/>
                <w:lang w:val="ro-RO"/>
              </w:rPr>
            </w:pPr>
          </w:p>
        </w:tc>
      </w:tr>
    </w:tbl>
    <w:p w14:paraId="504ACFAD" w14:textId="77777777" w:rsidR="006206BA" w:rsidRPr="00FB59DD" w:rsidRDefault="006206BA" w:rsidP="006206BA">
      <w:pPr>
        <w:spacing w:after="0"/>
        <w:ind w:firstLine="567"/>
        <w:jc w:val="both"/>
        <w:rPr>
          <w:rFonts w:ascii="Times New Roman" w:hAnsi="Times New Roman" w:cs="Times New Roman"/>
          <w:b/>
          <w:bCs/>
          <w:sz w:val="12"/>
          <w:szCs w:val="12"/>
          <w:lang w:val="ro-MD"/>
        </w:rPr>
      </w:pPr>
    </w:p>
    <w:p w14:paraId="7656E228" w14:textId="77777777" w:rsidR="0064423F" w:rsidRPr="00FB59DD" w:rsidRDefault="0064423F" w:rsidP="0064423F">
      <w:pPr>
        <w:spacing w:after="0" w:line="240" w:lineRule="auto"/>
        <w:jc w:val="both"/>
        <w:rPr>
          <w:rFonts w:ascii="Times New Roman" w:hAnsi="Times New Roman" w:cs="Times New Roman"/>
          <w:b/>
          <w:bCs/>
          <w:sz w:val="28"/>
          <w:szCs w:val="28"/>
          <w:lang w:val="ro-MD"/>
        </w:rPr>
      </w:pPr>
    </w:p>
    <w:p w14:paraId="4B046915" w14:textId="0EB6A830" w:rsidR="006206BA" w:rsidRPr="00FB59DD" w:rsidRDefault="006206BA" w:rsidP="004C1952">
      <w:pPr>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20</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în aer provenite din arderea păcurii grele și/sau a motorinei în motoarele cu pistoane opuse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417"/>
        <w:gridCol w:w="2126"/>
      </w:tblGrid>
      <w:tr w:rsidR="006206BA" w:rsidRPr="00FB59DD" w14:paraId="2EB98E84" w14:textId="77777777" w:rsidTr="006206BA">
        <w:trPr>
          <w:trHeight w:val="195"/>
        </w:trPr>
        <w:tc>
          <w:tcPr>
            <w:tcW w:w="2694" w:type="dxa"/>
            <w:vMerge w:val="restart"/>
            <w:tcBorders>
              <w:left w:val="nil"/>
            </w:tcBorders>
          </w:tcPr>
          <w:p w14:paraId="65D4DC66" w14:textId="77777777" w:rsidR="006206BA" w:rsidRPr="00FB59DD" w:rsidRDefault="006206BA" w:rsidP="006206BA">
            <w:pPr>
              <w:spacing w:after="0"/>
              <w:jc w:val="center"/>
              <w:rPr>
                <w:rFonts w:ascii="Times New Roman" w:hAnsi="Times New Roman" w:cs="Times New Roman"/>
                <w:b/>
                <w:bCs/>
                <w:sz w:val="20"/>
                <w:szCs w:val="20"/>
                <w:lang w:val="ro-RO"/>
              </w:rPr>
            </w:pPr>
          </w:p>
          <w:p w14:paraId="32181AE2" w14:textId="77777777" w:rsidR="006206BA" w:rsidRPr="00FB59DD" w:rsidRDefault="006206BA" w:rsidP="006206BA">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61CC242B" w14:textId="77777777" w:rsidR="006206BA" w:rsidRPr="00FB59DD" w:rsidRDefault="006206BA" w:rsidP="006206BA">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6F947E2E" w14:textId="77777777" w:rsidR="006206BA" w:rsidRPr="00FB59DD" w:rsidRDefault="006206BA" w:rsidP="006206BA">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6206BA" w:rsidRPr="00FB59DD" w14:paraId="5E6CD9F7" w14:textId="77777777" w:rsidTr="006206BA">
        <w:trPr>
          <w:trHeight w:val="354"/>
        </w:trPr>
        <w:tc>
          <w:tcPr>
            <w:tcW w:w="2694" w:type="dxa"/>
            <w:vMerge/>
            <w:tcBorders>
              <w:top w:val="nil"/>
              <w:left w:val="nil"/>
            </w:tcBorders>
          </w:tcPr>
          <w:p w14:paraId="1F9D35B2" w14:textId="77777777" w:rsidR="006206BA" w:rsidRPr="00FB59DD" w:rsidRDefault="006206BA" w:rsidP="006206BA">
            <w:pPr>
              <w:spacing w:after="0"/>
              <w:jc w:val="center"/>
              <w:rPr>
                <w:rFonts w:ascii="Times New Roman" w:hAnsi="Times New Roman" w:cs="Times New Roman"/>
                <w:sz w:val="20"/>
                <w:szCs w:val="20"/>
                <w:lang w:val="ro-RO"/>
              </w:rPr>
            </w:pPr>
          </w:p>
        </w:tc>
        <w:tc>
          <w:tcPr>
            <w:tcW w:w="3402" w:type="dxa"/>
            <w:gridSpan w:val="2"/>
          </w:tcPr>
          <w:p w14:paraId="4237A552"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6BCE24F6"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6206BA" w:rsidRPr="00FB59DD" w14:paraId="6BDADEAB" w14:textId="77777777" w:rsidTr="006206BA">
        <w:trPr>
          <w:trHeight w:val="276"/>
        </w:trPr>
        <w:tc>
          <w:tcPr>
            <w:tcW w:w="2694" w:type="dxa"/>
            <w:vMerge/>
            <w:tcBorders>
              <w:top w:val="nil"/>
              <w:left w:val="nil"/>
            </w:tcBorders>
          </w:tcPr>
          <w:p w14:paraId="10F2C874" w14:textId="77777777" w:rsidR="006206BA" w:rsidRPr="00FB59DD" w:rsidRDefault="006206BA" w:rsidP="006206BA">
            <w:pPr>
              <w:spacing w:after="0"/>
              <w:jc w:val="center"/>
              <w:rPr>
                <w:rFonts w:ascii="Times New Roman" w:hAnsi="Times New Roman" w:cs="Times New Roman"/>
                <w:sz w:val="20"/>
                <w:szCs w:val="20"/>
                <w:lang w:val="ro-RO"/>
              </w:rPr>
            </w:pPr>
          </w:p>
        </w:tc>
        <w:tc>
          <w:tcPr>
            <w:tcW w:w="1417" w:type="dxa"/>
          </w:tcPr>
          <w:p w14:paraId="2F775395"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0FCE43AA" w14:textId="77777777" w:rsidR="006206BA" w:rsidRPr="00FB59DD" w:rsidRDefault="006206BA" w:rsidP="006206BA">
            <w:pPr>
              <w:spacing w:after="0"/>
              <w:jc w:val="center"/>
              <w:rPr>
                <w:rFonts w:ascii="Times New Roman" w:hAnsi="Times New Roman" w:cs="Times New Roman"/>
                <w:sz w:val="20"/>
                <w:szCs w:val="20"/>
                <w:lang w:val="ro-RO"/>
              </w:rPr>
            </w:pPr>
            <w:bookmarkStart w:id="106" w:name="_bookmark241"/>
            <w:bookmarkEnd w:id="106"/>
            <w:r w:rsidRPr="00FB59DD">
              <w:rPr>
                <w:rFonts w:ascii="Times New Roman" w:hAnsi="Times New Roman" w:cs="Times New Roman"/>
                <w:sz w:val="20"/>
                <w:szCs w:val="20"/>
                <w:lang w:val="ro-RO"/>
              </w:rPr>
              <w:t xml:space="preserve">Instalație existentă </w:t>
            </w:r>
            <w:hyperlink w:anchor="_bookmark243" w:history="1">
              <w:r w:rsidRPr="00FB59DD">
                <w:rPr>
                  <w:rStyle w:val="Hyperlink"/>
                  <w:rFonts w:ascii="Times New Roman" w:hAnsi="Times New Roman" w:cs="Times New Roman"/>
                  <w:sz w:val="20"/>
                  <w:szCs w:val="20"/>
                  <w:vertAlign w:val="superscript"/>
                  <w:lang w:val="ro-RO"/>
                </w:rPr>
                <w:t>(1)</w:t>
              </w:r>
            </w:hyperlink>
          </w:p>
        </w:tc>
        <w:tc>
          <w:tcPr>
            <w:tcW w:w="1417" w:type="dxa"/>
          </w:tcPr>
          <w:p w14:paraId="4F0ECED9"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062245C2" w14:textId="77777777" w:rsidR="006206BA" w:rsidRPr="00FB59DD" w:rsidRDefault="006206BA" w:rsidP="006206BA">
            <w:pPr>
              <w:spacing w:after="0"/>
              <w:jc w:val="center"/>
              <w:rPr>
                <w:rFonts w:ascii="Times New Roman" w:hAnsi="Times New Roman" w:cs="Times New Roman"/>
                <w:sz w:val="20"/>
                <w:szCs w:val="20"/>
                <w:lang w:val="ro-RO"/>
              </w:rPr>
            </w:pPr>
            <w:bookmarkStart w:id="107" w:name="_bookmark242"/>
            <w:bookmarkEnd w:id="107"/>
            <w:r w:rsidRPr="00FB59DD">
              <w:rPr>
                <w:rFonts w:ascii="Times New Roman" w:hAnsi="Times New Roman" w:cs="Times New Roman"/>
                <w:sz w:val="20"/>
                <w:szCs w:val="20"/>
                <w:lang w:val="ro-RO"/>
              </w:rPr>
              <w:t xml:space="preserve">Instalație existentă </w:t>
            </w:r>
            <w:hyperlink w:anchor="_bookmark244" w:history="1">
              <w:r w:rsidRPr="00FB59DD">
                <w:rPr>
                  <w:rStyle w:val="Hyperlink"/>
                  <w:rFonts w:ascii="Times New Roman" w:hAnsi="Times New Roman" w:cs="Times New Roman"/>
                  <w:sz w:val="20"/>
                  <w:szCs w:val="20"/>
                  <w:vertAlign w:val="superscript"/>
                  <w:lang w:val="ro-RO"/>
                </w:rPr>
                <w:t>(2)</w:t>
              </w:r>
            </w:hyperlink>
          </w:p>
        </w:tc>
      </w:tr>
      <w:tr w:rsidR="006206BA" w:rsidRPr="00FB59DD" w14:paraId="2B966D5A" w14:textId="77777777" w:rsidTr="006206BA">
        <w:trPr>
          <w:trHeight w:val="125"/>
        </w:trPr>
        <w:tc>
          <w:tcPr>
            <w:tcW w:w="2694" w:type="dxa"/>
            <w:tcBorders>
              <w:left w:val="nil"/>
            </w:tcBorders>
          </w:tcPr>
          <w:p w14:paraId="469D32FE"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417" w:type="dxa"/>
          </w:tcPr>
          <w:p w14:paraId="17BA1145"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5-10</w:t>
            </w:r>
          </w:p>
        </w:tc>
        <w:tc>
          <w:tcPr>
            <w:tcW w:w="1985" w:type="dxa"/>
          </w:tcPr>
          <w:p w14:paraId="5835331F"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5-35</w:t>
            </w:r>
          </w:p>
        </w:tc>
        <w:tc>
          <w:tcPr>
            <w:tcW w:w="1417" w:type="dxa"/>
          </w:tcPr>
          <w:p w14:paraId="0BF708CD"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10-20</w:t>
            </w:r>
          </w:p>
        </w:tc>
        <w:tc>
          <w:tcPr>
            <w:tcW w:w="2126" w:type="dxa"/>
            <w:tcBorders>
              <w:right w:val="nil"/>
            </w:tcBorders>
          </w:tcPr>
          <w:p w14:paraId="1F196077" w14:textId="77777777" w:rsidR="006206BA" w:rsidRPr="00FB59DD" w:rsidRDefault="006206BA" w:rsidP="006206B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10-45</w:t>
            </w:r>
          </w:p>
        </w:tc>
      </w:tr>
    </w:tbl>
    <w:p w14:paraId="36BBB55F" w14:textId="77777777" w:rsidR="006206BA" w:rsidRPr="00FB59DD" w:rsidRDefault="006206BA" w:rsidP="006206BA">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care funcționează mai puțin de 1 500 h/an.</w:t>
      </w:r>
    </w:p>
    <w:p w14:paraId="5A29BBDA" w14:textId="77777777" w:rsidR="006206BA" w:rsidRPr="00FB59DD" w:rsidRDefault="006206BA" w:rsidP="006206BA">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0E1878D5" w14:textId="77777777" w:rsidR="006206BA" w:rsidRPr="00FB59DD" w:rsidRDefault="006206BA" w:rsidP="006206BA">
      <w:pPr>
        <w:spacing w:after="0"/>
        <w:jc w:val="center"/>
        <w:rPr>
          <w:rFonts w:ascii="Times New Roman" w:hAnsi="Times New Roman" w:cs="Times New Roman"/>
          <w:b/>
          <w:bCs/>
          <w:sz w:val="28"/>
          <w:szCs w:val="28"/>
          <w:lang w:val="ro-MD"/>
        </w:rPr>
      </w:pPr>
    </w:p>
    <w:p w14:paraId="5BE046AA" w14:textId="77777777" w:rsidR="006206BA" w:rsidRPr="00FB59DD" w:rsidRDefault="006206BA" w:rsidP="006206BA">
      <w:pPr>
        <w:spacing w:after="0"/>
        <w:jc w:val="center"/>
        <w:rPr>
          <w:rFonts w:ascii="Times New Roman" w:hAnsi="Times New Roman" w:cs="Times New Roman"/>
          <w:b/>
          <w:bCs/>
          <w:sz w:val="28"/>
          <w:szCs w:val="28"/>
          <w:lang w:val="ro-MD"/>
        </w:rPr>
      </w:pPr>
    </w:p>
    <w:p w14:paraId="4603C5F1" w14:textId="77777777" w:rsidR="006206BA" w:rsidRPr="00FB59DD" w:rsidRDefault="006206BA" w:rsidP="006206BA">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3.3.</w:t>
      </w:r>
      <w:r w:rsidRPr="00FB59DD">
        <w:rPr>
          <w:rFonts w:ascii="Times New Roman" w:hAnsi="Times New Roman" w:cs="Times New Roman"/>
          <w:b/>
          <w:bCs/>
          <w:sz w:val="28"/>
          <w:szCs w:val="28"/>
          <w:lang w:val="ro-MD"/>
        </w:rPr>
        <w:tab/>
        <w:t>Turbine cu gaze pe motorină</w:t>
      </w:r>
    </w:p>
    <w:p w14:paraId="19CD94C1" w14:textId="77777777" w:rsidR="006206BA" w:rsidRPr="00FB59DD" w:rsidRDefault="006206BA" w:rsidP="006206BA">
      <w:pPr>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motorinei în turbinele cu gaze. Acestea se aplică în plus față de concluziile generale privind BAT prezentate în secțiunea 1.</w:t>
      </w:r>
    </w:p>
    <w:p w14:paraId="7ED080A8" w14:textId="77777777" w:rsidR="006206BA" w:rsidRPr="00FB59DD" w:rsidRDefault="006206BA" w:rsidP="006206BA">
      <w:pPr>
        <w:spacing w:after="0"/>
        <w:ind w:firstLine="567"/>
        <w:jc w:val="both"/>
        <w:rPr>
          <w:rFonts w:ascii="Times New Roman" w:hAnsi="Times New Roman" w:cs="Times New Roman"/>
          <w:b/>
          <w:bCs/>
          <w:sz w:val="12"/>
          <w:szCs w:val="12"/>
          <w:lang w:val="ro-MD"/>
        </w:rPr>
      </w:pPr>
    </w:p>
    <w:p w14:paraId="1FE4B75A" w14:textId="77777777" w:rsidR="006206BA" w:rsidRPr="00FB59DD" w:rsidRDefault="006206BA" w:rsidP="006206BA">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3.3.1.</w:t>
      </w:r>
      <w:r w:rsidRPr="00FB59DD">
        <w:rPr>
          <w:rFonts w:ascii="Times New Roman" w:hAnsi="Times New Roman" w:cs="Times New Roman"/>
          <w:b/>
          <w:bCs/>
          <w:sz w:val="28"/>
          <w:szCs w:val="28"/>
          <w:lang w:val="ro-MD"/>
        </w:rPr>
        <w:tab/>
        <w:t>Eficiența energetică</w:t>
      </w:r>
    </w:p>
    <w:p w14:paraId="10AFA6CC" w14:textId="77777777" w:rsidR="006206BA" w:rsidRPr="00FB59DD" w:rsidRDefault="006206BA" w:rsidP="006206BA">
      <w:pPr>
        <w:spacing w:after="0"/>
        <w:ind w:firstLine="567"/>
        <w:jc w:val="both"/>
        <w:rPr>
          <w:rFonts w:ascii="Times New Roman" w:hAnsi="Times New Roman" w:cs="Times New Roman"/>
          <w:b/>
          <w:bCs/>
          <w:sz w:val="12"/>
          <w:szCs w:val="12"/>
          <w:lang w:val="ro-MD"/>
        </w:rPr>
      </w:pPr>
    </w:p>
    <w:p w14:paraId="0D82D75E" w14:textId="650F229C" w:rsidR="006206BA" w:rsidRPr="00FB59DD" w:rsidRDefault="006206BA" w:rsidP="006206BA">
      <w:pPr>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 xml:space="preserve">BAT 36. </w:t>
      </w:r>
      <w:r w:rsidRPr="00FB59DD">
        <w:rPr>
          <w:rFonts w:ascii="Times New Roman" w:hAnsi="Times New Roman" w:cs="Times New Roman"/>
          <w:sz w:val="28"/>
          <w:szCs w:val="28"/>
          <w:lang w:val="ro-MD"/>
        </w:rPr>
        <w:t>În vederea creșterii eficienței energetice a procesului de ardere a motorinei în turbinele cu gaze, BAT constă în utilizarea unei combinații adecvate a tehnicilor indicate la BAT 12 și mai jos.</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559"/>
        <w:gridCol w:w="1843"/>
        <w:gridCol w:w="5953"/>
      </w:tblGrid>
      <w:tr w:rsidR="006206BA" w:rsidRPr="00FB59DD" w14:paraId="722E9E35" w14:textId="77777777" w:rsidTr="006206BA">
        <w:trPr>
          <w:trHeight w:val="169"/>
        </w:trPr>
        <w:tc>
          <w:tcPr>
            <w:tcW w:w="1985" w:type="dxa"/>
            <w:gridSpan w:val="2"/>
            <w:tcBorders>
              <w:left w:val="nil"/>
            </w:tcBorders>
          </w:tcPr>
          <w:p w14:paraId="1F94A6FF" w14:textId="77777777" w:rsidR="006206BA" w:rsidRPr="00FB59DD" w:rsidRDefault="006206BA" w:rsidP="006206BA">
            <w:pPr>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843" w:type="dxa"/>
          </w:tcPr>
          <w:p w14:paraId="24D74201" w14:textId="77777777" w:rsidR="006206BA" w:rsidRPr="00FB59DD" w:rsidRDefault="006206BA" w:rsidP="006206BA">
            <w:pPr>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953" w:type="dxa"/>
            <w:tcBorders>
              <w:right w:val="nil"/>
            </w:tcBorders>
          </w:tcPr>
          <w:p w14:paraId="710BF122" w14:textId="77777777" w:rsidR="006206BA" w:rsidRPr="00FB59DD" w:rsidRDefault="006206BA" w:rsidP="006206BA">
            <w:pPr>
              <w:spacing w:after="0"/>
              <w:ind w:firstLine="567"/>
              <w:jc w:val="both"/>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6206BA" w:rsidRPr="00FB59DD" w14:paraId="37BFFD1D" w14:textId="77777777" w:rsidTr="006206BA">
        <w:trPr>
          <w:trHeight w:val="1320"/>
        </w:trPr>
        <w:tc>
          <w:tcPr>
            <w:tcW w:w="426" w:type="dxa"/>
            <w:tcBorders>
              <w:left w:val="nil"/>
            </w:tcBorders>
          </w:tcPr>
          <w:p w14:paraId="4DC5ED0F" w14:textId="77777777" w:rsidR="006206BA" w:rsidRPr="00FB59DD" w:rsidRDefault="006206BA" w:rsidP="006206BA">
            <w:pPr>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559" w:type="dxa"/>
          </w:tcPr>
          <w:p w14:paraId="1296449E" w14:textId="77777777" w:rsidR="006206BA" w:rsidRPr="00FB59DD" w:rsidRDefault="006206BA" w:rsidP="006206B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Ciclu combinat</w:t>
            </w:r>
          </w:p>
        </w:tc>
        <w:tc>
          <w:tcPr>
            <w:tcW w:w="1843" w:type="dxa"/>
          </w:tcPr>
          <w:p w14:paraId="60B10F9E" w14:textId="77777777" w:rsidR="006206BA" w:rsidRPr="00FB59DD" w:rsidRDefault="006206BA" w:rsidP="006206B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5953" w:type="dxa"/>
            <w:tcBorders>
              <w:right w:val="nil"/>
            </w:tcBorders>
          </w:tcPr>
          <w:p w14:paraId="03B10867" w14:textId="77777777" w:rsidR="006206BA" w:rsidRPr="00FB59DD" w:rsidRDefault="006206BA" w:rsidP="006206B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în cazul unităților noi care funcționează 1 500 h/an sau mai mult.</w:t>
            </w:r>
          </w:p>
          <w:p w14:paraId="399C0F64" w14:textId="77777777" w:rsidR="006206BA" w:rsidRPr="00FB59DD" w:rsidRDefault="006206BA" w:rsidP="006206B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unităților existente în limitele impuse de tipul ciclului cu abur și de disponibilitatea spațiului.</w:t>
            </w:r>
          </w:p>
          <w:p w14:paraId="33073D1B" w14:textId="77777777" w:rsidR="006206BA" w:rsidRPr="00FB59DD" w:rsidRDefault="006206BA" w:rsidP="006206B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unităților existente care funcționează mai puțin de 1 500 h/an</w:t>
            </w:r>
          </w:p>
        </w:tc>
      </w:tr>
    </w:tbl>
    <w:p w14:paraId="082ECC0E" w14:textId="77777777" w:rsidR="006206BA" w:rsidRPr="00FB59DD" w:rsidRDefault="006206BA" w:rsidP="006206BA">
      <w:pPr>
        <w:spacing w:after="0"/>
        <w:ind w:firstLine="567"/>
        <w:jc w:val="both"/>
        <w:rPr>
          <w:rFonts w:ascii="Times New Roman" w:hAnsi="Times New Roman" w:cs="Times New Roman"/>
          <w:sz w:val="28"/>
          <w:szCs w:val="28"/>
          <w:lang w:val="ro-MD"/>
        </w:rPr>
      </w:pPr>
    </w:p>
    <w:p w14:paraId="4E7007E3" w14:textId="105EF78E" w:rsidR="006206BA" w:rsidRPr="00FB59DD" w:rsidRDefault="00995E7A" w:rsidP="004C1952">
      <w:pPr>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21</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turbinele cu gaze pe motorină</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3118"/>
        <w:gridCol w:w="2268"/>
      </w:tblGrid>
      <w:tr w:rsidR="00995E7A" w:rsidRPr="00FB59DD" w14:paraId="25828529" w14:textId="77777777" w:rsidTr="00995E7A">
        <w:trPr>
          <w:trHeight w:val="115"/>
        </w:trPr>
        <w:tc>
          <w:tcPr>
            <w:tcW w:w="4395" w:type="dxa"/>
            <w:vMerge w:val="restart"/>
            <w:tcBorders>
              <w:left w:val="nil"/>
            </w:tcBorders>
          </w:tcPr>
          <w:p w14:paraId="3C8310B4" w14:textId="77777777" w:rsidR="00995E7A" w:rsidRPr="00FB59DD" w:rsidRDefault="00995E7A" w:rsidP="00995E7A">
            <w:pPr>
              <w:spacing w:after="0"/>
              <w:ind w:firstLine="567"/>
              <w:jc w:val="center"/>
              <w:rPr>
                <w:rFonts w:ascii="Times New Roman" w:hAnsi="Times New Roman" w:cs="Times New Roman"/>
                <w:b/>
                <w:bCs/>
                <w:sz w:val="20"/>
                <w:szCs w:val="20"/>
                <w:lang w:val="ro-RO"/>
              </w:rPr>
            </w:pPr>
          </w:p>
          <w:p w14:paraId="0B24AF99" w14:textId="77777777" w:rsidR="00995E7A" w:rsidRPr="00FB59DD" w:rsidRDefault="00995E7A" w:rsidP="00995E7A">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5386" w:type="dxa"/>
            <w:gridSpan w:val="2"/>
            <w:tcBorders>
              <w:right w:val="nil"/>
            </w:tcBorders>
          </w:tcPr>
          <w:p w14:paraId="19712AC5" w14:textId="77777777" w:rsidR="00995E7A" w:rsidRPr="00FB59DD" w:rsidRDefault="00995E7A" w:rsidP="00995E7A">
            <w:pPr>
              <w:spacing w:after="0"/>
              <w:jc w:val="center"/>
              <w:rPr>
                <w:rFonts w:ascii="Times New Roman" w:hAnsi="Times New Roman" w:cs="Times New Roman"/>
                <w:b/>
                <w:bCs/>
                <w:sz w:val="20"/>
                <w:szCs w:val="20"/>
                <w:lang w:val="ro-RO"/>
              </w:rPr>
            </w:pPr>
            <w:bookmarkStart w:id="108" w:name="_bookmark245"/>
            <w:bookmarkEnd w:id="108"/>
            <w:r w:rsidRPr="00FB59DD">
              <w:rPr>
                <w:rFonts w:ascii="Times New Roman" w:hAnsi="Times New Roman" w:cs="Times New Roman"/>
                <w:b/>
                <w:bCs/>
                <w:sz w:val="20"/>
                <w:szCs w:val="20"/>
                <w:lang w:val="ro-RO"/>
              </w:rPr>
              <w:t xml:space="preserve">BAT-AEEL </w:t>
            </w:r>
            <w:hyperlink w:anchor="_bookmark247" w:history="1">
              <w:r w:rsidRPr="00FB59DD">
                <w:rPr>
                  <w:rStyle w:val="Hyperlink"/>
                  <w:rFonts w:ascii="Times New Roman" w:hAnsi="Times New Roman" w:cs="Times New Roman"/>
                  <w:b/>
                  <w:bCs/>
                  <w:sz w:val="20"/>
                  <w:szCs w:val="20"/>
                  <w:vertAlign w:val="superscript"/>
                  <w:lang w:val="ro-RO"/>
                </w:rPr>
                <w:t>(1)</w:t>
              </w:r>
            </w:hyperlink>
          </w:p>
        </w:tc>
      </w:tr>
      <w:tr w:rsidR="00995E7A" w:rsidRPr="00FB59DD" w14:paraId="2D298631" w14:textId="77777777" w:rsidTr="00995E7A">
        <w:trPr>
          <w:trHeight w:val="275"/>
        </w:trPr>
        <w:tc>
          <w:tcPr>
            <w:tcW w:w="4395" w:type="dxa"/>
            <w:vMerge/>
            <w:tcBorders>
              <w:top w:val="nil"/>
              <w:left w:val="nil"/>
            </w:tcBorders>
          </w:tcPr>
          <w:p w14:paraId="1B3B3536" w14:textId="77777777" w:rsidR="00995E7A" w:rsidRPr="00FB59DD" w:rsidRDefault="00995E7A" w:rsidP="00995E7A">
            <w:pPr>
              <w:spacing w:after="0"/>
              <w:ind w:firstLine="567"/>
              <w:jc w:val="center"/>
              <w:rPr>
                <w:rFonts w:ascii="Times New Roman" w:hAnsi="Times New Roman" w:cs="Times New Roman"/>
                <w:sz w:val="20"/>
                <w:szCs w:val="20"/>
                <w:lang w:val="ro-RO"/>
              </w:rPr>
            </w:pPr>
          </w:p>
        </w:tc>
        <w:tc>
          <w:tcPr>
            <w:tcW w:w="5386" w:type="dxa"/>
            <w:gridSpan w:val="2"/>
            <w:tcBorders>
              <w:right w:val="nil"/>
            </w:tcBorders>
          </w:tcPr>
          <w:p w14:paraId="49751EC0" w14:textId="77777777" w:rsidR="00995E7A" w:rsidRPr="00FB59DD" w:rsidRDefault="00995E7A" w:rsidP="00995E7A">
            <w:pPr>
              <w:spacing w:after="0"/>
              <w:jc w:val="center"/>
              <w:rPr>
                <w:rFonts w:ascii="Times New Roman" w:hAnsi="Times New Roman" w:cs="Times New Roman"/>
                <w:sz w:val="20"/>
                <w:szCs w:val="20"/>
                <w:lang w:val="ro-RO"/>
              </w:rPr>
            </w:pPr>
            <w:bookmarkStart w:id="109" w:name="_bookmark246"/>
            <w:bookmarkEnd w:id="109"/>
            <w:r w:rsidRPr="00FB59DD">
              <w:rPr>
                <w:rFonts w:ascii="Times New Roman" w:hAnsi="Times New Roman" w:cs="Times New Roman"/>
                <w:sz w:val="20"/>
                <w:szCs w:val="20"/>
                <w:lang w:val="ro-RO"/>
              </w:rPr>
              <w:t xml:space="preserve">Randament electric net (%) </w:t>
            </w:r>
            <w:hyperlink w:anchor="_bookmark248" w:history="1">
              <w:r w:rsidRPr="00FB59DD">
                <w:rPr>
                  <w:rStyle w:val="Hyperlink"/>
                  <w:rFonts w:ascii="Times New Roman" w:hAnsi="Times New Roman" w:cs="Times New Roman"/>
                  <w:sz w:val="20"/>
                  <w:szCs w:val="20"/>
                  <w:vertAlign w:val="superscript"/>
                  <w:lang w:val="ro-RO"/>
                </w:rPr>
                <w:t>(2)</w:t>
              </w:r>
            </w:hyperlink>
          </w:p>
        </w:tc>
      </w:tr>
      <w:tr w:rsidR="00995E7A" w:rsidRPr="00FB59DD" w14:paraId="0F60DAEE" w14:textId="77777777" w:rsidTr="00995E7A">
        <w:trPr>
          <w:trHeight w:val="136"/>
        </w:trPr>
        <w:tc>
          <w:tcPr>
            <w:tcW w:w="4395" w:type="dxa"/>
            <w:vMerge/>
            <w:tcBorders>
              <w:top w:val="nil"/>
              <w:left w:val="nil"/>
            </w:tcBorders>
          </w:tcPr>
          <w:p w14:paraId="2D0DC27F" w14:textId="77777777" w:rsidR="00995E7A" w:rsidRPr="00FB59DD" w:rsidRDefault="00995E7A" w:rsidP="00995E7A">
            <w:pPr>
              <w:spacing w:after="0"/>
              <w:ind w:firstLine="567"/>
              <w:jc w:val="center"/>
              <w:rPr>
                <w:rFonts w:ascii="Times New Roman" w:hAnsi="Times New Roman" w:cs="Times New Roman"/>
                <w:sz w:val="20"/>
                <w:szCs w:val="20"/>
                <w:lang w:val="ro-RO"/>
              </w:rPr>
            </w:pPr>
          </w:p>
        </w:tc>
        <w:tc>
          <w:tcPr>
            <w:tcW w:w="3118" w:type="dxa"/>
          </w:tcPr>
          <w:p w14:paraId="03EB3A90"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2268" w:type="dxa"/>
            <w:tcBorders>
              <w:right w:val="nil"/>
            </w:tcBorders>
          </w:tcPr>
          <w:p w14:paraId="7232512B"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995E7A" w:rsidRPr="00FB59DD" w14:paraId="112275BB" w14:textId="77777777" w:rsidTr="00995E7A">
        <w:trPr>
          <w:trHeight w:val="296"/>
        </w:trPr>
        <w:tc>
          <w:tcPr>
            <w:tcW w:w="4395" w:type="dxa"/>
            <w:tcBorders>
              <w:left w:val="nil"/>
            </w:tcBorders>
          </w:tcPr>
          <w:p w14:paraId="11BB9D21" w14:textId="77777777" w:rsidR="00995E7A" w:rsidRPr="00FB59DD" w:rsidRDefault="00995E7A" w:rsidP="00995E7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gaze pe motorină în ciclu deschis</w:t>
            </w:r>
          </w:p>
        </w:tc>
        <w:tc>
          <w:tcPr>
            <w:tcW w:w="3118" w:type="dxa"/>
          </w:tcPr>
          <w:p w14:paraId="1FD58D12"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33</w:t>
            </w:r>
          </w:p>
        </w:tc>
        <w:tc>
          <w:tcPr>
            <w:tcW w:w="2268" w:type="dxa"/>
            <w:tcBorders>
              <w:right w:val="nil"/>
            </w:tcBorders>
          </w:tcPr>
          <w:p w14:paraId="15F27295"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25-35,7</w:t>
            </w:r>
          </w:p>
        </w:tc>
      </w:tr>
      <w:tr w:rsidR="00995E7A" w:rsidRPr="00FB59DD" w14:paraId="4F7A58F4" w14:textId="77777777" w:rsidTr="00995E7A">
        <w:trPr>
          <w:trHeight w:val="259"/>
        </w:trPr>
        <w:tc>
          <w:tcPr>
            <w:tcW w:w="4395" w:type="dxa"/>
            <w:tcBorders>
              <w:left w:val="nil"/>
            </w:tcBorders>
          </w:tcPr>
          <w:p w14:paraId="720B31DD" w14:textId="77777777" w:rsidR="00995E7A" w:rsidRPr="00FB59DD" w:rsidRDefault="00995E7A" w:rsidP="00995E7A">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gaze pe motorină în ciclu combinat</w:t>
            </w:r>
          </w:p>
        </w:tc>
        <w:tc>
          <w:tcPr>
            <w:tcW w:w="3118" w:type="dxa"/>
          </w:tcPr>
          <w:p w14:paraId="30C0C6C8"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40</w:t>
            </w:r>
          </w:p>
        </w:tc>
        <w:tc>
          <w:tcPr>
            <w:tcW w:w="2268" w:type="dxa"/>
            <w:tcBorders>
              <w:right w:val="nil"/>
            </w:tcBorders>
          </w:tcPr>
          <w:p w14:paraId="25FF555B" w14:textId="77777777" w:rsidR="00995E7A" w:rsidRPr="00FB59DD" w:rsidRDefault="00995E7A" w:rsidP="00995E7A">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33-44</w:t>
            </w:r>
          </w:p>
        </w:tc>
      </w:tr>
    </w:tbl>
    <w:p w14:paraId="0EC9ADD0" w14:textId="77777777" w:rsidR="00995E7A" w:rsidRPr="00FB59DD" w:rsidRDefault="00995E7A" w:rsidP="00995E7A">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BAT-AEEL nu se aplică în cazul unităților care funcționează mai puțin de 1 500 h/an.</w:t>
      </w:r>
    </w:p>
    <w:p w14:paraId="6A1DCECE" w14:textId="77777777" w:rsidR="00995E7A" w:rsidRPr="00FB59DD" w:rsidRDefault="00995E7A" w:rsidP="00995E7A">
      <w:pPr>
        <w:tabs>
          <w:tab w:val="left" w:pos="284"/>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Randamentul electric net BAT-AEEL se aplică în cazul unităților de cogenerare proiectate pentru producția de energie electrică și al unităților care produc exclusiv energie electrică.</w:t>
      </w:r>
    </w:p>
    <w:p w14:paraId="70C79495" w14:textId="77777777" w:rsidR="00995E7A" w:rsidRPr="00FB59DD" w:rsidRDefault="00995E7A" w:rsidP="00995E7A">
      <w:pPr>
        <w:spacing w:after="0"/>
        <w:ind w:firstLine="567"/>
        <w:jc w:val="center"/>
        <w:rPr>
          <w:rFonts w:ascii="Times New Roman" w:hAnsi="Times New Roman" w:cs="Times New Roman"/>
          <w:b/>
          <w:bCs/>
          <w:sz w:val="12"/>
          <w:szCs w:val="12"/>
          <w:lang w:val="ro-MD"/>
        </w:rPr>
      </w:pPr>
    </w:p>
    <w:p w14:paraId="339BF92A" w14:textId="77777777" w:rsidR="00995E7A" w:rsidRPr="00FB59DD" w:rsidRDefault="00995E7A" w:rsidP="00995E7A">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3.3.2.</w:t>
      </w:r>
      <w:r w:rsidRPr="00FB59DD">
        <w:rPr>
          <w:rFonts w:ascii="Times New Roman" w:hAnsi="Times New Roman" w:cs="Times New Roman"/>
          <w:b/>
          <w:bCs/>
          <w:sz w:val="28"/>
          <w:szCs w:val="28"/>
          <w:lang w:val="ro-MD"/>
        </w:rPr>
        <w:tab/>
        <w:t>Emisii de NOX și CO în aer</w:t>
      </w:r>
    </w:p>
    <w:p w14:paraId="01B27C6E" w14:textId="77777777" w:rsidR="00995E7A" w:rsidRPr="00FB59DD" w:rsidRDefault="00995E7A" w:rsidP="00995E7A">
      <w:pPr>
        <w:spacing w:after="0"/>
        <w:ind w:firstLine="567"/>
        <w:jc w:val="both"/>
        <w:rPr>
          <w:rFonts w:ascii="Times New Roman" w:hAnsi="Times New Roman" w:cs="Times New Roman"/>
          <w:b/>
          <w:bCs/>
          <w:sz w:val="12"/>
          <w:szCs w:val="12"/>
          <w:lang w:val="ro-MD"/>
        </w:rPr>
      </w:pPr>
    </w:p>
    <w:p w14:paraId="156049C1" w14:textId="375C35F8" w:rsidR="00504206" w:rsidRPr="00FB59DD" w:rsidRDefault="00995E7A" w:rsidP="004C1952">
      <w:pPr>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37.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motorinei în turbinele cu gaze, BAT constă în utilizarea uneia dintre tehnicile indicate mai jos sau a unei combinații a acestora.</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126"/>
        <w:gridCol w:w="1984"/>
        <w:gridCol w:w="5245"/>
      </w:tblGrid>
      <w:tr w:rsidR="00816204" w:rsidRPr="00FB59DD" w14:paraId="601B038D" w14:textId="77777777" w:rsidTr="00816204">
        <w:trPr>
          <w:trHeight w:val="238"/>
        </w:trPr>
        <w:tc>
          <w:tcPr>
            <w:tcW w:w="2552" w:type="dxa"/>
            <w:gridSpan w:val="2"/>
            <w:tcBorders>
              <w:left w:val="nil"/>
            </w:tcBorders>
          </w:tcPr>
          <w:p w14:paraId="2466E7B7"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4" w:type="dxa"/>
          </w:tcPr>
          <w:p w14:paraId="1AD413A7"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245" w:type="dxa"/>
            <w:tcBorders>
              <w:right w:val="nil"/>
            </w:tcBorders>
          </w:tcPr>
          <w:p w14:paraId="55029BAC"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816204" w:rsidRPr="00FB59DD" w14:paraId="581DDF80" w14:textId="77777777" w:rsidTr="00816204">
        <w:trPr>
          <w:trHeight w:val="315"/>
        </w:trPr>
        <w:tc>
          <w:tcPr>
            <w:tcW w:w="426" w:type="dxa"/>
            <w:tcBorders>
              <w:left w:val="nil"/>
            </w:tcBorders>
          </w:tcPr>
          <w:p w14:paraId="29DB6A86"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126" w:type="dxa"/>
          </w:tcPr>
          <w:p w14:paraId="461F3C17"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1984" w:type="dxa"/>
            <w:vMerge w:val="restart"/>
          </w:tcPr>
          <w:p w14:paraId="37510996" w14:textId="77777777" w:rsidR="00816204" w:rsidRPr="00FB59DD" w:rsidRDefault="00816204" w:rsidP="00816204">
            <w:pPr>
              <w:spacing w:after="0"/>
              <w:jc w:val="both"/>
              <w:rPr>
                <w:rFonts w:ascii="Times New Roman" w:hAnsi="Times New Roman" w:cs="Times New Roman"/>
                <w:b/>
                <w:sz w:val="20"/>
                <w:szCs w:val="20"/>
                <w:lang w:val="ro-RO"/>
              </w:rPr>
            </w:pPr>
          </w:p>
          <w:p w14:paraId="3AE9810E" w14:textId="77777777" w:rsidR="00816204" w:rsidRPr="00FB59DD" w:rsidRDefault="00816204" w:rsidP="00816204">
            <w:pPr>
              <w:spacing w:after="0"/>
              <w:jc w:val="both"/>
              <w:rPr>
                <w:rFonts w:ascii="Times New Roman" w:hAnsi="Times New Roman" w:cs="Times New Roman"/>
                <w:b/>
                <w:sz w:val="20"/>
                <w:szCs w:val="20"/>
                <w:lang w:val="ro-RO"/>
              </w:rPr>
            </w:pPr>
          </w:p>
          <w:p w14:paraId="1F4B1C8A"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5245" w:type="dxa"/>
            <w:tcBorders>
              <w:right w:val="nil"/>
            </w:tcBorders>
          </w:tcPr>
          <w:p w14:paraId="1F92A703"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disponibilitatea apei</w:t>
            </w:r>
          </w:p>
        </w:tc>
      </w:tr>
      <w:tr w:rsidR="00816204" w:rsidRPr="00FB59DD" w14:paraId="5A6AEC22" w14:textId="77777777" w:rsidTr="00816204">
        <w:trPr>
          <w:trHeight w:val="418"/>
        </w:trPr>
        <w:tc>
          <w:tcPr>
            <w:tcW w:w="426" w:type="dxa"/>
            <w:tcBorders>
              <w:left w:val="nil"/>
            </w:tcBorders>
          </w:tcPr>
          <w:p w14:paraId="584E1462"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126" w:type="dxa"/>
          </w:tcPr>
          <w:p w14:paraId="4670E126"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1984" w:type="dxa"/>
            <w:vMerge/>
            <w:tcBorders>
              <w:top w:val="nil"/>
            </w:tcBorders>
          </w:tcPr>
          <w:p w14:paraId="737A37B5" w14:textId="77777777" w:rsidR="00816204" w:rsidRPr="00FB59DD" w:rsidRDefault="00816204" w:rsidP="00816204">
            <w:pPr>
              <w:spacing w:after="0"/>
              <w:ind w:firstLine="567"/>
              <w:jc w:val="both"/>
              <w:rPr>
                <w:rFonts w:ascii="Times New Roman" w:hAnsi="Times New Roman" w:cs="Times New Roman"/>
                <w:sz w:val="20"/>
                <w:szCs w:val="20"/>
                <w:lang w:val="ro-RO"/>
              </w:rPr>
            </w:pPr>
          </w:p>
        </w:tc>
        <w:tc>
          <w:tcPr>
            <w:tcW w:w="5245" w:type="dxa"/>
            <w:tcBorders>
              <w:right w:val="nil"/>
            </w:tcBorders>
          </w:tcPr>
          <w:p w14:paraId="32B810D8"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exclusiv în cazul modelelor de turbine pentru care există pe piață arzătoare cu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redus</w:t>
            </w:r>
          </w:p>
        </w:tc>
      </w:tr>
      <w:tr w:rsidR="00816204" w:rsidRPr="00FB59DD" w14:paraId="5476723B" w14:textId="77777777" w:rsidTr="00816204">
        <w:trPr>
          <w:trHeight w:val="1677"/>
        </w:trPr>
        <w:tc>
          <w:tcPr>
            <w:tcW w:w="426" w:type="dxa"/>
            <w:tcBorders>
              <w:left w:val="nil"/>
            </w:tcBorders>
          </w:tcPr>
          <w:p w14:paraId="5F318D73"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126" w:type="dxa"/>
          </w:tcPr>
          <w:p w14:paraId="4A08ABB1"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 catalitică selectivă (RCS)</w:t>
            </w:r>
          </w:p>
        </w:tc>
        <w:tc>
          <w:tcPr>
            <w:tcW w:w="1984" w:type="dxa"/>
            <w:vMerge/>
            <w:tcBorders>
              <w:top w:val="nil"/>
            </w:tcBorders>
          </w:tcPr>
          <w:p w14:paraId="49AF7267" w14:textId="77777777" w:rsidR="00816204" w:rsidRPr="00FB59DD" w:rsidRDefault="00816204" w:rsidP="00816204">
            <w:pPr>
              <w:spacing w:after="0"/>
              <w:ind w:firstLine="567"/>
              <w:jc w:val="both"/>
              <w:rPr>
                <w:rFonts w:ascii="Times New Roman" w:hAnsi="Times New Roman" w:cs="Times New Roman"/>
                <w:sz w:val="20"/>
                <w:szCs w:val="20"/>
                <w:lang w:val="ro-RO"/>
              </w:rPr>
            </w:pPr>
          </w:p>
        </w:tc>
        <w:tc>
          <w:tcPr>
            <w:tcW w:w="5245" w:type="dxa"/>
            <w:tcBorders>
              <w:right w:val="nil"/>
            </w:tcBorders>
          </w:tcPr>
          <w:p w14:paraId="6AC4AFBC"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1696A2BB"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care funcționează între 500 h/an și 1 500 h/an.</w:t>
            </w:r>
          </w:p>
          <w:p w14:paraId="2BED94E9"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w:t>
            </w:r>
          </w:p>
        </w:tc>
      </w:tr>
    </w:tbl>
    <w:p w14:paraId="416F43C9" w14:textId="77777777" w:rsidR="00816204" w:rsidRPr="00FB59DD" w:rsidRDefault="00816204" w:rsidP="00995E7A">
      <w:pPr>
        <w:spacing w:after="0"/>
        <w:ind w:firstLine="567"/>
        <w:jc w:val="both"/>
        <w:rPr>
          <w:rFonts w:ascii="Times New Roman" w:hAnsi="Times New Roman" w:cs="Times New Roman"/>
          <w:sz w:val="28"/>
          <w:szCs w:val="28"/>
          <w:lang w:val="ro-MD"/>
        </w:rPr>
      </w:pPr>
    </w:p>
    <w:p w14:paraId="3BFC850B" w14:textId="0C638BD9" w:rsidR="00816204" w:rsidRPr="00FB59DD" w:rsidRDefault="00816204" w:rsidP="00995E7A">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BAT 38.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CO în aer, provenite din arderea motorinei în turbinele cu gaze,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984"/>
        <w:gridCol w:w="1985"/>
        <w:gridCol w:w="5244"/>
      </w:tblGrid>
      <w:tr w:rsidR="00816204" w:rsidRPr="00FB59DD" w14:paraId="3693BB56" w14:textId="77777777" w:rsidTr="00816204">
        <w:trPr>
          <w:trHeight w:val="327"/>
        </w:trPr>
        <w:tc>
          <w:tcPr>
            <w:tcW w:w="2410" w:type="dxa"/>
            <w:gridSpan w:val="2"/>
            <w:tcBorders>
              <w:left w:val="nil"/>
            </w:tcBorders>
          </w:tcPr>
          <w:p w14:paraId="4E2013AE"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5" w:type="dxa"/>
          </w:tcPr>
          <w:p w14:paraId="3F9FDA0B"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244" w:type="dxa"/>
            <w:tcBorders>
              <w:right w:val="nil"/>
            </w:tcBorders>
          </w:tcPr>
          <w:p w14:paraId="727CBE0C" w14:textId="77777777" w:rsidR="00816204" w:rsidRPr="00FB59DD" w:rsidRDefault="00816204" w:rsidP="00816204">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816204" w:rsidRPr="00FB59DD" w14:paraId="60243D36" w14:textId="77777777" w:rsidTr="00816204">
        <w:trPr>
          <w:trHeight w:val="159"/>
        </w:trPr>
        <w:tc>
          <w:tcPr>
            <w:tcW w:w="426" w:type="dxa"/>
            <w:tcBorders>
              <w:left w:val="nil"/>
            </w:tcBorders>
          </w:tcPr>
          <w:p w14:paraId="5C869826"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984" w:type="dxa"/>
          </w:tcPr>
          <w:p w14:paraId="3287D5B4" w14:textId="77777777" w:rsidR="00816204" w:rsidRPr="00FB59DD" w:rsidRDefault="00816204" w:rsidP="00816204">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1985" w:type="dxa"/>
            <w:vMerge w:val="restart"/>
          </w:tcPr>
          <w:p w14:paraId="3F42AA13" w14:textId="77777777" w:rsidR="00816204" w:rsidRPr="00FB59DD" w:rsidRDefault="00816204" w:rsidP="00816204">
            <w:pPr>
              <w:spacing w:after="0"/>
              <w:jc w:val="both"/>
              <w:rPr>
                <w:rFonts w:ascii="Times New Roman" w:hAnsi="Times New Roman" w:cs="Times New Roman"/>
                <w:b/>
                <w:sz w:val="20"/>
                <w:szCs w:val="20"/>
                <w:lang w:val="ro-RO"/>
              </w:rPr>
            </w:pPr>
          </w:p>
          <w:p w14:paraId="7B8376B0"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5244" w:type="dxa"/>
            <w:tcBorders>
              <w:right w:val="nil"/>
            </w:tcBorders>
          </w:tcPr>
          <w:p w14:paraId="7D6D2B54"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816204" w:rsidRPr="00FB59DD" w14:paraId="367AFD97" w14:textId="77777777" w:rsidTr="00816204">
        <w:trPr>
          <w:trHeight w:val="1037"/>
        </w:trPr>
        <w:tc>
          <w:tcPr>
            <w:tcW w:w="426" w:type="dxa"/>
            <w:tcBorders>
              <w:left w:val="nil"/>
            </w:tcBorders>
          </w:tcPr>
          <w:p w14:paraId="4DB7CF47"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984" w:type="dxa"/>
          </w:tcPr>
          <w:p w14:paraId="1CA1A305" w14:textId="77777777" w:rsidR="00816204" w:rsidRPr="00FB59DD" w:rsidRDefault="00816204" w:rsidP="00816204">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Catalizatori de oxidare</w:t>
            </w:r>
          </w:p>
        </w:tc>
        <w:tc>
          <w:tcPr>
            <w:tcW w:w="1985" w:type="dxa"/>
            <w:vMerge/>
            <w:tcBorders>
              <w:top w:val="nil"/>
            </w:tcBorders>
          </w:tcPr>
          <w:p w14:paraId="7FF7CA5C" w14:textId="77777777" w:rsidR="00816204" w:rsidRPr="00FB59DD" w:rsidRDefault="00816204" w:rsidP="00816204">
            <w:pPr>
              <w:spacing w:after="0"/>
              <w:ind w:firstLine="567"/>
              <w:jc w:val="both"/>
              <w:rPr>
                <w:rFonts w:ascii="Times New Roman" w:hAnsi="Times New Roman" w:cs="Times New Roman"/>
                <w:sz w:val="20"/>
                <w:szCs w:val="20"/>
                <w:lang w:val="ro-RO"/>
              </w:rPr>
            </w:pPr>
          </w:p>
        </w:tc>
        <w:tc>
          <w:tcPr>
            <w:tcW w:w="5244" w:type="dxa"/>
            <w:tcBorders>
              <w:right w:val="nil"/>
            </w:tcBorders>
          </w:tcPr>
          <w:p w14:paraId="601B1991"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0AB0AA1E" w14:textId="77777777" w:rsidR="00816204" w:rsidRPr="00FB59DD" w:rsidRDefault="00816204" w:rsidP="00816204">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w:t>
            </w:r>
          </w:p>
        </w:tc>
      </w:tr>
    </w:tbl>
    <w:p w14:paraId="1BA33A23" w14:textId="409B32DD" w:rsidR="00816204" w:rsidRPr="00FB59DD" w:rsidRDefault="00816204" w:rsidP="00995E7A">
      <w:pPr>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indicativ, nivelul emisiilor de NO</w:t>
      </w:r>
      <w:r w:rsidRPr="00FB59DD">
        <w:rPr>
          <w:rFonts w:ascii="Times New Roman" w:hAnsi="Times New Roman" w:cs="Times New Roman"/>
          <w:sz w:val="28"/>
          <w:szCs w:val="28"/>
          <w:vertAlign w:val="subscript"/>
          <w:lang w:val="ro-MD"/>
        </w:rPr>
        <w:t>X</w:t>
      </w:r>
      <w:r w:rsidRPr="00FB59DD">
        <w:rPr>
          <w:rFonts w:ascii="Times New Roman" w:hAnsi="Times New Roman" w:cs="Times New Roman"/>
          <w:sz w:val="28"/>
          <w:szCs w:val="28"/>
          <w:lang w:val="ro-MD"/>
        </w:rPr>
        <w:t xml:space="preserve"> în aer provenite din arderea motorinei în turbine cu gaz cu alimentare dublă în situații de urgență, care funcționează mai puțin de 500 h/an, va fi, în general, de 145-250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ca medie zilnică sau medie pe perioada de prelevare.</w:t>
      </w:r>
    </w:p>
    <w:p w14:paraId="693F1875" w14:textId="77777777" w:rsidR="00816204" w:rsidRPr="00FB59DD" w:rsidRDefault="00816204" w:rsidP="00995E7A">
      <w:pPr>
        <w:spacing w:after="0"/>
        <w:ind w:firstLine="567"/>
        <w:jc w:val="both"/>
        <w:rPr>
          <w:rFonts w:ascii="Times New Roman" w:hAnsi="Times New Roman" w:cs="Times New Roman"/>
          <w:sz w:val="12"/>
          <w:szCs w:val="12"/>
          <w:lang w:val="ro-MD"/>
        </w:rPr>
      </w:pPr>
    </w:p>
    <w:p w14:paraId="6382ED76" w14:textId="77777777" w:rsidR="00816204" w:rsidRPr="00FB59DD" w:rsidRDefault="00816204" w:rsidP="00816204">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3.3.3.</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 pulberi în aer</w:t>
      </w:r>
    </w:p>
    <w:p w14:paraId="30DCBE54" w14:textId="77777777" w:rsidR="00816204" w:rsidRPr="00FB59DD" w:rsidRDefault="00816204" w:rsidP="00816204">
      <w:pPr>
        <w:spacing w:after="0"/>
        <w:ind w:firstLine="567"/>
        <w:jc w:val="both"/>
        <w:rPr>
          <w:rFonts w:ascii="Times New Roman" w:hAnsi="Times New Roman" w:cs="Times New Roman"/>
          <w:sz w:val="12"/>
          <w:szCs w:val="12"/>
          <w:lang w:val="ro-MD"/>
        </w:rPr>
      </w:pPr>
    </w:p>
    <w:p w14:paraId="1C6F1467" w14:textId="1F7E7D07" w:rsidR="00816204" w:rsidRPr="00FB59DD" w:rsidRDefault="00816204" w:rsidP="004C1952">
      <w:pPr>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39.</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 pulberi în aer, provenite din arderea motorinei în turbinele cu gaze,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701"/>
        <w:gridCol w:w="2693"/>
        <w:gridCol w:w="4819"/>
      </w:tblGrid>
      <w:tr w:rsidR="000B5200" w:rsidRPr="00FB59DD" w14:paraId="26DBE708" w14:textId="77777777" w:rsidTr="00D82085">
        <w:trPr>
          <w:trHeight w:val="293"/>
        </w:trPr>
        <w:tc>
          <w:tcPr>
            <w:tcW w:w="2127" w:type="dxa"/>
            <w:gridSpan w:val="2"/>
            <w:tcBorders>
              <w:left w:val="nil"/>
            </w:tcBorders>
          </w:tcPr>
          <w:p w14:paraId="14AC6F3E" w14:textId="77777777" w:rsidR="000B5200" w:rsidRPr="00FB59DD" w:rsidRDefault="000B5200" w:rsidP="000B5200">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693" w:type="dxa"/>
          </w:tcPr>
          <w:p w14:paraId="363452F3" w14:textId="77777777" w:rsidR="000B5200" w:rsidRPr="00FB59DD" w:rsidRDefault="000B5200" w:rsidP="000B5200">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819" w:type="dxa"/>
            <w:tcBorders>
              <w:right w:val="nil"/>
            </w:tcBorders>
          </w:tcPr>
          <w:p w14:paraId="105EFB50" w14:textId="77777777" w:rsidR="000B5200" w:rsidRPr="00FB59DD" w:rsidRDefault="000B5200" w:rsidP="000B5200">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0B5200" w:rsidRPr="00FB59DD" w14:paraId="54328DFF" w14:textId="77777777" w:rsidTr="00D82085">
        <w:trPr>
          <w:trHeight w:val="814"/>
        </w:trPr>
        <w:tc>
          <w:tcPr>
            <w:tcW w:w="426" w:type="dxa"/>
            <w:tcBorders>
              <w:left w:val="nil"/>
            </w:tcBorders>
          </w:tcPr>
          <w:p w14:paraId="39F74F4B" w14:textId="77777777" w:rsidR="000B5200" w:rsidRPr="00FB59DD" w:rsidRDefault="000B5200" w:rsidP="000B5200">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701" w:type="dxa"/>
          </w:tcPr>
          <w:p w14:paraId="0DDA7544" w14:textId="77777777" w:rsidR="000B5200" w:rsidRPr="00FB59DD" w:rsidRDefault="000B5200" w:rsidP="000B5200">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2693" w:type="dxa"/>
          </w:tcPr>
          <w:p w14:paraId="4BB90C2B" w14:textId="77777777" w:rsidR="000B5200" w:rsidRPr="00FB59DD" w:rsidRDefault="000B5200" w:rsidP="000B5200">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8.4</w:t>
            </w:r>
          </w:p>
        </w:tc>
        <w:tc>
          <w:tcPr>
            <w:tcW w:w="4819" w:type="dxa"/>
            <w:tcBorders>
              <w:right w:val="nil"/>
            </w:tcBorders>
          </w:tcPr>
          <w:p w14:paraId="1514A60A" w14:textId="77777777" w:rsidR="000B5200" w:rsidRPr="00FB59DD" w:rsidRDefault="000B5200" w:rsidP="000B5200">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poate aplica în limitele impuse de disponibilitatea diferitor tipuri de combustibil, care poate fi influențată de politica energetică a statului membru</w:t>
            </w:r>
          </w:p>
        </w:tc>
      </w:tr>
    </w:tbl>
    <w:p w14:paraId="724D25B4" w14:textId="77777777" w:rsidR="000B5200" w:rsidRPr="00FB59DD" w:rsidRDefault="000B5200" w:rsidP="00816204">
      <w:pPr>
        <w:spacing w:after="0"/>
        <w:ind w:firstLine="567"/>
        <w:jc w:val="both"/>
        <w:rPr>
          <w:rFonts w:ascii="Times New Roman" w:hAnsi="Times New Roman" w:cs="Times New Roman"/>
          <w:sz w:val="28"/>
          <w:szCs w:val="28"/>
          <w:lang w:val="ro-MD"/>
        </w:rPr>
      </w:pPr>
    </w:p>
    <w:p w14:paraId="0568C937" w14:textId="264BCC51" w:rsidR="00D82085" w:rsidRPr="00FB59DD" w:rsidRDefault="00D82085" w:rsidP="004C1952">
      <w:pPr>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22</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în cazul emisiilor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și de pulberi în aer, provenite din arderea motorinei în turbine cu gaz, inclusiv turbinele cu gaze cu alimentare dublă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560"/>
        <w:gridCol w:w="2409"/>
        <w:gridCol w:w="993"/>
        <w:gridCol w:w="2409"/>
      </w:tblGrid>
      <w:tr w:rsidR="00D82085" w:rsidRPr="00FB59DD" w14:paraId="0028369A" w14:textId="77777777" w:rsidTr="00D82085">
        <w:trPr>
          <w:trHeight w:val="235"/>
        </w:trPr>
        <w:tc>
          <w:tcPr>
            <w:tcW w:w="2268" w:type="dxa"/>
            <w:vMerge w:val="restart"/>
            <w:tcBorders>
              <w:left w:val="nil"/>
            </w:tcBorders>
          </w:tcPr>
          <w:p w14:paraId="4584CC24" w14:textId="77777777" w:rsidR="00D82085" w:rsidRPr="00FB59DD" w:rsidRDefault="00D82085" w:rsidP="00D82085">
            <w:pPr>
              <w:spacing w:after="0"/>
              <w:jc w:val="center"/>
              <w:rPr>
                <w:rFonts w:ascii="Times New Roman" w:hAnsi="Times New Roman" w:cs="Times New Roman"/>
                <w:b/>
                <w:bCs/>
                <w:sz w:val="20"/>
                <w:szCs w:val="20"/>
                <w:lang w:val="ro-RO"/>
              </w:rPr>
            </w:pPr>
          </w:p>
          <w:p w14:paraId="12986B54" w14:textId="77777777" w:rsidR="00D82085" w:rsidRPr="00FB59DD" w:rsidRDefault="00D82085" w:rsidP="00D82085">
            <w:pPr>
              <w:spacing w:after="0"/>
              <w:jc w:val="center"/>
              <w:rPr>
                <w:rFonts w:ascii="Times New Roman" w:hAnsi="Times New Roman" w:cs="Times New Roman"/>
                <w:b/>
                <w:bCs/>
                <w:sz w:val="20"/>
                <w:szCs w:val="20"/>
                <w:lang w:val="ro-RO"/>
              </w:rPr>
            </w:pPr>
          </w:p>
          <w:p w14:paraId="7C5A3EB8" w14:textId="77777777" w:rsidR="00D82085" w:rsidRPr="00FB59DD" w:rsidRDefault="00D82085" w:rsidP="00D82085">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7371" w:type="dxa"/>
            <w:gridSpan w:val="4"/>
            <w:tcBorders>
              <w:right w:val="nil"/>
            </w:tcBorders>
          </w:tcPr>
          <w:p w14:paraId="2D250471" w14:textId="77777777" w:rsidR="00D82085" w:rsidRPr="00FB59DD" w:rsidRDefault="00D82085" w:rsidP="00D82085">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D82085" w:rsidRPr="00FB59DD" w14:paraId="358EFD03" w14:textId="77777777" w:rsidTr="00D82085">
        <w:trPr>
          <w:trHeight w:val="252"/>
        </w:trPr>
        <w:tc>
          <w:tcPr>
            <w:tcW w:w="2268" w:type="dxa"/>
            <w:vMerge/>
            <w:tcBorders>
              <w:top w:val="nil"/>
              <w:left w:val="nil"/>
            </w:tcBorders>
          </w:tcPr>
          <w:p w14:paraId="21C3535E" w14:textId="77777777" w:rsidR="00D82085" w:rsidRPr="00FB59DD" w:rsidRDefault="00D82085" w:rsidP="00D82085">
            <w:pPr>
              <w:spacing w:after="0"/>
              <w:jc w:val="center"/>
              <w:rPr>
                <w:rFonts w:ascii="Times New Roman" w:hAnsi="Times New Roman" w:cs="Times New Roman"/>
                <w:sz w:val="20"/>
                <w:szCs w:val="20"/>
                <w:lang w:val="ro-RO"/>
              </w:rPr>
            </w:pPr>
          </w:p>
        </w:tc>
        <w:tc>
          <w:tcPr>
            <w:tcW w:w="3969" w:type="dxa"/>
            <w:gridSpan w:val="2"/>
          </w:tcPr>
          <w:p w14:paraId="5D61F113"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SO</w:t>
            </w:r>
            <w:r w:rsidRPr="00FB59DD">
              <w:rPr>
                <w:rFonts w:ascii="Times New Roman" w:hAnsi="Times New Roman" w:cs="Times New Roman"/>
                <w:sz w:val="20"/>
                <w:szCs w:val="20"/>
                <w:vertAlign w:val="subscript"/>
                <w:lang w:val="ro-RO"/>
              </w:rPr>
              <w:t>2</w:t>
            </w:r>
          </w:p>
        </w:tc>
        <w:tc>
          <w:tcPr>
            <w:tcW w:w="3402" w:type="dxa"/>
            <w:gridSpan w:val="2"/>
            <w:tcBorders>
              <w:right w:val="nil"/>
            </w:tcBorders>
          </w:tcPr>
          <w:p w14:paraId="116A4969"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Pulberi</w:t>
            </w:r>
          </w:p>
        </w:tc>
      </w:tr>
      <w:tr w:rsidR="00D82085" w:rsidRPr="00FB59DD" w14:paraId="30444DC7" w14:textId="77777777" w:rsidTr="00D82085">
        <w:trPr>
          <w:trHeight w:val="554"/>
        </w:trPr>
        <w:tc>
          <w:tcPr>
            <w:tcW w:w="2268" w:type="dxa"/>
            <w:vMerge/>
            <w:tcBorders>
              <w:top w:val="nil"/>
              <w:left w:val="nil"/>
            </w:tcBorders>
          </w:tcPr>
          <w:p w14:paraId="498D3AF3" w14:textId="77777777" w:rsidR="00D82085" w:rsidRPr="00FB59DD" w:rsidRDefault="00D82085" w:rsidP="00D82085">
            <w:pPr>
              <w:spacing w:after="0"/>
              <w:jc w:val="center"/>
              <w:rPr>
                <w:rFonts w:ascii="Times New Roman" w:hAnsi="Times New Roman" w:cs="Times New Roman"/>
                <w:sz w:val="20"/>
                <w:szCs w:val="20"/>
                <w:lang w:val="ro-RO"/>
              </w:rPr>
            </w:pPr>
          </w:p>
        </w:tc>
        <w:tc>
          <w:tcPr>
            <w:tcW w:w="1560" w:type="dxa"/>
          </w:tcPr>
          <w:p w14:paraId="1584516B"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Media anuală </w:t>
            </w:r>
            <w:hyperlink w:anchor="_bookmark251" w:history="1">
              <w:r w:rsidRPr="00FB59DD">
                <w:rPr>
                  <w:rStyle w:val="Hyperlink"/>
                  <w:rFonts w:ascii="Times New Roman" w:hAnsi="Times New Roman" w:cs="Times New Roman"/>
                  <w:sz w:val="20"/>
                  <w:szCs w:val="20"/>
                  <w:vertAlign w:val="superscript"/>
                  <w:lang w:val="ro-RO"/>
                </w:rPr>
                <w:t>(1)</w:t>
              </w:r>
            </w:hyperlink>
          </w:p>
        </w:tc>
        <w:tc>
          <w:tcPr>
            <w:tcW w:w="2409" w:type="dxa"/>
          </w:tcPr>
          <w:p w14:paraId="103436D6"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Media zilnică sau media pe perioada de prelevare </w:t>
            </w:r>
            <w:hyperlink w:anchor="_bookmark252" w:history="1">
              <w:r w:rsidRPr="00FB59DD">
                <w:rPr>
                  <w:rStyle w:val="Hyperlink"/>
                  <w:rFonts w:ascii="Times New Roman" w:hAnsi="Times New Roman" w:cs="Times New Roman"/>
                  <w:sz w:val="20"/>
                  <w:szCs w:val="20"/>
                  <w:vertAlign w:val="superscript"/>
                  <w:lang w:val="ro-RO"/>
                </w:rPr>
                <w:t>(2)</w:t>
              </w:r>
            </w:hyperlink>
          </w:p>
        </w:tc>
        <w:tc>
          <w:tcPr>
            <w:tcW w:w="993" w:type="dxa"/>
          </w:tcPr>
          <w:p w14:paraId="31392D13" w14:textId="77777777" w:rsidR="00D82085" w:rsidRPr="00FB59DD" w:rsidRDefault="00D82085" w:rsidP="00D82085">
            <w:pPr>
              <w:spacing w:after="0"/>
              <w:jc w:val="center"/>
              <w:rPr>
                <w:rFonts w:ascii="Times New Roman" w:hAnsi="Times New Roman" w:cs="Times New Roman"/>
                <w:sz w:val="20"/>
                <w:szCs w:val="20"/>
                <w:lang w:val="ro-RO"/>
              </w:rPr>
            </w:pPr>
            <w:bookmarkStart w:id="110" w:name="_bookmark249"/>
            <w:bookmarkEnd w:id="110"/>
            <w:r w:rsidRPr="00FB59DD">
              <w:rPr>
                <w:rFonts w:ascii="Times New Roman" w:hAnsi="Times New Roman" w:cs="Times New Roman"/>
                <w:sz w:val="20"/>
                <w:szCs w:val="20"/>
                <w:lang w:val="ro-RO"/>
              </w:rPr>
              <w:t xml:space="preserve">Media anuală </w:t>
            </w:r>
            <w:hyperlink w:anchor="_bookmark251" w:history="1">
              <w:r w:rsidRPr="00FB59DD">
                <w:rPr>
                  <w:rStyle w:val="Hyperlink"/>
                  <w:rFonts w:ascii="Times New Roman" w:hAnsi="Times New Roman" w:cs="Times New Roman"/>
                  <w:sz w:val="20"/>
                  <w:szCs w:val="20"/>
                  <w:vertAlign w:val="superscript"/>
                  <w:lang w:val="ro-RO"/>
                </w:rPr>
                <w:t>(1)</w:t>
              </w:r>
            </w:hyperlink>
          </w:p>
        </w:tc>
        <w:tc>
          <w:tcPr>
            <w:tcW w:w="2409" w:type="dxa"/>
            <w:tcBorders>
              <w:right w:val="nil"/>
            </w:tcBorders>
          </w:tcPr>
          <w:p w14:paraId="7982F6D5"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Media zilnică sau </w:t>
            </w:r>
            <w:bookmarkStart w:id="111" w:name="_bookmark250"/>
            <w:bookmarkEnd w:id="111"/>
            <w:r w:rsidRPr="00FB59DD">
              <w:rPr>
                <w:rFonts w:ascii="Times New Roman" w:hAnsi="Times New Roman" w:cs="Times New Roman"/>
                <w:sz w:val="20"/>
                <w:szCs w:val="20"/>
                <w:lang w:val="ro-RO"/>
              </w:rPr>
              <w:t xml:space="preserve">media pe perioada de prelevare </w:t>
            </w:r>
            <w:hyperlink w:anchor="_bookmark252" w:history="1">
              <w:r w:rsidRPr="00FB59DD">
                <w:rPr>
                  <w:rStyle w:val="Hyperlink"/>
                  <w:rFonts w:ascii="Times New Roman" w:hAnsi="Times New Roman" w:cs="Times New Roman"/>
                  <w:sz w:val="20"/>
                  <w:szCs w:val="20"/>
                  <w:vertAlign w:val="superscript"/>
                  <w:lang w:val="ro-RO"/>
                </w:rPr>
                <w:t>(2)</w:t>
              </w:r>
            </w:hyperlink>
          </w:p>
        </w:tc>
      </w:tr>
      <w:tr w:rsidR="00D82085" w:rsidRPr="00FB59DD" w14:paraId="09A0936E" w14:textId="77777777" w:rsidTr="00D82085">
        <w:trPr>
          <w:trHeight w:val="265"/>
        </w:trPr>
        <w:tc>
          <w:tcPr>
            <w:tcW w:w="2268" w:type="dxa"/>
            <w:tcBorders>
              <w:left w:val="nil"/>
            </w:tcBorders>
          </w:tcPr>
          <w:p w14:paraId="4768A3A2"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Instalații noi și existente</w:t>
            </w:r>
          </w:p>
        </w:tc>
        <w:tc>
          <w:tcPr>
            <w:tcW w:w="1560" w:type="dxa"/>
          </w:tcPr>
          <w:p w14:paraId="145A5D9D"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35-60</w:t>
            </w:r>
          </w:p>
        </w:tc>
        <w:tc>
          <w:tcPr>
            <w:tcW w:w="2409" w:type="dxa"/>
          </w:tcPr>
          <w:p w14:paraId="69C608C1"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50-66</w:t>
            </w:r>
          </w:p>
        </w:tc>
        <w:tc>
          <w:tcPr>
            <w:tcW w:w="993" w:type="dxa"/>
          </w:tcPr>
          <w:p w14:paraId="6D4AC135"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2409" w:type="dxa"/>
            <w:tcBorders>
              <w:right w:val="nil"/>
            </w:tcBorders>
          </w:tcPr>
          <w:p w14:paraId="67E2FA13" w14:textId="77777777" w:rsidR="00D82085" w:rsidRPr="00FB59DD" w:rsidRDefault="00D82085" w:rsidP="00D82085">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r>
    </w:tbl>
    <w:p w14:paraId="5E077391" w14:textId="77777777" w:rsidR="0023594F" w:rsidRPr="00FB59DD" w:rsidRDefault="0023594F" w:rsidP="0023594F">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BAT-AEL nu se aplică în cazul instalațiilor existente care funcționează mai puțin de 1 500 h/an.</w:t>
      </w:r>
    </w:p>
    <w:p w14:paraId="5EE95C1D" w14:textId="77777777" w:rsidR="0023594F" w:rsidRPr="00FB59DD" w:rsidRDefault="0023594F" w:rsidP="0023594F">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existente care funcționează mai puțin de 500 h/an, aceste niveluri sunt orientative.</w:t>
      </w:r>
    </w:p>
    <w:p w14:paraId="714D2AA3" w14:textId="77777777" w:rsidR="0023594F" w:rsidRPr="00FB59DD" w:rsidRDefault="0023594F" w:rsidP="0023594F">
      <w:pPr>
        <w:spacing w:after="0"/>
        <w:jc w:val="center"/>
        <w:rPr>
          <w:rFonts w:ascii="Times New Roman" w:hAnsi="Times New Roman" w:cs="Times New Roman"/>
          <w:b/>
          <w:bCs/>
          <w:sz w:val="28"/>
          <w:szCs w:val="28"/>
          <w:lang w:val="ro-MD"/>
        </w:rPr>
      </w:pPr>
    </w:p>
    <w:p w14:paraId="3869A6CD" w14:textId="77777777" w:rsidR="0023594F" w:rsidRPr="00FB59DD" w:rsidRDefault="0023594F" w:rsidP="0023594F">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w:t>
      </w:r>
      <w:r w:rsidRPr="00FB59DD">
        <w:rPr>
          <w:rFonts w:ascii="Times New Roman" w:hAnsi="Times New Roman" w:cs="Times New Roman"/>
          <w:b/>
          <w:bCs/>
          <w:sz w:val="28"/>
          <w:szCs w:val="28"/>
          <w:lang w:val="ro-MD"/>
        </w:rPr>
        <w:tab/>
        <w:t>CONCLUZII PRIVIND BAT PENTRU ARDEREA COMBUSTIBILILOR GAZOȘI</w:t>
      </w:r>
    </w:p>
    <w:p w14:paraId="4830DC6A" w14:textId="77777777" w:rsidR="0023594F" w:rsidRPr="00FB59DD" w:rsidRDefault="0023594F" w:rsidP="0023594F">
      <w:pPr>
        <w:spacing w:after="0"/>
        <w:ind w:firstLine="567"/>
        <w:jc w:val="both"/>
        <w:rPr>
          <w:rFonts w:ascii="Times New Roman" w:hAnsi="Times New Roman" w:cs="Times New Roman"/>
          <w:b/>
          <w:bCs/>
          <w:sz w:val="12"/>
          <w:szCs w:val="12"/>
          <w:lang w:val="ro-MD"/>
        </w:rPr>
      </w:pPr>
    </w:p>
    <w:p w14:paraId="1584B576" w14:textId="77777777" w:rsidR="0023594F" w:rsidRPr="00FB59DD" w:rsidRDefault="0023594F" w:rsidP="0023594F">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4.1.</w:t>
      </w:r>
      <w:r w:rsidRPr="00FB59DD">
        <w:rPr>
          <w:rFonts w:ascii="Times New Roman" w:hAnsi="Times New Roman" w:cs="Times New Roman"/>
          <w:b/>
          <w:bCs/>
          <w:sz w:val="28"/>
          <w:szCs w:val="28"/>
          <w:lang w:val="ro-MD"/>
        </w:rPr>
        <w:tab/>
        <w:t>Concluzii privind BAT pentru arderea gazului natural</w:t>
      </w:r>
    </w:p>
    <w:p w14:paraId="1F323960" w14:textId="77777777" w:rsidR="0023594F" w:rsidRPr="00FB59DD" w:rsidRDefault="0023594F" w:rsidP="0023594F">
      <w:pPr>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gazului natural. Acestea se aplică în plus față de concluziile generale privind BAT prezentate în secțiunea 1.</w:t>
      </w:r>
      <w:r w:rsidRPr="00FB59DD">
        <w:rPr>
          <w:rFonts w:ascii="Times New Roman" w:hAnsi="Times New Roman" w:cs="Times New Roman"/>
          <w:b/>
          <w:bCs/>
          <w:sz w:val="28"/>
          <w:szCs w:val="28"/>
          <w:lang w:val="ro-MD"/>
        </w:rPr>
        <w:t xml:space="preserve"> </w:t>
      </w:r>
      <w:r w:rsidRPr="00FB59DD">
        <w:rPr>
          <w:rFonts w:ascii="Times New Roman" w:hAnsi="Times New Roman" w:cs="Times New Roman"/>
          <w:sz w:val="28"/>
          <w:szCs w:val="28"/>
          <w:lang w:val="ro-MD"/>
        </w:rPr>
        <w:t>Nu se aplică în cazul instalațiilor de ardere de pe platformele maritime, care sunt incluse la secțiunea 4.3.</w:t>
      </w:r>
    </w:p>
    <w:p w14:paraId="6339209D" w14:textId="77777777" w:rsidR="0064423F" w:rsidRPr="00FB59DD" w:rsidRDefault="0064423F" w:rsidP="0023594F">
      <w:pPr>
        <w:spacing w:after="0"/>
        <w:ind w:firstLine="567"/>
        <w:jc w:val="both"/>
        <w:rPr>
          <w:rFonts w:ascii="Times New Roman" w:hAnsi="Times New Roman" w:cs="Times New Roman"/>
          <w:b/>
          <w:bCs/>
          <w:sz w:val="28"/>
          <w:szCs w:val="28"/>
          <w:lang w:val="ro-MD"/>
        </w:rPr>
      </w:pPr>
    </w:p>
    <w:p w14:paraId="28F0C7EF" w14:textId="1265B764" w:rsidR="0023594F" w:rsidRPr="00FB59DD" w:rsidRDefault="0023594F" w:rsidP="0023594F">
      <w:pPr>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4.1.1.</w:t>
      </w:r>
      <w:r w:rsidRPr="00FB59DD">
        <w:rPr>
          <w:rFonts w:ascii="Times New Roman" w:hAnsi="Times New Roman" w:cs="Times New Roman"/>
          <w:b/>
          <w:bCs/>
          <w:sz w:val="28"/>
          <w:szCs w:val="28"/>
          <w:lang w:val="ro-MD"/>
        </w:rPr>
        <w:tab/>
        <w:t>Eficiența energetică</w:t>
      </w:r>
    </w:p>
    <w:p w14:paraId="3832E807" w14:textId="77777777" w:rsidR="0023594F" w:rsidRPr="00FB59DD" w:rsidRDefault="0023594F" w:rsidP="0023594F">
      <w:pPr>
        <w:spacing w:after="0"/>
        <w:ind w:firstLine="567"/>
        <w:jc w:val="both"/>
        <w:rPr>
          <w:rFonts w:ascii="Times New Roman" w:hAnsi="Times New Roman" w:cs="Times New Roman"/>
          <w:b/>
          <w:bCs/>
          <w:sz w:val="12"/>
          <w:szCs w:val="12"/>
          <w:lang w:val="ro-MD"/>
        </w:rPr>
      </w:pPr>
    </w:p>
    <w:p w14:paraId="1C417061" w14:textId="13FC23F8" w:rsidR="00D82085" w:rsidRPr="00FB59DD" w:rsidRDefault="0023594F"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40. În vederea creșterii eficienței energetice a arderii gazului natural, BAT constă în utilizarea unei combinații adecvate a tehnicilor indicate la BAT 12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992"/>
        <w:gridCol w:w="1984"/>
        <w:gridCol w:w="6237"/>
      </w:tblGrid>
      <w:tr w:rsidR="0023594F" w:rsidRPr="00FB59DD" w14:paraId="597D43EF" w14:textId="77777777" w:rsidTr="0023594F">
        <w:trPr>
          <w:trHeight w:val="327"/>
        </w:trPr>
        <w:tc>
          <w:tcPr>
            <w:tcW w:w="1418" w:type="dxa"/>
            <w:gridSpan w:val="2"/>
            <w:tcBorders>
              <w:left w:val="nil"/>
            </w:tcBorders>
          </w:tcPr>
          <w:p w14:paraId="553E8DA3" w14:textId="77777777" w:rsidR="0023594F" w:rsidRPr="00FB59DD" w:rsidRDefault="0023594F" w:rsidP="0023594F">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4" w:type="dxa"/>
          </w:tcPr>
          <w:p w14:paraId="5BCC8C57" w14:textId="77777777" w:rsidR="0023594F" w:rsidRPr="00FB59DD" w:rsidRDefault="0023594F" w:rsidP="0023594F">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6237" w:type="dxa"/>
            <w:tcBorders>
              <w:right w:val="nil"/>
            </w:tcBorders>
          </w:tcPr>
          <w:p w14:paraId="5130D58C" w14:textId="77777777" w:rsidR="0023594F" w:rsidRPr="00FB59DD" w:rsidRDefault="0023594F" w:rsidP="0023594F">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23594F" w:rsidRPr="00FB59DD" w14:paraId="50CA0B1F" w14:textId="77777777" w:rsidTr="0023594F">
        <w:trPr>
          <w:trHeight w:val="1989"/>
        </w:trPr>
        <w:tc>
          <w:tcPr>
            <w:tcW w:w="426" w:type="dxa"/>
            <w:tcBorders>
              <w:left w:val="nil"/>
            </w:tcBorders>
          </w:tcPr>
          <w:p w14:paraId="584B87AF"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992" w:type="dxa"/>
          </w:tcPr>
          <w:p w14:paraId="46A58130"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Ciclu combinat</w:t>
            </w:r>
          </w:p>
        </w:tc>
        <w:tc>
          <w:tcPr>
            <w:tcW w:w="1984" w:type="dxa"/>
          </w:tcPr>
          <w:p w14:paraId="1F20C6AF"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6237" w:type="dxa"/>
            <w:tcBorders>
              <w:right w:val="nil"/>
            </w:tcBorders>
          </w:tcPr>
          <w:p w14:paraId="4772F713"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la turbinele și motoarele cu gaz noi, cu excepția cazului în care acestea funcționează mai puțin de 1 500 h/an.</w:t>
            </w:r>
          </w:p>
          <w:p w14:paraId="207D6307"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la turbinele și motoarele cu gaz existente în limitele impuse de tipul ciclului cu abur și de spațiul disponibil.</w:t>
            </w:r>
          </w:p>
          <w:p w14:paraId="054CD631"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la turbinele și motoarele cu gaz existente, care funcționează mai puțin de 1 500 h/an.</w:t>
            </w:r>
          </w:p>
          <w:p w14:paraId="6FC1D6B0"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la turbinele cu gaze antrenate mecanic, care funcționează în regim intermitent” cu variații ample de sarcină și frecvente porniri și opriri.</w:t>
            </w:r>
          </w:p>
          <w:p w14:paraId="7A560350" w14:textId="77777777" w:rsidR="0023594F" w:rsidRPr="00FB59DD" w:rsidRDefault="0023594F" w:rsidP="0023594F">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la cazane</w:t>
            </w:r>
          </w:p>
        </w:tc>
      </w:tr>
    </w:tbl>
    <w:p w14:paraId="4B8DFCC7" w14:textId="77777777" w:rsidR="0056103B" w:rsidRPr="00FB59DD" w:rsidRDefault="0056103B" w:rsidP="00995E7A">
      <w:pPr>
        <w:spacing w:after="0"/>
        <w:ind w:firstLine="567"/>
        <w:jc w:val="both"/>
        <w:rPr>
          <w:rFonts w:ascii="Times New Roman" w:hAnsi="Times New Roman" w:cs="Times New Roman"/>
          <w:sz w:val="12"/>
          <w:szCs w:val="12"/>
          <w:lang w:val="ro-MD"/>
        </w:rPr>
      </w:pPr>
    </w:p>
    <w:p w14:paraId="45FB5AD5" w14:textId="77777777" w:rsidR="00EA3323" w:rsidRDefault="00EA3323" w:rsidP="004C1952">
      <w:pPr>
        <w:spacing w:after="0"/>
        <w:jc w:val="both"/>
        <w:rPr>
          <w:rFonts w:ascii="Times New Roman" w:hAnsi="Times New Roman" w:cs="Times New Roman"/>
          <w:b/>
          <w:bCs/>
          <w:sz w:val="28"/>
          <w:szCs w:val="28"/>
          <w:lang w:val="ro-MD"/>
        </w:rPr>
      </w:pPr>
    </w:p>
    <w:p w14:paraId="40A67E77" w14:textId="3EB5228D" w:rsidR="00133DC3" w:rsidRPr="00FB59DD" w:rsidRDefault="00133DC3" w:rsidP="004C1952">
      <w:pPr>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23</w:t>
      </w:r>
      <w:r w:rsidR="0064423F"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gazului natural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1275"/>
        <w:gridCol w:w="1701"/>
        <w:gridCol w:w="1560"/>
        <w:gridCol w:w="1275"/>
        <w:gridCol w:w="1701"/>
      </w:tblGrid>
      <w:tr w:rsidR="00133DC3" w:rsidRPr="00FB59DD" w14:paraId="76577556" w14:textId="77777777" w:rsidTr="00390645">
        <w:trPr>
          <w:trHeight w:val="238"/>
        </w:trPr>
        <w:tc>
          <w:tcPr>
            <w:tcW w:w="2127" w:type="dxa"/>
            <w:vMerge w:val="restart"/>
            <w:tcBorders>
              <w:left w:val="nil"/>
            </w:tcBorders>
          </w:tcPr>
          <w:p w14:paraId="1CA699DF" w14:textId="77777777" w:rsidR="00133DC3" w:rsidRPr="00FB59DD" w:rsidRDefault="00133DC3" w:rsidP="00133DC3">
            <w:pPr>
              <w:tabs>
                <w:tab w:val="left" w:pos="284"/>
                <w:tab w:val="left" w:pos="1276"/>
              </w:tabs>
              <w:spacing w:after="0"/>
              <w:jc w:val="center"/>
              <w:rPr>
                <w:rFonts w:ascii="Times New Roman" w:hAnsi="Times New Roman" w:cs="Times New Roman"/>
                <w:b/>
                <w:bCs/>
                <w:sz w:val="20"/>
                <w:szCs w:val="20"/>
                <w:lang w:val="ro-RO"/>
              </w:rPr>
            </w:pPr>
          </w:p>
          <w:p w14:paraId="3E69B97B" w14:textId="77777777" w:rsidR="00133DC3" w:rsidRPr="00FB59DD" w:rsidRDefault="00133DC3" w:rsidP="00133DC3">
            <w:pPr>
              <w:tabs>
                <w:tab w:val="left" w:pos="284"/>
                <w:tab w:val="left" w:pos="1276"/>
              </w:tabs>
              <w:spacing w:after="0"/>
              <w:jc w:val="center"/>
              <w:rPr>
                <w:rFonts w:ascii="Times New Roman" w:hAnsi="Times New Roman" w:cs="Times New Roman"/>
                <w:b/>
                <w:bCs/>
                <w:sz w:val="20"/>
                <w:szCs w:val="20"/>
                <w:lang w:val="ro-RO"/>
              </w:rPr>
            </w:pPr>
          </w:p>
          <w:p w14:paraId="78FD89BC" w14:textId="77777777" w:rsidR="00133DC3" w:rsidRPr="00FB59DD" w:rsidRDefault="00133DC3" w:rsidP="00133DC3">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7512" w:type="dxa"/>
            <w:gridSpan w:val="5"/>
            <w:tcBorders>
              <w:right w:val="nil"/>
            </w:tcBorders>
          </w:tcPr>
          <w:p w14:paraId="3199DA46" w14:textId="77777777" w:rsidR="00133DC3" w:rsidRPr="00FB59DD" w:rsidRDefault="00133DC3" w:rsidP="00133DC3">
            <w:pPr>
              <w:tabs>
                <w:tab w:val="left" w:pos="284"/>
                <w:tab w:val="left" w:pos="1276"/>
              </w:tabs>
              <w:spacing w:after="0"/>
              <w:jc w:val="center"/>
              <w:rPr>
                <w:rFonts w:ascii="Times New Roman" w:hAnsi="Times New Roman" w:cs="Times New Roman"/>
                <w:b/>
                <w:bCs/>
                <w:sz w:val="20"/>
                <w:szCs w:val="20"/>
                <w:lang w:val="ro-RO"/>
              </w:rPr>
            </w:pPr>
            <w:bookmarkStart w:id="112" w:name="_bookmark253"/>
            <w:bookmarkEnd w:id="112"/>
            <w:r w:rsidRPr="00FB59DD">
              <w:rPr>
                <w:rFonts w:ascii="Times New Roman" w:hAnsi="Times New Roman" w:cs="Times New Roman"/>
                <w:b/>
                <w:bCs/>
                <w:sz w:val="20"/>
                <w:szCs w:val="20"/>
                <w:lang w:val="ro-RO"/>
              </w:rPr>
              <w:t xml:space="preserve">BAT-AEEL </w:t>
            </w:r>
            <w:hyperlink w:anchor="_bookmark257" w:history="1">
              <w:r w:rsidRPr="00FB59DD">
                <w:rPr>
                  <w:rStyle w:val="Hyperlink"/>
                  <w:rFonts w:ascii="Times New Roman" w:hAnsi="Times New Roman" w:cs="Times New Roman"/>
                  <w:b/>
                  <w:bCs/>
                  <w:sz w:val="20"/>
                  <w:szCs w:val="20"/>
                  <w:vertAlign w:val="superscript"/>
                  <w:lang w:val="ro-RO"/>
                </w:rPr>
                <w:t xml:space="preserve">(1) </w:t>
              </w:r>
            </w:hyperlink>
            <w:hyperlink w:anchor="_bookmark258" w:history="1">
              <w:r w:rsidRPr="00FB59DD">
                <w:rPr>
                  <w:rStyle w:val="Hyperlink"/>
                  <w:rFonts w:ascii="Times New Roman" w:hAnsi="Times New Roman" w:cs="Times New Roman"/>
                  <w:b/>
                  <w:bCs/>
                  <w:sz w:val="20"/>
                  <w:szCs w:val="20"/>
                  <w:vertAlign w:val="superscript"/>
                  <w:lang w:val="ro-RO"/>
                </w:rPr>
                <w:t>(2)</w:t>
              </w:r>
            </w:hyperlink>
          </w:p>
        </w:tc>
      </w:tr>
      <w:tr w:rsidR="00133DC3" w:rsidRPr="00FB59DD" w14:paraId="4333B6C5" w14:textId="77777777" w:rsidTr="00390645">
        <w:trPr>
          <w:trHeight w:val="485"/>
        </w:trPr>
        <w:tc>
          <w:tcPr>
            <w:tcW w:w="2127" w:type="dxa"/>
            <w:vMerge/>
            <w:tcBorders>
              <w:top w:val="nil"/>
              <w:left w:val="nil"/>
            </w:tcBorders>
          </w:tcPr>
          <w:p w14:paraId="143D5024" w14:textId="77777777" w:rsidR="00133DC3" w:rsidRPr="00FB59DD" w:rsidRDefault="00133DC3" w:rsidP="00133DC3">
            <w:pPr>
              <w:tabs>
                <w:tab w:val="left" w:pos="284"/>
                <w:tab w:val="left" w:pos="1276"/>
              </w:tabs>
              <w:spacing w:after="0"/>
              <w:ind w:firstLine="567"/>
              <w:jc w:val="both"/>
              <w:rPr>
                <w:rFonts w:ascii="Times New Roman" w:hAnsi="Times New Roman" w:cs="Times New Roman"/>
                <w:sz w:val="20"/>
                <w:szCs w:val="20"/>
                <w:lang w:val="ro-RO"/>
              </w:rPr>
            </w:pPr>
          </w:p>
        </w:tc>
        <w:tc>
          <w:tcPr>
            <w:tcW w:w="2976" w:type="dxa"/>
            <w:gridSpan w:val="2"/>
          </w:tcPr>
          <w:p w14:paraId="0F383E23"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 electric net (%)</w:t>
            </w:r>
          </w:p>
        </w:tc>
        <w:tc>
          <w:tcPr>
            <w:tcW w:w="1560" w:type="dxa"/>
            <w:vMerge w:val="restart"/>
          </w:tcPr>
          <w:p w14:paraId="56065AE0"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Consum total net </w:t>
            </w:r>
            <w:bookmarkStart w:id="113" w:name="_bookmark254"/>
            <w:bookmarkEnd w:id="113"/>
            <w:r w:rsidRPr="00FB59DD">
              <w:rPr>
                <w:rFonts w:ascii="Times New Roman" w:hAnsi="Times New Roman" w:cs="Times New Roman"/>
                <w:sz w:val="20"/>
                <w:szCs w:val="20"/>
                <w:lang w:val="ro-RO"/>
              </w:rPr>
              <w:t xml:space="preserve">de combustibil (%) </w:t>
            </w:r>
            <w:hyperlink w:anchor="_bookmark259" w:history="1">
              <w:r w:rsidRPr="00FB59DD">
                <w:rPr>
                  <w:rStyle w:val="Hyperlink"/>
                  <w:rFonts w:ascii="Times New Roman" w:hAnsi="Times New Roman" w:cs="Times New Roman"/>
                  <w:sz w:val="20"/>
                  <w:szCs w:val="20"/>
                  <w:vertAlign w:val="superscript"/>
                  <w:lang w:val="ro-RO"/>
                </w:rPr>
                <w:t>(3)</w:t>
              </w:r>
            </w:hyperlink>
            <w:r w:rsidRPr="00FB59DD">
              <w:rPr>
                <w:rFonts w:ascii="Times New Roman" w:hAnsi="Times New Roman" w:cs="Times New Roman"/>
                <w:sz w:val="20"/>
                <w:szCs w:val="20"/>
                <w:vertAlign w:val="superscript"/>
                <w:lang w:val="ro-RO"/>
              </w:rPr>
              <w:t xml:space="preserve"> </w:t>
            </w:r>
            <w:hyperlink w:anchor="_bookmark260" w:history="1">
              <w:r w:rsidRPr="00FB59DD">
                <w:rPr>
                  <w:rStyle w:val="Hyperlink"/>
                  <w:rFonts w:ascii="Times New Roman" w:hAnsi="Times New Roman" w:cs="Times New Roman"/>
                  <w:sz w:val="20"/>
                  <w:szCs w:val="20"/>
                  <w:vertAlign w:val="superscript"/>
                  <w:lang w:val="ro-RO"/>
                </w:rPr>
                <w:t>(4)</w:t>
              </w:r>
            </w:hyperlink>
          </w:p>
        </w:tc>
        <w:tc>
          <w:tcPr>
            <w:tcW w:w="2976" w:type="dxa"/>
            <w:gridSpan w:val="2"/>
            <w:tcBorders>
              <w:right w:val="nil"/>
            </w:tcBorders>
          </w:tcPr>
          <w:p w14:paraId="4CD930D8"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bookmarkStart w:id="114" w:name="_bookmark255"/>
            <w:bookmarkEnd w:id="114"/>
            <w:r w:rsidRPr="00FB59DD">
              <w:rPr>
                <w:rFonts w:ascii="Times New Roman" w:hAnsi="Times New Roman" w:cs="Times New Roman"/>
                <w:sz w:val="20"/>
                <w:szCs w:val="20"/>
                <w:lang w:val="ro-RO"/>
              </w:rPr>
              <w:t xml:space="preserve">Eficiență energetică mecanică netă (%) </w:t>
            </w:r>
            <w:hyperlink w:anchor="_bookmark260" w:history="1">
              <w:r w:rsidRPr="00FB59DD">
                <w:rPr>
                  <w:rStyle w:val="Hyperlink"/>
                  <w:rFonts w:ascii="Times New Roman" w:hAnsi="Times New Roman" w:cs="Times New Roman"/>
                  <w:sz w:val="20"/>
                  <w:szCs w:val="20"/>
                  <w:vertAlign w:val="superscript"/>
                  <w:lang w:val="ro-RO"/>
                </w:rPr>
                <w:t>(4)</w:t>
              </w:r>
            </w:hyperlink>
            <w:r w:rsidRPr="00FB59DD">
              <w:rPr>
                <w:rFonts w:ascii="Times New Roman" w:hAnsi="Times New Roman" w:cs="Times New Roman"/>
                <w:sz w:val="20"/>
                <w:szCs w:val="20"/>
                <w:vertAlign w:val="superscript"/>
                <w:lang w:val="ro-RO"/>
              </w:rPr>
              <w:t xml:space="preserve"> </w:t>
            </w:r>
            <w:hyperlink w:anchor="_bookmark261" w:history="1">
              <w:r w:rsidRPr="00FB59DD">
                <w:rPr>
                  <w:rStyle w:val="Hyperlink"/>
                  <w:rFonts w:ascii="Times New Roman" w:hAnsi="Times New Roman" w:cs="Times New Roman"/>
                  <w:sz w:val="20"/>
                  <w:szCs w:val="20"/>
                  <w:vertAlign w:val="superscript"/>
                  <w:lang w:val="ro-RO"/>
                </w:rPr>
                <w:t>(5)</w:t>
              </w:r>
            </w:hyperlink>
          </w:p>
        </w:tc>
      </w:tr>
      <w:tr w:rsidR="00390645" w:rsidRPr="00FB59DD" w14:paraId="25017524" w14:textId="77777777" w:rsidTr="00390645">
        <w:trPr>
          <w:trHeight w:val="485"/>
        </w:trPr>
        <w:tc>
          <w:tcPr>
            <w:tcW w:w="2127" w:type="dxa"/>
            <w:vMerge/>
            <w:tcBorders>
              <w:top w:val="nil"/>
              <w:left w:val="nil"/>
            </w:tcBorders>
          </w:tcPr>
          <w:p w14:paraId="31F7776A" w14:textId="77777777" w:rsidR="00133DC3" w:rsidRPr="00FB59DD" w:rsidRDefault="00133DC3" w:rsidP="00133DC3">
            <w:pPr>
              <w:tabs>
                <w:tab w:val="left" w:pos="284"/>
                <w:tab w:val="left" w:pos="1276"/>
              </w:tabs>
              <w:spacing w:after="0"/>
              <w:ind w:firstLine="567"/>
              <w:jc w:val="both"/>
              <w:rPr>
                <w:rFonts w:ascii="Times New Roman" w:hAnsi="Times New Roman" w:cs="Times New Roman"/>
                <w:sz w:val="20"/>
                <w:szCs w:val="20"/>
                <w:lang w:val="ro-RO"/>
              </w:rPr>
            </w:pPr>
          </w:p>
        </w:tc>
        <w:tc>
          <w:tcPr>
            <w:tcW w:w="1275" w:type="dxa"/>
          </w:tcPr>
          <w:p w14:paraId="7DACDACC"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01" w:type="dxa"/>
          </w:tcPr>
          <w:p w14:paraId="6B52B446"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1560" w:type="dxa"/>
            <w:vMerge/>
            <w:tcBorders>
              <w:top w:val="nil"/>
            </w:tcBorders>
          </w:tcPr>
          <w:p w14:paraId="5EDADE7C" w14:textId="77777777" w:rsidR="00133DC3" w:rsidRPr="00FB59DD" w:rsidRDefault="00133DC3" w:rsidP="00390645">
            <w:pPr>
              <w:tabs>
                <w:tab w:val="left" w:pos="284"/>
                <w:tab w:val="left" w:pos="1276"/>
              </w:tabs>
              <w:spacing w:after="0"/>
              <w:ind w:firstLine="444"/>
              <w:jc w:val="both"/>
              <w:rPr>
                <w:rFonts w:ascii="Times New Roman" w:hAnsi="Times New Roman" w:cs="Times New Roman"/>
                <w:sz w:val="20"/>
                <w:szCs w:val="20"/>
                <w:lang w:val="ro-RO"/>
              </w:rPr>
            </w:pPr>
          </w:p>
        </w:tc>
        <w:tc>
          <w:tcPr>
            <w:tcW w:w="1275" w:type="dxa"/>
          </w:tcPr>
          <w:p w14:paraId="0D961B09" w14:textId="77777777" w:rsidR="00133DC3" w:rsidRPr="00FB59DD" w:rsidRDefault="00133DC3" w:rsidP="00390645">
            <w:pPr>
              <w:tabs>
                <w:tab w:val="left" w:pos="284"/>
                <w:tab w:val="left" w:pos="1276"/>
              </w:tabs>
              <w:spacing w:after="0"/>
              <w:ind w:hanging="14"/>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01" w:type="dxa"/>
            <w:tcBorders>
              <w:right w:val="nil"/>
            </w:tcBorders>
          </w:tcPr>
          <w:p w14:paraId="5297CF88"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390645" w:rsidRPr="00FB59DD" w14:paraId="28BA0A9C" w14:textId="77777777" w:rsidTr="00390645">
        <w:trPr>
          <w:trHeight w:val="243"/>
        </w:trPr>
        <w:tc>
          <w:tcPr>
            <w:tcW w:w="2127" w:type="dxa"/>
            <w:tcBorders>
              <w:left w:val="nil"/>
            </w:tcBorders>
          </w:tcPr>
          <w:p w14:paraId="43F7ACA9" w14:textId="77777777" w:rsidR="00133DC3" w:rsidRPr="00FB59DD" w:rsidRDefault="00133DC3"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Motor pe gaz</w:t>
            </w:r>
          </w:p>
        </w:tc>
        <w:tc>
          <w:tcPr>
            <w:tcW w:w="1275" w:type="dxa"/>
          </w:tcPr>
          <w:p w14:paraId="0FA7AD48"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39,5-44 </w:t>
            </w:r>
            <w:hyperlink w:anchor="_bookmark262" w:history="1">
              <w:r w:rsidRPr="00FB59DD">
                <w:rPr>
                  <w:rStyle w:val="Hyperlink"/>
                  <w:rFonts w:ascii="Times New Roman" w:hAnsi="Times New Roman" w:cs="Times New Roman"/>
                  <w:sz w:val="20"/>
                  <w:szCs w:val="20"/>
                  <w:vertAlign w:val="superscript"/>
                  <w:lang w:val="ro-RO"/>
                </w:rPr>
                <w:t>(6)</w:t>
              </w:r>
            </w:hyperlink>
          </w:p>
        </w:tc>
        <w:tc>
          <w:tcPr>
            <w:tcW w:w="1701" w:type="dxa"/>
          </w:tcPr>
          <w:p w14:paraId="2EAF6D7D"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35-44 </w:t>
            </w:r>
            <w:hyperlink w:anchor="_bookmark262" w:history="1">
              <w:r w:rsidRPr="00FB59DD">
                <w:rPr>
                  <w:rStyle w:val="Hyperlink"/>
                  <w:rFonts w:ascii="Times New Roman" w:hAnsi="Times New Roman" w:cs="Times New Roman"/>
                  <w:sz w:val="20"/>
                  <w:szCs w:val="20"/>
                  <w:vertAlign w:val="superscript"/>
                  <w:lang w:val="ro-RO"/>
                </w:rPr>
                <w:t>(6)</w:t>
              </w:r>
            </w:hyperlink>
          </w:p>
        </w:tc>
        <w:tc>
          <w:tcPr>
            <w:tcW w:w="1560" w:type="dxa"/>
          </w:tcPr>
          <w:p w14:paraId="1B080F15"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bookmarkStart w:id="115" w:name="_bookmark256"/>
            <w:bookmarkEnd w:id="115"/>
            <w:r w:rsidRPr="00FB59DD">
              <w:rPr>
                <w:rFonts w:ascii="Times New Roman" w:hAnsi="Times New Roman" w:cs="Times New Roman"/>
                <w:sz w:val="20"/>
                <w:szCs w:val="20"/>
                <w:lang w:val="ro-RO"/>
              </w:rPr>
              <w:t xml:space="preserve">56-85 </w:t>
            </w:r>
            <w:hyperlink w:anchor="_bookmark262" w:history="1">
              <w:r w:rsidRPr="00FB59DD">
                <w:rPr>
                  <w:rStyle w:val="Hyperlink"/>
                  <w:rFonts w:ascii="Times New Roman" w:hAnsi="Times New Roman" w:cs="Times New Roman"/>
                  <w:sz w:val="20"/>
                  <w:szCs w:val="20"/>
                  <w:vertAlign w:val="superscript"/>
                  <w:lang w:val="ro-RO"/>
                </w:rPr>
                <w:t>(6)</w:t>
              </w:r>
            </w:hyperlink>
          </w:p>
        </w:tc>
        <w:tc>
          <w:tcPr>
            <w:tcW w:w="2976" w:type="dxa"/>
            <w:gridSpan w:val="2"/>
            <w:tcBorders>
              <w:right w:val="nil"/>
            </w:tcBorders>
          </w:tcPr>
          <w:p w14:paraId="1F3754B9" w14:textId="77777777" w:rsidR="00133DC3" w:rsidRPr="00FB59DD" w:rsidRDefault="00133DC3" w:rsidP="00390645">
            <w:pPr>
              <w:tabs>
                <w:tab w:val="left" w:pos="284"/>
                <w:tab w:val="left" w:pos="1276"/>
              </w:tabs>
              <w:spacing w:after="0"/>
              <w:ind w:hanging="14"/>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r w:rsidR="00390645" w:rsidRPr="00FB59DD" w14:paraId="12834EBA" w14:textId="77777777" w:rsidTr="00390645">
        <w:trPr>
          <w:trHeight w:val="260"/>
        </w:trPr>
        <w:tc>
          <w:tcPr>
            <w:tcW w:w="2127" w:type="dxa"/>
            <w:tcBorders>
              <w:left w:val="nil"/>
            </w:tcBorders>
          </w:tcPr>
          <w:p w14:paraId="0435CE81" w14:textId="77777777" w:rsidR="00133DC3" w:rsidRPr="00FB59DD" w:rsidRDefault="00133DC3"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Cazan cu ardere pe gaz</w:t>
            </w:r>
          </w:p>
        </w:tc>
        <w:tc>
          <w:tcPr>
            <w:tcW w:w="1275" w:type="dxa"/>
          </w:tcPr>
          <w:p w14:paraId="1F3FD773"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39-42,5</w:t>
            </w:r>
          </w:p>
        </w:tc>
        <w:tc>
          <w:tcPr>
            <w:tcW w:w="1701" w:type="dxa"/>
          </w:tcPr>
          <w:p w14:paraId="6F390D2C"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38-40</w:t>
            </w:r>
          </w:p>
        </w:tc>
        <w:tc>
          <w:tcPr>
            <w:tcW w:w="1560" w:type="dxa"/>
          </w:tcPr>
          <w:p w14:paraId="7ABB4C3D"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78-95</w:t>
            </w:r>
          </w:p>
        </w:tc>
        <w:tc>
          <w:tcPr>
            <w:tcW w:w="2976" w:type="dxa"/>
            <w:gridSpan w:val="2"/>
            <w:tcBorders>
              <w:right w:val="nil"/>
            </w:tcBorders>
          </w:tcPr>
          <w:p w14:paraId="7E68B8B7" w14:textId="77777777" w:rsidR="00133DC3" w:rsidRPr="00FB59DD" w:rsidRDefault="00133DC3" w:rsidP="00390645">
            <w:pPr>
              <w:tabs>
                <w:tab w:val="left" w:pos="284"/>
                <w:tab w:val="left" w:pos="1276"/>
              </w:tabs>
              <w:spacing w:after="0"/>
              <w:ind w:hanging="14"/>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r w:rsidR="00390645" w:rsidRPr="00FB59DD" w14:paraId="13DDA369" w14:textId="77777777" w:rsidTr="00390645">
        <w:trPr>
          <w:trHeight w:val="420"/>
        </w:trPr>
        <w:tc>
          <w:tcPr>
            <w:tcW w:w="2127" w:type="dxa"/>
            <w:tcBorders>
              <w:left w:val="nil"/>
            </w:tcBorders>
          </w:tcPr>
          <w:p w14:paraId="2B09FA7F" w14:textId="285B07A0" w:rsidR="00133DC3" w:rsidRPr="00FB59DD" w:rsidRDefault="00133DC3"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în ciclu deschis,</w:t>
            </w:r>
            <w:r w:rsidR="00390645"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 xml:space="preserve">≥ 50 </w:t>
            </w:r>
            <w:proofErr w:type="spellStart"/>
            <w:r w:rsidRPr="00FB59DD">
              <w:rPr>
                <w:rFonts w:ascii="Times New Roman" w:hAnsi="Times New Roman" w:cs="Times New Roman"/>
                <w:sz w:val="20"/>
                <w:szCs w:val="20"/>
                <w:lang w:val="ro-RO"/>
              </w:rPr>
              <w:t>MWt</w:t>
            </w:r>
            <w:proofErr w:type="spellEnd"/>
          </w:p>
        </w:tc>
        <w:tc>
          <w:tcPr>
            <w:tcW w:w="1275" w:type="dxa"/>
          </w:tcPr>
          <w:p w14:paraId="5EFED637"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36-41,5</w:t>
            </w:r>
          </w:p>
        </w:tc>
        <w:tc>
          <w:tcPr>
            <w:tcW w:w="1701" w:type="dxa"/>
          </w:tcPr>
          <w:p w14:paraId="7AA0C4F0"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33-41,5</w:t>
            </w:r>
          </w:p>
        </w:tc>
        <w:tc>
          <w:tcPr>
            <w:tcW w:w="1560" w:type="dxa"/>
          </w:tcPr>
          <w:p w14:paraId="72139463"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1275" w:type="dxa"/>
          </w:tcPr>
          <w:p w14:paraId="069760F5"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36,5-41</w:t>
            </w:r>
          </w:p>
        </w:tc>
        <w:tc>
          <w:tcPr>
            <w:tcW w:w="1701" w:type="dxa"/>
            <w:tcBorders>
              <w:right w:val="nil"/>
            </w:tcBorders>
          </w:tcPr>
          <w:p w14:paraId="600AA80B" w14:textId="77777777" w:rsidR="00133DC3" w:rsidRPr="00FB59DD" w:rsidRDefault="00133DC3"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33,5-41</w:t>
            </w:r>
          </w:p>
        </w:tc>
      </w:tr>
    </w:tbl>
    <w:p w14:paraId="108D7D59" w14:textId="565FACF9" w:rsidR="00450104" w:rsidRPr="00FB59DD" w:rsidRDefault="00390645" w:rsidP="00450104">
      <w:pPr>
        <w:tabs>
          <w:tab w:val="left" w:pos="284"/>
          <w:tab w:val="left" w:pos="1276"/>
        </w:tabs>
        <w:spacing w:after="0"/>
        <w:ind w:firstLine="567"/>
        <w:jc w:val="both"/>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Turbină cu gaz în ciclu combinat (CCGT)</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1275"/>
        <w:gridCol w:w="1701"/>
        <w:gridCol w:w="1560"/>
        <w:gridCol w:w="2976"/>
      </w:tblGrid>
      <w:tr w:rsidR="00390645" w:rsidRPr="00FB59DD" w14:paraId="12F7FC25" w14:textId="77777777" w:rsidTr="00390645">
        <w:trPr>
          <w:trHeight w:val="437"/>
        </w:trPr>
        <w:tc>
          <w:tcPr>
            <w:tcW w:w="2127" w:type="dxa"/>
            <w:tcBorders>
              <w:left w:val="nil"/>
            </w:tcBorders>
          </w:tcPr>
          <w:p w14:paraId="431B82A3" w14:textId="77777777" w:rsidR="00390645" w:rsidRPr="00FB59DD" w:rsidRDefault="00390645"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CCGT, 50–600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1275" w:type="dxa"/>
          </w:tcPr>
          <w:p w14:paraId="116F7F42"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53-58,5</w:t>
            </w:r>
          </w:p>
        </w:tc>
        <w:tc>
          <w:tcPr>
            <w:tcW w:w="1701" w:type="dxa"/>
          </w:tcPr>
          <w:p w14:paraId="7D71CADC"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46-54</w:t>
            </w:r>
          </w:p>
        </w:tc>
        <w:tc>
          <w:tcPr>
            <w:tcW w:w="1560" w:type="dxa"/>
          </w:tcPr>
          <w:p w14:paraId="1180497E"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2976" w:type="dxa"/>
            <w:tcBorders>
              <w:right w:val="nil"/>
            </w:tcBorders>
          </w:tcPr>
          <w:p w14:paraId="01902C16"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r w:rsidR="00390645" w:rsidRPr="00FB59DD" w14:paraId="533CB344" w14:textId="77777777" w:rsidTr="00390645">
        <w:trPr>
          <w:trHeight w:val="437"/>
        </w:trPr>
        <w:tc>
          <w:tcPr>
            <w:tcW w:w="2127" w:type="dxa"/>
            <w:tcBorders>
              <w:left w:val="nil"/>
            </w:tcBorders>
          </w:tcPr>
          <w:p w14:paraId="4E90DB1A" w14:textId="77777777" w:rsidR="00390645" w:rsidRPr="00FB59DD" w:rsidRDefault="00390645"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CCGT, ≥ 600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1275" w:type="dxa"/>
          </w:tcPr>
          <w:p w14:paraId="26325A9D"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57-60,5</w:t>
            </w:r>
          </w:p>
        </w:tc>
        <w:tc>
          <w:tcPr>
            <w:tcW w:w="1701" w:type="dxa"/>
          </w:tcPr>
          <w:p w14:paraId="74CAF2E0"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50-60</w:t>
            </w:r>
          </w:p>
        </w:tc>
        <w:tc>
          <w:tcPr>
            <w:tcW w:w="1560" w:type="dxa"/>
          </w:tcPr>
          <w:p w14:paraId="28D48445"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2976" w:type="dxa"/>
            <w:tcBorders>
              <w:right w:val="nil"/>
            </w:tcBorders>
          </w:tcPr>
          <w:p w14:paraId="7BE31F82"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r w:rsidR="00390645" w:rsidRPr="00FB59DD" w14:paraId="2C59AFCA" w14:textId="77777777" w:rsidTr="00390645">
        <w:trPr>
          <w:trHeight w:val="437"/>
        </w:trPr>
        <w:tc>
          <w:tcPr>
            <w:tcW w:w="2127" w:type="dxa"/>
            <w:tcBorders>
              <w:left w:val="nil"/>
            </w:tcBorders>
          </w:tcPr>
          <w:p w14:paraId="5AB6070D" w14:textId="77777777" w:rsidR="00390645" w:rsidRPr="00FB59DD" w:rsidRDefault="00390645"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CHP CCGT, 50–600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1275" w:type="dxa"/>
          </w:tcPr>
          <w:p w14:paraId="14396547"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53-58,5</w:t>
            </w:r>
          </w:p>
        </w:tc>
        <w:tc>
          <w:tcPr>
            <w:tcW w:w="1701" w:type="dxa"/>
          </w:tcPr>
          <w:p w14:paraId="78EF0951"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46-54</w:t>
            </w:r>
          </w:p>
        </w:tc>
        <w:tc>
          <w:tcPr>
            <w:tcW w:w="1560" w:type="dxa"/>
          </w:tcPr>
          <w:p w14:paraId="05454EEE"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65-95</w:t>
            </w:r>
          </w:p>
        </w:tc>
        <w:tc>
          <w:tcPr>
            <w:tcW w:w="2976" w:type="dxa"/>
            <w:tcBorders>
              <w:right w:val="nil"/>
            </w:tcBorders>
          </w:tcPr>
          <w:p w14:paraId="4EF1C685"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r w:rsidR="00390645" w:rsidRPr="00FB59DD" w14:paraId="77C0EEE9" w14:textId="77777777" w:rsidTr="00390645">
        <w:trPr>
          <w:trHeight w:val="437"/>
        </w:trPr>
        <w:tc>
          <w:tcPr>
            <w:tcW w:w="2127" w:type="dxa"/>
            <w:tcBorders>
              <w:left w:val="nil"/>
            </w:tcBorders>
          </w:tcPr>
          <w:p w14:paraId="07B99933" w14:textId="77777777" w:rsidR="00390645" w:rsidRPr="00FB59DD" w:rsidRDefault="00390645" w:rsidP="003906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CHP CCGT, ≥ 600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c>
          <w:tcPr>
            <w:tcW w:w="1275" w:type="dxa"/>
          </w:tcPr>
          <w:p w14:paraId="7636F192"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57-60,5</w:t>
            </w:r>
          </w:p>
        </w:tc>
        <w:tc>
          <w:tcPr>
            <w:tcW w:w="1701" w:type="dxa"/>
          </w:tcPr>
          <w:p w14:paraId="34DE6926"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50-60</w:t>
            </w:r>
          </w:p>
        </w:tc>
        <w:tc>
          <w:tcPr>
            <w:tcW w:w="1560" w:type="dxa"/>
          </w:tcPr>
          <w:p w14:paraId="53749B10"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65-95</w:t>
            </w:r>
          </w:p>
        </w:tc>
        <w:tc>
          <w:tcPr>
            <w:tcW w:w="2976" w:type="dxa"/>
            <w:tcBorders>
              <w:right w:val="nil"/>
            </w:tcBorders>
          </w:tcPr>
          <w:p w14:paraId="3B6DA0DC" w14:textId="77777777" w:rsidR="00390645" w:rsidRPr="00FB59DD" w:rsidRDefault="00390645" w:rsidP="0039064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bl>
    <w:p w14:paraId="6A2C22FD"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BAT-AEEL nu se aplică în cazul unităților care funcționează mai puțin de 1 500 h/an.</w:t>
      </w:r>
    </w:p>
    <w:p w14:paraId="3A473A99"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599FCEA1"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62C6E887"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Este posibil ca nivelurile BAT-AEEL pentru utilizarea netă totală de combustibil să nu poată fi atinse dacă cererea de energie termică potențială este prea scăzută.</w:t>
      </w:r>
    </w:p>
    <w:p w14:paraId="03D36E6B"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Aceste niveluri BAT-AEEL nu se aplică în cazul instalațiilor care generează exclusiv energie electrică.</w:t>
      </w:r>
    </w:p>
    <w:p w14:paraId="613FBD82"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Aceste niveluri BAT-AEEL se aplică în cazul unităților utilizate în aplicații cu acționare mecanică.</w:t>
      </w:r>
    </w:p>
    <w:p w14:paraId="65561EBB" w14:textId="77777777" w:rsidR="00BD3E19" w:rsidRPr="00FB59DD" w:rsidRDefault="00BD3E19" w:rsidP="00BD3E1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Aceste niveluri pot fi dificil de atins în cazul motoarelor adaptate pentru a ajunge la niveluri de NO</w:t>
      </w:r>
      <w:r w:rsidRPr="00FB59DD">
        <w:rPr>
          <w:rFonts w:ascii="Times New Roman" w:hAnsi="Times New Roman" w:cs="Times New Roman"/>
          <w:sz w:val="16"/>
          <w:szCs w:val="16"/>
          <w:vertAlign w:val="subscript"/>
          <w:lang w:val="ro-MD"/>
        </w:rPr>
        <w:t>X</w:t>
      </w:r>
      <w:r w:rsidRPr="00FB59DD">
        <w:rPr>
          <w:rFonts w:ascii="Times New Roman" w:hAnsi="Times New Roman" w:cs="Times New Roman"/>
          <w:sz w:val="16"/>
          <w:szCs w:val="16"/>
          <w:lang w:val="ro-MD"/>
        </w:rPr>
        <w:t xml:space="preserve"> mai mici de 190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33E5EB76" w14:textId="77777777" w:rsidR="00BD3E19" w:rsidRPr="00FB59DD" w:rsidRDefault="00BD3E19" w:rsidP="00BD3E19">
      <w:pPr>
        <w:tabs>
          <w:tab w:val="left" w:pos="284"/>
          <w:tab w:val="left" w:pos="1276"/>
        </w:tabs>
        <w:spacing w:after="0"/>
        <w:ind w:firstLine="567"/>
        <w:jc w:val="both"/>
        <w:rPr>
          <w:rFonts w:ascii="Times New Roman" w:hAnsi="Times New Roman" w:cs="Times New Roman"/>
          <w:sz w:val="28"/>
          <w:szCs w:val="28"/>
          <w:lang w:val="ro-MD"/>
        </w:rPr>
      </w:pPr>
    </w:p>
    <w:p w14:paraId="234499F4" w14:textId="77777777" w:rsidR="00BD3E19" w:rsidRPr="00FB59DD" w:rsidRDefault="00BD3E19" w:rsidP="00BD3E1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4.1.2.</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CO, </w:t>
      </w:r>
      <w:proofErr w:type="spellStart"/>
      <w:r w:rsidRPr="00FB59DD">
        <w:rPr>
          <w:rFonts w:ascii="Times New Roman" w:hAnsi="Times New Roman" w:cs="Times New Roman"/>
          <w:b/>
          <w:bCs/>
          <w:sz w:val="28"/>
          <w:szCs w:val="28"/>
          <w:lang w:val="ro-MD"/>
        </w:rPr>
        <w:t>COVnm</w:t>
      </w:r>
      <w:proofErr w:type="spellEnd"/>
      <w:r w:rsidRPr="00FB59DD">
        <w:rPr>
          <w:rFonts w:ascii="Times New Roman" w:hAnsi="Times New Roman" w:cs="Times New Roman"/>
          <w:b/>
          <w:bCs/>
          <w:sz w:val="28"/>
          <w:szCs w:val="28"/>
          <w:lang w:val="ro-MD"/>
        </w:rPr>
        <w:t xml:space="preserve"> și CH</w:t>
      </w:r>
      <w:r w:rsidRPr="00FB59DD">
        <w:rPr>
          <w:rFonts w:ascii="Times New Roman" w:hAnsi="Times New Roman" w:cs="Times New Roman"/>
          <w:b/>
          <w:bCs/>
          <w:sz w:val="28"/>
          <w:szCs w:val="28"/>
          <w:vertAlign w:val="subscript"/>
          <w:lang w:val="ro-MD"/>
        </w:rPr>
        <w:t>4</w:t>
      </w:r>
      <w:r w:rsidRPr="00FB59DD">
        <w:rPr>
          <w:rFonts w:ascii="Times New Roman" w:hAnsi="Times New Roman" w:cs="Times New Roman"/>
          <w:b/>
          <w:bCs/>
          <w:sz w:val="28"/>
          <w:szCs w:val="28"/>
          <w:lang w:val="ro-MD"/>
        </w:rPr>
        <w:t xml:space="preserve"> în aer</w:t>
      </w:r>
    </w:p>
    <w:p w14:paraId="4B97C646" w14:textId="77777777" w:rsidR="00BD3E19" w:rsidRPr="00FB59DD" w:rsidRDefault="00BD3E19" w:rsidP="004C1952">
      <w:pPr>
        <w:tabs>
          <w:tab w:val="left" w:pos="284"/>
          <w:tab w:val="left" w:pos="1276"/>
        </w:tabs>
        <w:spacing w:after="0" w:line="240" w:lineRule="auto"/>
        <w:ind w:firstLine="567"/>
        <w:jc w:val="both"/>
        <w:rPr>
          <w:rFonts w:ascii="Times New Roman" w:hAnsi="Times New Roman" w:cs="Times New Roman"/>
          <w:sz w:val="12"/>
          <w:szCs w:val="12"/>
          <w:lang w:val="ro-MD"/>
        </w:rPr>
      </w:pPr>
    </w:p>
    <w:p w14:paraId="39EBD223" w14:textId="189E44F9" w:rsidR="00390645" w:rsidRPr="00FB59DD" w:rsidRDefault="00BD3E1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41.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gazului natural în cazane, BAT constă în utilizarea uneia dintre tehnicile indicate mai jos sau a unei combinații a acestora.</w:t>
      </w:r>
    </w:p>
    <w:p w14:paraId="1D903C6E" w14:textId="77777777" w:rsidR="0050364F" w:rsidRPr="00FB59DD" w:rsidRDefault="0050364F">
      <w:pPr>
        <w:tabs>
          <w:tab w:val="left" w:pos="284"/>
          <w:tab w:val="left" w:pos="1276"/>
        </w:tabs>
        <w:spacing w:after="0"/>
        <w:ind w:firstLine="567"/>
        <w:jc w:val="both"/>
        <w:rPr>
          <w:rFonts w:ascii="Times New Roman" w:hAnsi="Times New Roman" w:cs="Times New Roman"/>
          <w:sz w:val="28"/>
          <w:szCs w:val="28"/>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3177"/>
        <w:gridCol w:w="3768"/>
      </w:tblGrid>
      <w:tr w:rsidR="007768B0" w:rsidRPr="00FB59DD" w14:paraId="39DD3712" w14:textId="77777777" w:rsidTr="007768B0">
        <w:trPr>
          <w:trHeight w:val="310"/>
        </w:trPr>
        <w:tc>
          <w:tcPr>
            <w:tcW w:w="2694" w:type="dxa"/>
            <w:gridSpan w:val="2"/>
            <w:tcBorders>
              <w:left w:val="nil"/>
            </w:tcBorders>
          </w:tcPr>
          <w:p w14:paraId="481E0CAA" w14:textId="77777777" w:rsidR="007768B0" w:rsidRPr="00FB59DD" w:rsidRDefault="007768B0" w:rsidP="007768B0">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177" w:type="dxa"/>
          </w:tcPr>
          <w:p w14:paraId="43D8BBE3" w14:textId="77777777" w:rsidR="007768B0" w:rsidRPr="00FB59DD" w:rsidRDefault="007768B0" w:rsidP="007768B0">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768" w:type="dxa"/>
            <w:tcBorders>
              <w:right w:val="nil"/>
            </w:tcBorders>
          </w:tcPr>
          <w:p w14:paraId="6CACBD0B" w14:textId="77777777" w:rsidR="007768B0" w:rsidRPr="00FB59DD" w:rsidRDefault="007768B0" w:rsidP="007768B0">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7768B0" w:rsidRPr="00FB59DD" w14:paraId="498AFE60" w14:textId="77777777" w:rsidTr="007768B0">
        <w:trPr>
          <w:trHeight w:val="1080"/>
        </w:trPr>
        <w:tc>
          <w:tcPr>
            <w:tcW w:w="426" w:type="dxa"/>
            <w:tcBorders>
              <w:left w:val="nil"/>
            </w:tcBorders>
          </w:tcPr>
          <w:p w14:paraId="50B22832" w14:textId="77777777" w:rsidR="007768B0" w:rsidRPr="00FB59DD" w:rsidRDefault="007768B0" w:rsidP="007768B0">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6494C565" w14:textId="77777777" w:rsidR="007768B0" w:rsidRPr="00FB59DD" w:rsidRDefault="007768B0" w:rsidP="007768B0">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aerului și/sau a combustibilului în trepte</w:t>
            </w:r>
          </w:p>
        </w:tc>
        <w:tc>
          <w:tcPr>
            <w:tcW w:w="3177" w:type="dxa"/>
          </w:tcPr>
          <w:p w14:paraId="3A65A881"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p w14:paraId="68FE3D85"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aerului în trepte este adesea asociată cu arzătoarele cu nivel redus de NO</w:t>
            </w:r>
            <w:r w:rsidRPr="00FB59DD">
              <w:rPr>
                <w:rFonts w:ascii="Times New Roman" w:hAnsi="Times New Roman" w:cs="Times New Roman"/>
                <w:sz w:val="20"/>
                <w:szCs w:val="20"/>
                <w:vertAlign w:val="subscript"/>
                <w:lang w:val="ro-RO"/>
              </w:rPr>
              <w:t>X</w:t>
            </w:r>
          </w:p>
        </w:tc>
        <w:tc>
          <w:tcPr>
            <w:tcW w:w="3768" w:type="dxa"/>
            <w:vMerge w:val="restart"/>
            <w:tcBorders>
              <w:right w:val="nil"/>
            </w:tcBorders>
          </w:tcPr>
          <w:p w14:paraId="7C8AFD4A" w14:textId="77777777" w:rsidR="007768B0" w:rsidRPr="00FB59DD" w:rsidRDefault="007768B0" w:rsidP="007768B0">
            <w:pPr>
              <w:tabs>
                <w:tab w:val="left" w:pos="284"/>
                <w:tab w:val="left" w:pos="1276"/>
              </w:tabs>
              <w:spacing w:after="0"/>
              <w:jc w:val="both"/>
              <w:rPr>
                <w:rFonts w:ascii="Times New Roman" w:hAnsi="Times New Roman" w:cs="Times New Roman"/>
                <w:b/>
                <w:sz w:val="20"/>
                <w:szCs w:val="20"/>
                <w:lang w:val="ro-RO"/>
              </w:rPr>
            </w:pPr>
          </w:p>
          <w:p w14:paraId="305D6F92" w14:textId="77777777" w:rsidR="007768B0" w:rsidRPr="00FB59DD" w:rsidRDefault="007768B0" w:rsidP="007768B0">
            <w:pPr>
              <w:tabs>
                <w:tab w:val="left" w:pos="284"/>
                <w:tab w:val="left" w:pos="1276"/>
              </w:tabs>
              <w:spacing w:after="0"/>
              <w:jc w:val="both"/>
              <w:rPr>
                <w:rFonts w:ascii="Times New Roman" w:hAnsi="Times New Roman" w:cs="Times New Roman"/>
                <w:b/>
                <w:sz w:val="20"/>
                <w:szCs w:val="20"/>
                <w:lang w:val="ro-RO"/>
              </w:rPr>
            </w:pPr>
          </w:p>
          <w:p w14:paraId="0B8DF24F" w14:textId="77777777" w:rsidR="007768B0" w:rsidRPr="00FB59DD" w:rsidRDefault="007768B0" w:rsidP="007768B0">
            <w:pPr>
              <w:tabs>
                <w:tab w:val="left" w:pos="284"/>
                <w:tab w:val="left" w:pos="1276"/>
              </w:tabs>
              <w:spacing w:after="0"/>
              <w:jc w:val="both"/>
              <w:rPr>
                <w:rFonts w:ascii="Times New Roman" w:hAnsi="Times New Roman" w:cs="Times New Roman"/>
                <w:b/>
                <w:sz w:val="20"/>
                <w:szCs w:val="20"/>
                <w:lang w:val="ro-RO"/>
              </w:rPr>
            </w:pPr>
          </w:p>
          <w:p w14:paraId="5F957200" w14:textId="77777777" w:rsidR="007768B0" w:rsidRPr="00FB59DD" w:rsidRDefault="007768B0" w:rsidP="007768B0">
            <w:pPr>
              <w:tabs>
                <w:tab w:val="left" w:pos="284"/>
                <w:tab w:val="left" w:pos="1276"/>
              </w:tabs>
              <w:spacing w:after="0"/>
              <w:jc w:val="both"/>
              <w:rPr>
                <w:rFonts w:ascii="Times New Roman" w:hAnsi="Times New Roman" w:cs="Times New Roman"/>
                <w:b/>
                <w:sz w:val="20"/>
                <w:szCs w:val="20"/>
                <w:lang w:val="ro-RO"/>
              </w:rPr>
            </w:pPr>
          </w:p>
          <w:p w14:paraId="034357C6"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7768B0" w:rsidRPr="00FB59DD" w14:paraId="73AF8F33" w14:textId="77777777" w:rsidTr="007768B0">
        <w:trPr>
          <w:trHeight w:val="388"/>
        </w:trPr>
        <w:tc>
          <w:tcPr>
            <w:tcW w:w="426" w:type="dxa"/>
            <w:tcBorders>
              <w:left w:val="nil"/>
            </w:tcBorders>
          </w:tcPr>
          <w:p w14:paraId="5EFDF3BD" w14:textId="77777777" w:rsidR="007768B0" w:rsidRPr="00FB59DD" w:rsidRDefault="007768B0" w:rsidP="007768B0">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8" w:type="dxa"/>
          </w:tcPr>
          <w:p w14:paraId="4F7C72C0" w14:textId="6C034AAB" w:rsidR="007768B0" w:rsidRPr="00FB59DD" w:rsidRDefault="007768B0" w:rsidP="007768B0">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w:t>
            </w:r>
            <w:r w:rsidRPr="00FB59DD">
              <w:rPr>
                <w:rFonts w:ascii="Times New Roman" w:hAnsi="Times New Roman" w:cs="Times New Roman"/>
                <w:sz w:val="20"/>
                <w:szCs w:val="20"/>
                <w:lang w:val="ro-RO"/>
              </w:rPr>
              <w:tab/>
              <w:t>gazelor de ardere</w:t>
            </w:r>
          </w:p>
        </w:tc>
        <w:tc>
          <w:tcPr>
            <w:tcW w:w="3177" w:type="dxa"/>
            <w:vMerge w:val="restart"/>
          </w:tcPr>
          <w:p w14:paraId="7D909977" w14:textId="77777777" w:rsidR="007768B0" w:rsidRPr="00FB59DD" w:rsidRDefault="007768B0" w:rsidP="007768B0">
            <w:pPr>
              <w:tabs>
                <w:tab w:val="left" w:pos="284"/>
                <w:tab w:val="left" w:pos="1276"/>
              </w:tabs>
              <w:spacing w:after="0"/>
              <w:jc w:val="both"/>
              <w:rPr>
                <w:rFonts w:ascii="Times New Roman" w:hAnsi="Times New Roman" w:cs="Times New Roman"/>
                <w:b/>
                <w:sz w:val="20"/>
                <w:szCs w:val="20"/>
                <w:lang w:val="ro-RO"/>
              </w:rPr>
            </w:pPr>
          </w:p>
          <w:p w14:paraId="2F5C5B26"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3768" w:type="dxa"/>
            <w:vMerge/>
            <w:tcBorders>
              <w:top w:val="nil"/>
              <w:right w:val="nil"/>
            </w:tcBorders>
          </w:tcPr>
          <w:p w14:paraId="05219075"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p>
        </w:tc>
      </w:tr>
      <w:tr w:rsidR="007768B0" w:rsidRPr="00FB59DD" w14:paraId="6DC06DA1" w14:textId="77777777" w:rsidTr="007768B0">
        <w:trPr>
          <w:trHeight w:val="310"/>
        </w:trPr>
        <w:tc>
          <w:tcPr>
            <w:tcW w:w="426" w:type="dxa"/>
            <w:tcBorders>
              <w:left w:val="nil"/>
            </w:tcBorders>
          </w:tcPr>
          <w:p w14:paraId="3115884C" w14:textId="77777777" w:rsidR="007768B0" w:rsidRPr="00FB59DD" w:rsidRDefault="007768B0" w:rsidP="007768B0">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221A8D53" w14:textId="77777777" w:rsidR="007768B0" w:rsidRPr="00FB59DD" w:rsidRDefault="007768B0" w:rsidP="007768B0">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3177" w:type="dxa"/>
            <w:vMerge/>
            <w:tcBorders>
              <w:top w:val="nil"/>
              <w:bottom w:val="single" w:sz="6" w:space="0" w:color="000000"/>
            </w:tcBorders>
          </w:tcPr>
          <w:p w14:paraId="6FAC6817"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p>
        </w:tc>
        <w:tc>
          <w:tcPr>
            <w:tcW w:w="3768" w:type="dxa"/>
            <w:vMerge/>
            <w:tcBorders>
              <w:top w:val="nil"/>
              <w:bottom w:val="single" w:sz="6" w:space="0" w:color="000000"/>
              <w:right w:val="nil"/>
            </w:tcBorders>
          </w:tcPr>
          <w:p w14:paraId="44222A60" w14:textId="77777777" w:rsidR="007768B0" w:rsidRPr="00FB59DD" w:rsidRDefault="007768B0" w:rsidP="007768B0">
            <w:pPr>
              <w:tabs>
                <w:tab w:val="left" w:pos="284"/>
                <w:tab w:val="left" w:pos="1276"/>
              </w:tabs>
              <w:spacing w:after="0"/>
              <w:jc w:val="both"/>
              <w:rPr>
                <w:rFonts w:ascii="Times New Roman" w:hAnsi="Times New Roman" w:cs="Times New Roman"/>
                <w:sz w:val="20"/>
                <w:szCs w:val="20"/>
                <w:lang w:val="ro-RO"/>
              </w:rPr>
            </w:pPr>
          </w:p>
        </w:tc>
      </w:tr>
      <w:tr w:rsidR="007768B0" w:rsidRPr="00FB59DD" w14:paraId="741935D0" w14:textId="77777777" w:rsidTr="0077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426" w:type="dxa"/>
            <w:tcBorders>
              <w:top w:val="single" w:sz="6" w:space="0" w:color="000000"/>
              <w:left w:val="nil"/>
              <w:bottom w:val="single" w:sz="6" w:space="0" w:color="000000"/>
              <w:right w:val="single" w:sz="6" w:space="0" w:color="000000"/>
            </w:tcBorders>
          </w:tcPr>
          <w:p w14:paraId="746B70FA" w14:textId="77777777" w:rsidR="007768B0" w:rsidRPr="00FB59DD" w:rsidRDefault="007768B0" w:rsidP="007768B0">
            <w:pPr>
              <w:tabs>
                <w:tab w:val="left" w:pos="284"/>
                <w:tab w:val="left" w:pos="1276"/>
              </w:tabs>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8" w:type="dxa"/>
            <w:tcBorders>
              <w:top w:val="single" w:sz="6" w:space="0" w:color="000000"/>
              <w:left w:val="single" w:sz="6" w:space="0" w:color="000000"/>
              <w:bottom w:val="single" w:sz="6" w:space="0" w:color="000000"/>
              <w:right w:val="single" w:sz="6" w:space="0" w:color="000000"/>
            </w:tcBorders>
          </w:tcPr>
          <w:p w14:paraId="0F811ED5" w14:textId="77777777" w:rsidR="007768B0" w:rsidRPr="00FB59DD" w:rsidRDefault="007768B0" w:rsidP="007768B0">
            <w:pPr>
              <w:tabs>
                <w:tab w:val="left" w:pos="284"/>
                <w:tab w:val="left" w:pos="1276"/>
              </w:tabs>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3177" w:type="dxa"/>
            <w:tcBorders>
              <w:top w:val="single" w:sz="6" w:space="0" w:color="000000"/>
              <w:bottom w:val="single" w:sz="4" w:space="0" w:color="auto"/>
              <w:right w:val="single" w:sz="4" w:space="0" w:color="auto"/>
            </w:tcBorders>
          </w:tcPr>
          <w:p w14:paraId="67889A35" w14:textId="77777777" w:rsidR="007768B0" w:rsidRPr="00FB59DD" w:rsidRDefault="007768B0" w:rsidP="007768B0">
            <w:pPr>
              <w:pStyle w:val="TableParagraph"/>
              <w:spacing w:before="192" w:line="230" w:lineRule="auto"/>
              <w:ind w:right="96"/>
              <w:jc w:val="both"/>
              <w:rPr>
                <w:sz w:val="20"/>
                <w:szCs w:val="20"/>
              </w:rPr>
            </w:pPr>
            <w:r w:rsidRPr="00FB59DD">
              <w:rPr>
                <w:w w:val="85"/>
                <w:sz w:val="20"/>
                <w:szCs w:val="20"/>
              </w:rPr>
              <w:t>A se vedea descrierea de la secțiunea</w:t>
            </w:r>
            <w:r w:rsidRPr="00FB59DD">
              <w:rPr>
                <w:spacing w:val="1"/>
                <w:w w:val="85"/>
                <w:sz w:val="20"/>
                <w:szCs w:val="20"/>
              </w:rPr>
              <w:t xml:space="preserve"> </w:t>
            </w:r>
            <w:r w:rsidRPr="00FB59DD">
              <w:rPr>
                <w:sz w:val="20"/>
                <w:szCs w:val="20"/>
              </w:rPr>
              <w:t>8.3.</w:t>
            </w:r>
          </w:p>
          <w:p w14:paraId="7E90D25E" w14:textId="77777777" w:rsidR="007768B0" w:rsidRPr="00FB59DD" w:rsidRDefault="007768B0" w:rsidP="007768B0">
            <w:pPr>
              <w:pStyle w:val="TableParagraph"/>
              <w:spacing w:line="230" w:lineRule="auto"/>
              <w:ind w:right="98"/>
              <w:jc w:val="both"/>
              <w:rPr>
                <w:sz w:val="20"/>
                <w:szCs w:val="20"/>
              </w:rPr>
            </w:pPr>
            <w:r w:rsidRPr="00FB59DD">
              <w:rPr>
                <w:spacing w:val="-4"/>
                <w:w w:val="90"/>
                <w:sz w:val="20"/>
                <w:szCs w:val="20"/>
              </w:rPr>
              <w:t xml:space="preserve">Această tehnică </w:t>
            </w:r>
            <w:r w:rsidRPr="00FB59DD">
              <w:rPr>
                <w:spacing w:val="-3"/>
                <w:w w:val="90"/>
                <w:sz w:val="20"/>
                <w:szCs w:val="20"/>
              </w:rPr>
              <w:t>este utilizată frecvent</w:t>
            </w:r>
            <w:r w:rsidRPr="00FB59DD">
              <w:rPr>
                <w:spacing w:val="-35"/>
                <w:w w:val="90"/>
                <w:sz w:val="20"/>
                <w:szCs w:val="20"/>
              </w:rPr>
              <w:t xml:space="preserve"> </w:t>
            </w:r>
            <w:r w:rsidRPr="00FB59DD">
              <w:rPr>
                <w:spacing w:val="-4"/>
                <w:w w:val="90"/>
                <w:sz w:val="20"/>
                <w:szCs w:val="20"/>
              </w:rPr>
              <w:t>în combinație cu alte tehnici sau poate</w:t>
            </w:r>
            <w:r w:rsidRPr="00FB59DD">
              <w:rPr>
                <w:spacing w:val="-35"/>
                <w:w w:val="90"/>
                <w:sz w:val="20"/>
                <w:szCs w:val="20"/>
              </w:rPr>
              <w:t xml:space="preserve"> </w:t>
            </w:r>
            <w:r w:rsidRPr="00FB59DD">
              <w:rPr>
                <w:spacing w:val="-6"/>
                <w:w w:val="90"/>
                <w:sz w:val="20"/>
                <w:szCs w:val="20"/>
              </w:rPr>
              <w:t xml:space="preserve">fi utilizată individual </w:t>
            </w:r>
            <w:r w:rsidRPr="00FB59DD">
              <w:rPr>
                <w:spacing w:val="-5"/>
                <w:w w:val="90"/>
                <w:sz w:val="20"/>
                <w:szCs w:val="20"/>
              </w:rPr>
              <w:t>pentru instalațiile</w:t>
            </w:r>
            <w:r w:rsidRPr="00FB59DD">
              <w:rPr>
                <w:spacing w:val="-35"/>
                <w:w w:val="90"/>
                <w:sz w:val="20"/>
                <w:szCs w:val="20"/>
              </w:rPr>
              <w:t xml:space="preserve"> </w:t>
            </w:r>
            <w:r w:rsidRPr="00FB59DD">
              <w:rPr>
                <w:spacing w:val="-5"/>
                <w:w w:val="90"/>
                <w:sz w:val="20"/>
                <w:szCs w:val="20"/>
              </w:rPr>
              <w:t xml:space="preserve">de ardere care </w:t>
            </w:r>
            <w:r w:rsidRPr="00FB59DD">
              <w:rPr>
                <w:spacing w:val="-4"/>
                <w:w w:val="90"/>
                <w:sz w:val="20"/>
                <w:szCs w:val="20"/>
              </w:rPr>
              <w:t>funcționează mai puțin</w:t>
            </w:r>
            <w:r w:rsidRPr="00FB59DD">
              <w:rPr>
                <w:spacing w:val="-3"/>
                <w:w w:val="90"/>
                <w:sz w:val="20"/>
                <w:szCs w:val="20"/>
              </w:rPr>
              <w:t xml:space="preserve"> </w:t>
            </w:r>
            <w:r w:rsidRPr="00FB59DD">
              <w:rPr>
                <w:sz w:val="20"/>
                <w:szCs w:val="20"/>
              </w:rPr>
              <w:t>de</w:t>
            </w:r>
            <w:r w:rsidRPr="00FB59DD">
              <w:rPr>
                <w:spacing w:val="-5"/>
                <w:sz w:val="20"/>
                <w:szCs w:val="20"/>
              </w:rPr>
              <w:t xml:space="preserve"> </w:t>
            </w:r>
            <w:r w:rsidRPr="00FB59DD">
              <w:rPr>
                <w:sz w:val="20"/>
                <w:szCs w:val="20"/>
              </w:rPr>
              <w:t>500</w:t>
            </w:r>
            <w:r w:rsidRPr="00FB59DD">
              <w:rPr>
                <w:spacing w:val="-5"/>
                <w:sz w:val="20"/>
                <w:szCs w:val="20"/>
              </w:rPr>
              <w:t xml:space="preserve"> </w:t>
            </w:r>
            <w:r w:rsidRPr="00FB59DD">
              <w:rPr>
                <w:sz w:val="20"/>
                <w:szCs w:val="20"/>
              </w:rPr>
              <w:t>h/an</w:t>
            </w:r>
          </w:p>
        </w:tc>
        <w:tc>
          <w:tcPr>
            <w:tcW w:w="3768" w:type="dxa"/>
            <w:tcBorders>
              <w:top w:val="single" w:sz="6" w:space="0" w:color="000000"/>
              <w:left w:val="single" w:sz="4" w:space="0" w:color="auto"/>
              <w:bottom w:val="single" w:sz="4" w:space="0" w:color="auto"/>
            </w:tcBorders>
          </w:tcPr>
          <w:p w14:paraId="14E36EAA" w14:textId="77777777" w:rsidR="007768B0" w:rsidRPr="00FB59DD" w:rsidRDefault="007768B0" w:rsidP="007768B0">
            <w:pPr>
              <w:pStyle w:val="TableParagraph"/>
              <w:spacing w:before="192" w:line="230" w:lineRule="auto"/>
              <w:ind w:left="109" w:right="-15"/>
              <w:jc w:val="both"/>
              <w:rPr>
                <w:sz w:val="20"/>
                <w:szCs w:val="20"/>
              </w:rPr>
            </w:pPr>
            <w:r w:rsidRPr="00FB59DD">
              <w:rPr>
                <w:w w:val="90"/>
                <w:sz w:val="20"/>
                <w:szCs w:val="20"/>
              </w:rPr>
              <w:t>Aplicabilitatea la instalațiile de ardere vechi</w:t>
            </w:r>
            <w:r w:rsidRPr="00FB59DD">
              <w:rPr>
                <w:spacing w:val="1"/>
                <w:w w:val="90"/>
                <w:sz w:val="20"/>
                <w:szCs w:val="20"/>
              </w:rPr>
              <w:t xml:space="preserve"> </w:t>
            </w:r>
            <w:r w:rsidRPr="00FB59DD">
              <w:rPr>
                <w:w w:val="95"/>
                <w:sz w:val="20"/>
                <w:szCs w:val="20"/>
              </w:rPr>
              <w:t>poate</w:t>
            </w:r>
            <w:r w:rsidRPr="00FB59DD">
              <w:rPr>
                <w:spacing w:val="1"/>
                <w:w w:val="95"/>
                <w:sz w:val="20"/>
                <w:szCs w:val="20"/>
              </w:rPr>
              <w:t xml:space="preserve"> </w:t>
            </w:r>
            <w:r w:rsidRPr="00FB59DD">
              <w:rPr>
                <w:w w:val="95"/>
                <w:sz w:val="20"/>
                <w:szCs w:val="20"/>
              </w:rPr>
              <w:t>fi</w:t>
            </w:r>
            <w:r w:rsidRPr="00FB59DD">
              <w:rPr>
                <w:spacing w:val="1"/>
                <w:w w:val="95"/>
                <w:sz w:val="20"/>
                <w:szCs w:val="20"/>
              </w:rPr>
              <w:t xml:space="preserve"> </w:t>
            </w:r>
            <w:r w:rsidRPr="00FB59DD">
              <w:rPr>
                <w:w w:val="95"/>
                <w:sz w:val="20"/>
                <w:szCs w:val="20"/>
              </w:rPr>
              <w:t>condiționată</w:t>
            </w:r>
            <w:r w:rsidRPr="00FB59DD">
              <w:rPr>
                <w:spacing w:val="1"/>
                <w:w w:val="95"/>
                <w:sz w:val="20"/>
                <w:szCs w:val="20"/>
              </w:rPr>
              <w:t xml:space="preserve"> </w:t>
            </w:r>
            <w:r w:rsidRPr="00FB59DD">
              <w:rPr>
                <w:w w:val="95"/>
                <w:sz w:val="20"/>
                <w:szCs w:val="20"/>
              </w:rPr>
              <w:t>de</w:t>
            </w:r>
            <w:r w:rsidRPr="00FB59DD">
              <w:rPr>
                <w:spacing w:val="1"/>
                <w:w w:val="95"/>
                <w:sz w:val="20"/>
                <w:szCs w:val="20"/>
              </w:rPr>
              <w:t xml:space="preserve"> </w:t>
            </w:r>
            <w:r w:rsidRPr="00FB59DD">
              <w:rPr>
                <w:w w:val="95"/>
                <w:sz w:val="20"/>
                <w:szCs w:val="20"/>
              </w:rPr>
              <w:t>necesitatea</w:t>
            </w:r>
            <w:r w:rsidRPr="00FB59DD">
              <w:rPr>
                <w:spacing w:val="1"/>
                <w:w w:val="95"/>
                <w:sz w:val="20"/>
                <w:szCs w:val="20"/>
              </w:rPr>
              <w:t xml:space="preserve"> </w:t>
            </w:r>
            <w:r w:rsidRPr="00FB59DD">
              <w:rPr>
                <w:w w:val="95"/>
                <w:sz w:val="20"/>
                <w:szCs w:val="20"/>
              </w:rPr>
              <w:t>de</w:t>
            </w:r>
            <w:r w:rsidRPr="00FB59DD">
              <w:rPr>
                <w:spacing w:val="1"/>
                <w:w w:val="95"/>
                <w:sz w:val="20"/>
                <w:szCs w:val="20"/>
              </w:rPr>
              <w:t xml:space="preserve"> </w:t>
            </w:r>
            <w:r w:rsidRPr="00FB59DD">
              <w:rPr>
                <w:w w:val="90"/>
                <w:sz w:val="20"/>
                <w:szCs w:val="20"/>
              </w:rPr>
              <w:t>modernizare a sistemului de ardere și/sau a</w:t>
            </w:r>
            <w:r w:rsidRPr="00FB59DD">
              <w:rPr>
                <w:spacing w:val="1"/>
                <w:w w:val="90"/>
                <w:sz w:val="20"/>
                <w:szCs w:val="20"/>
              </w:rPr>
              <w:t xml:space="preserve"> </w:t>
            </w:r>
            <w:r w:rsidRPr="00FB59DD">
              <w:rPr>
                <w:sz w:val="20"/>
                <w:szCs w:val="20"/>
              </w:rPr>
              <w:t>sistemului</w:t>
            </w:r>
            <w:r w:rsidRPr="00FB59DD">
              <w:rPr>
                <w:spacing w:val="-10"/>
                <w:sz w:val="20"/>
                <w:szCs w:val="20"/>
              </w:rPr>
              <w:t xml:space="preserve"> </w:t>
            </w:r>
            <w:r w:rsidRPr="00FB59DD">
              <w:rPr>
                <w:sz w:val="20"/>
                <w:szCs w:val="20"/>
              </w:rPr>
              <w:t>de</w:t>
            </w:r>
            <w:r w:rsidRPr="00FB59DD">
              <w:rPr>
                <w:spacing w:val="-7"/>
                <w:sz w:val="20"/>
                <w:szCs w:val="20"/>
              </w:rPr>
              <w:t xml:space="preserve"> </w:t>
            </w:r>
            <w:r w:rsidRPr="00FB59DD">
              <w:rPr>
                <w:sz w:val="20"/>
                <w:szCs w:val="20"/>
              </w:rPr>
              <w:t>control</w:t>
            </w:r>
            <w:r w:rsidRPr="00FB59DD">
              <w:rPr>
                <w:spacing w:val="-8"/>
                <w:sz w:val="20"/>
                <w:szCs w:val="20"/>
              </w:rPr>
              <w:t xml:space="preserve"> </w:t>
            </w:r>
            <w:r w:rsidRPr="00FB59DD">
              <w:rPr>
                <w:sz w:val="20"/>
                <w:szCs w:val="20"/>
              </w:rPr>
              <w:t>al</w:t>
            </w:r>
            <w:r w:rsidRPr="00FB59DD">
              <w:rPr>
                <w:spacing w:val="-8"/>
                <w:sz w:val="20"/>
                <w:szCs w:val="20"/>
              </w:rPr>
              <w:t xml:space="preserve"> </w:t>
            </w:r>
            <w:r w:rsidRPr="00FB59DD">
              <w:rPr>
                <w:sz w:val="20"/>
                <w:szCs w:val="20"/>
              </w:rPr>
              <w:t>comenzilor</w:t>
            </w:r>
          </w:p>
        </w:tc>
      </w:tr>
      <w:tr w:rsidR="007768B0" w:rsidRPr="00FB59DD" w14:paraId="6BE78801" w14:textId="77777777" w:rsidTr="0077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426" w:type="dxa"/>
            <w:tcBorders>
              <w:top w:val="single" w:sz="6" w:space="0" w:color="000000"/>
              <w:left w:val="nil"/>
              <w:bottom w:val="single" w:sz="6" w:space="0" w:color="000000"/>
              <w:right w:val="single" w:sz="6" w:space="0" w:color="000000"/>
            </w:tcBorders>
          </w:tcPr>
          <w:p w14:paraId="568F1804" w14:textId="77777777" w:rsidR="007768B0" w:rsidRPr="00FB59DD" w:rsidRDefault="007768B0" w:rsidP="007768B0">
            <w:pPr>
              <w:tabs>
                <w:tab w:val="left" w:pos="284"/>
                <w:tab w:val="left" w:pos="1276"/>
              </w:tabs>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268" w:type="dxa"/>
            <w:tcBorders>
              <w:top w:val="single" w:sz="6" w:space="0" w:color="000000"/>
              <w:left w:val="single" w:sz="6" w:space="0" w:color="000000"/>
              <w:bottom w:val="single" w:sz="6" w:space="0" w:color="000000"/>
              <w:right w:val="single" w:sz="6" w:space="0" w:color="000000"/>
            </w:tcBorders>
          </w:tcPr>
          <w:p w14:paraId="4A993DCD" w14:textId="511642CC" w:rsidR="007768B0" w:rsidRPr="00FB59DD" w:rsidRDefault="007768B0" w:rsidP="007768B0">
            <w:pPr>
              <w:tabs>
                <w:tab w:val="left" w:pos="284"/>
              </w:tabs>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temperaturii aerului de combustie</w:t>
            </w:r>
          </w:p>
        </w:tc>
        <w:tc>
          <w:tcPr>
            <w:tcW w:w="3177" w:type="dxa"/>
            <w:vMerge w:val="restart"/>
            <w:tcBorders>
              <w:top w:val="single" w:sz="4" w:space="0" w:color="auto"/>
              <w:bottom w:val="single" w:sz="4" w:space="0" w:color="auto"/>
              <w:right w:val="single" w:sz="4" w:space="0" w:color="auto"/>
            </w:tcBorders>
          </w:tcPr>
          <w:p w14:paraId="73E4ADF9" w14:textId="77777777" w:rsidR="007768B0" w:rsidRPr="00FB59DD" w:rsidRDefault="007768B0" w:rsidP="007768B0">
            <w:pPr>
              <w:pStyle w:val="TableParagraph"/>
              <w:jc w:val="both"/>
              <w:rPr>
                <w:b/>
                <w:sz w:val="20"/>
                <w:szCs w:val="20"/>
              </w:rPr>
            </w:pPr>
          </w:p>
          <w:p w14:paraId="26F314C2" w14:textId="77777777" w:rsidR="007768B0" w:rsidRPr="00FB59DD" w:rsidRDefault="007768B0" w:rsidP="007768B0">
            <w:pPr>
              <w:pStyle w:val="TableParagraph"/>
              <w:jc w:val="both"/>
              <w:rPr>
                <w:b/>
                <w:sz w:val="20"/>
                <w:szCs w:val="20"/>
              </w:rPr>
            </w:pPr>
          </w:p>
          <w:p w14:paraId="56700E26" w14:textId="77777777" w:rsidR="007768B0" w:rsidRPr="00FB59DD" w:rsidRDefault="007768B0" w:rsidP="007768B0">
            <w:pPr>
              <w:pStyle w:val="TableParagraph"/>
              <w:jc w:val="both"/>
              <w:rPr>
                <w:b/>
                <w:sz w:val="20"/>
                <w:szCs w:val="20"/>
              </w:rPr>
            </w:pPr>
          </w:p>
          <w:p w14:paraId="23DBA012" w14:textId="77777777" w:rsidR="007768B0" w:rsidRPr="00FB59DD" w:rsidRDefault="007768B0" w:rsidP="007768B0">
            <w:pPr>
              <w:pStyle w:val="TableParagraph"/>
              <w:jc w:val="both"/>
              <w:rPr>
                <w:b/>
                <w:sz w:val="20"/>
                <w:szCs w:val="20"/>
              </w:rPr>
            </w:pPr>
          </w:p>
          <w:p w14:paraId="3B98AB54" w14:textId="77777777" w:rsidR="007768B0" w:rsidRPr="00FB59DD" w:rsidRDefault="007768B0" w:rsidP="007768B0">
            <w:pPr>
              <w:pStyle w:val="TableParagraph"/>
              <w:jc w:val="both"/>
              <w:rPr>
                <w:b/>
                <w:sz w:val="20"/>
                <w:szCs w:val="20"/>
              </w:rPr>
            </w:pPr>
          </w:p>
          <w:p w14:paraId="6AF198B8" w14:textId="77777777" w:rsidR="007768B0" w:rsidRPr="00FB59DD" w:rsidRDefault="007768B0" w:rsidP="007768B0">
            <w:pPr>
              <w:pStyle w:val="TableParagraph"/>
              <w:jc w:val="both"/>
              <w:rPr>
                <w:b/>
                <w:sz w:val="20"/>
                <w:szCs w:val="20"/>
              </w:rPr>
            </w:pPr>
          </w:p>
          <w:p w14:paraId="517CB790" w14:textId="77777777" w:rsidR="007768B0" w:rsidRPr="00FB59DD" w:rsidRDefault="007768B0" w:rsidP="007768B0">
            <w:pPr>
              <w:pStyle w:val="TableParagraph"/>
              <w:jc w:val="both"/>
              <w:rPr>
                <w:b/>
                <w:sz w:val="20"/>
                <w:szCs w:val="20"/>
              </w:rPr>
            </w:pPr>
          </w:p>
          <w:p w14:paraId="389AFEBB" w14:textId="77777777" w:rsidR="007768B0" w:rsidRPr="00FB59DD" w:rsidRDefault="007768B0" w:rsidP="007768B0">
            <w:pPr>
              <w:pStyle w:val="TableParagraph"/>
              <w:spacing w:before="138" w:line="230" w:lineRule="auto"/>
              <w:ind w:right="91"/>
              <w:jc w:val="both"/>
              <w:rPr>
                <w:sz w:val="20"/>
                <w:szCs w:val="20"/>
              </w:rPr>
            </w:pPr>
            <w:r w:rsidRPr="00FB59DD">
              <w:rPr>
                <w:w w:val="85"/>
                <w:sz w:val="20"/>
                <w:szCs w:val="20"/>
              </w:rPr>
              <w:t>A</w:t>
            </w:r>
            <w:r w:rsidRPr="00FB59DD">
              <w:rPr>
                <w:spacing w:val="16"/>
                <w:w w:val="85"/>
                <w:sz w:val="20"/>
                <w:szCs w:val="20"/>
              </w:rPr>
              <w:t xml:space="preserve"> </w:t>
            </w:r>
            <w:r w:rsidRPr="00FB59DD">
              <w:rPr>
                <w:w w:val="85"/>
                <w:sz w:val="20"/>
                <w:szCs w:val="20"/>
              </w:rPr>
              <w:t>se</w:t>
            </w:r>
            <w:r w:rsidRPr="00FB59DD">
              <w:rPr>
                <w:spacing w:val="14"/>
                <w:w w:val="85"/>
                <w:sz w:val="20"/>
                <w:szCs w:val="20"/>
              </w:rPr>
              <w:t xml:space="preserve"> </w:t>
            </w:r>
            <w:r w:rsidRPr="00FB59DD">
              <w:rPr>
                <w:w w:val="85"/>
                <w:sz w:val="20"/>
                <w:szCs w:val="20"/>
              </w:rPr>
              <w:t>vedea</w:t>
            </w:r>
            <w:r w:rsidRPr="00FB59DD">
              <w:rPr>
                <w:spacing w:val="14"/>
                <w:w w:val="85"/>
                <w:sz w:val="20"/>
                <w:szCs w:val="20"/>
              </w:rPr>
              <w:t xml:space="preserve"> </w:t>
            </w:r>
            <w:r w:rsidRPr="00FB59DD">
              <w:rPr>
                <w:w w:val="85"/>
                <w:sz w:val="20"/>
                <w:szCs w:val="20"/>
              </w:rPr>
              <w:t>descrierea</w:t>
            </w:r>
            <w:r w:rsidRPr="00FB59DD">
              <w:rPr>
                <w:spacing w:val="13"/>
                <w:w w:val="85"/>
                <w:sz w:val="20"/>
                <w:szCs w:val="20"/>
              </w:rPr>
              <w:t xml:space="preserve"> </w:t>
            </w:r>
            <w:r w:rsidRPr="00FB59DD">
              <w:rPr>
                <w:w w:val="85"/>
                <w:sz w:val="20"/>
                <w:szCs w:val="20"/>
              </w:rPr>
              <w:t>de</w:t>
            </w:r>
            <w:r w:rsidRPr="00FB59DD">
              <w:rPr>
                <w:spacing w:val="16"/>
                <w:w w:val="85"/>
                <w:sz w:val="20"/>
                <w:szCs w:val="20"/>
              </w:rPr>
              <w:t xml:space="preserve"> </w:t>
            </w:r>
            <w:r w:rsidRPr="00FB59DD">
              <w:rPr>
                <w:w w:val="85"/>
                <w:sz w:val="20"/>
                <w:szCs w:val="20"/>
              </w:rPr>
              <w:t>la</w:t>
            </w:r>
            <w:r w:rsidRPr="00FB59DD">
              <w:rPr>
                <w:spacing w:val="15"/>
                <w:w w:val="85"/>
                <w:sz w:val="20"/>
                <w:szCs w:val="20"/>
              </w:rPr>
              <w:t xml:space="preserve"> </w:t>
            </w:r>
            <w:r w:rsidRPr="00FB59DD">
              <w:rPr>
                <w:w w:val="85"/>
                <w:sz w:val="20"/>
                <w:szCs w:val="20"/>
              </w:rPr>
              <w:t>secțiunea</w:t>
            </w:r>
            <w:r w:rsidRPr="00FB59DD">
              <w:rPr>
                <w:spacing w:val="-33"/>
                <w:w w:val="85"/>
                <w:sz w:val="20"/>
                <w:szCs w:val="20"/>
              </w:rPr>
              <w:t xml:space="preserve"> </w:t>
            </w:r>
            <w:r w:rsidRPr="00FB59DD">
              <w:rPr>
                <w:sz w:val="20"/>
                <w:szCs w:val="20"/>
              </w:rPr>
              <w:t>8.3</w:t>
            </w:r>
          </w:p>
        </w:tc>
        <w:tc>
          <w:tcPr>
            <w:tcW w:w="3768" w:type="dxa"/>
            <w:tcBorders>
              <w:top w:val="single" w:sz="4" w:space="0" w:color="auto"/>
              <w:left w:val="single" w:sz="4" w:space="0" w:color="auto"/>
              <w:bottom w:val="single" w:sz="4" w:space="0" w:color="auto"/>
            </w:tcBorders>
          </w:tcPr>
          <w:p w14:paraId="2D2B2998" w14:textId="77777777" w:rsidR="007768B0" w:rsidRPr="00FB59DD" w:rsidRDefault="007768B0" w:rsidP="007768B0">
            <w:pPr>
              <w:pStyle w:val="TableParagraph"/>
              <w:spacing w:before="192" w:line="230" w:lineRule="auto"/>
              <w:ind w:left="109" w:right="-18"/>
              <w:jc w:val="both"/>
              <w:rPr>
                <w:sz w:val="20"/>
                <w:szCs w:val="20"/>
              </w:rPr>
            </w:pPr>
            <w:r w:rsidRPr="00FB59DD">
              <w:rPr>
                <w:w w:val="90"/>
                <w:sz w:val="20"/>
                <w:szCs w:val="20"/>
              </w:rPr>
              <w:t>În</w:t>
            </w:r>
            <w:r w:rsidRPr="00FB59DD">
              <w:rPr>
                <w:spacing w:val="13"/>
                <w:w w:val="90"/>
                <w:sz w:val="20"/>
                <w:szCs w:val="20"/>
              </w:rPr>
              <w:t xml:space="preserve"> </w:t>
            </w:r>
            <w:r w:rsidRPr="00FB59DD">
              <w:rPr>
                <w:w w:val="90"/>
                <w:sz w:val="20"/>
                <w:szCs w:val="20"/>
              </w:rPr>
              <w:t>general,</w:t>
            </w:r>
            <w:r w:rsidRPr="00FB59DD">
              <w:rPr>
                <w:spacing w:val="13"/>
                <w:w w:val="90"/>
                <w:sz w:val="20"/>
                <w:szCs w:val="20"/>
              </w:rPr>
              <w:t xml:space="preserve"> </w:t>
            </w:r>
            <w:r w:rsidRPr="00FB59DD">
              <w:rPr>
                <w:w w:val="90"/>
                <w:sz w:val="20"/>
                <w:szCs w:val="20"/>
              </w:rPr>
              <w:t>se</w:t>
            </w:r>
            <w:r w:rsidRPr="00FB59DD">
              <w:rPr>
                <w:spacing w:val="12"/>
                <w:w w:val="90"/>
                <w:sz w:val="20"/>
                <w:szCs w:val="20"/>
              </w:rPr>
              <w:t xml:space="preserve"> </w:t>
            </w:r>
            <w:r w:rsidRPr="00FB59DD">
              <w:rPr>
                <w:w w:val="90"/>
                <w:sz w:val="20"/>
                <w:szCs w:val="20"/>
              </w:rPr>
              <w:t>poate</w:t>
            </w:r>
            <w:r w:rsidRPr="00FB59DD">
              <w:rPr>
                <w:spacing w:val="11"/>
                <w:w w:val="90"/>
                <w:sz w:val="20"/>
                <w:szCs w:val="20"/>
              </w:rPr>
              <w:t xml:space="preserve"> </w:t>
            </w:r>
            <w:r w:rsidRPr="00FB59DD">
              <w:rPr>
                <w:w w:val="90"/>
                <w:sz w:val="20"/>
                <w:szCs w:val="20"/>
              </w:rPr>
              <w:t>aplica</w:t>
            </w:r>
            <w:r w:rsidRPr="00FB59DD">
              <w:rPr>
                <w:spacing w:val="12"/>
                <w:w w:val="90"/>
                <w:sz w:val="20"/>
                <w:szCs w:val="20"/>
              </w:rPr>
              <w:t xml:space="preserve"> </w:t>
            </w:r>
            <w:r w:rsidRPr="00FB59DD">
              <w:rPr>
                <w:w w:val="90"/>
                <w:sz w:val="20"/>
                <w:szCs w:val="20"/>
              </w:rPr>
              <w:t>în</w:t>
            </w:r>
            <w:r w:rsidRPr="00FB59DD">
              <w:rPr>
                <w:spacing w:val="14"/>
                <w:w w:val="90"/>
                <w:sz w:val="20"/>
                <w:szCs w:val="20"/>
              </w:rPr>
              <w:t xml:space="preserve"> </w:t>
            </w:r>
            <w:r w:rsidRPr="00FB59DD">
              <w:rPr>
                <w:w w:val="90"/>
                <w:sz w:val="20"/>
                <w:szCs w:val="20"/>
              </w:rPr>
              <w:t>limitele</w:t>
            </w:r>
            <w:r w:rsidRPr="00FB59DD">
              <w:rPr>
                <w:spacing w:val="11"/>
                <w:w w:val="90"/>
                <w:sz w:val="20"/>
                <w:szCs w:val="20"/>
              </w:rPr>
              <w:t xml:space="preserve"> </w:t>
            </w:r>
            <w:r w:rsidRPr="00FB59DD">
              <w:rPr>
                <w:w w:val="90"/>
                <w:sz w:val="20"/>
                <w:szCs w:val="20"/>
              </w:rPr>
              <w:t>impuse</w:t>
            </w:r>
            <w:r w:rsidRPr="00FB59DD">
              <w:rPr>
                <w:spacing w:val="-35"/>
                <w:w w:val="90"/>
                <w:sz w:val="20"/>
                <w:szCs w:val="20"/>
              </w:rPr>
              <w:t xml:space="preserve"> </w:t>
            </w:r>
            <w:r w:rsidRPr="00FB59DD">
              <w:rPr>
                <w:sz w:val="20"/>
                <w:szCs w:val="20"/>
              </w:rPr>
              <w:t>de</w:t>
            </w:r>
            <w:r w:rsidRPr="00FB59DD">
              <w:rPr>
                <w:spacing w:val="-1"/>
                <w:sz w:val="20"/>
                <w:szCs w:val="20"/>
              </w:rPr>
              <w:t xml:space="preserve"> </w:t>
            </w:r>
            <w:r w:rsidRPr="00FB59DD">
              <w:rPr>
                <w:sz w:val="20"/>
                <w:szCs w:val="20"/>
              </w:rPr>
              <w:t>cerințele</w:t>
            </w:r>
            <w:r w:rsidRPr="00FB59DD">
              <w:rPr>
                <w:spacing w:val="-1"/>
                <w:sz w:val="20"/>
                <w:szCs w:val="20"/>
              </w:rPr>
              <w:t xml:space="preserve"> </w:t>
            </w:r>
            <w:r w:rsidRPr="00FB59DD">
              <w:rPr>
                <w:sz w:val="20"/>
                <w:szCs w:val="20"/>
              </w:rPr>
              <w:t>procesului</w:t>
            </w:r>
          </w:p>
        </w:tc>
      </w:tr>
      <w:tr w:rsidR="007768B0" w:rsidRPr="00FB59DD" w14:paraId="7F667244" w14:textId="77777777" w:rsidTr="0077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426" w:type="dxa"/>
            <w:tcBorders>
              <w:top w:val="single" w:sz="6" w:space="0" w:color="000000"/>
              <w:left w:val="nil"/>
              <w:bottom w:val="single" w:sz="6" w:space="0" w:color="000000"/>
              <w:right w:val="single" w:sz="6" w:space="0" w:color="000000"/>
            </w:tcBorders>
          </w:tcPr>
          <w:p w14:paraId="3CFEA9B0" w14:textId="77777777" w:rsidR="007768B0" w:rsidRPr="00FB59DD" w:rsidRDefault="007768B0" w:rsidP="007768B0">
            <w:pPr>
              <w:tabs>
                <w:tab w:val="left" w:pos="284"/>
                <w:tab w:val="left" w:pos="1276"/>
              </w:tabs>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2268" w:type="dxa"/>
            <w:tcBorders>
              <w:top w:val="single" w:sz="6" w:space="0" w:color="000000"/>
              <w:left w:val="single" w:sz="6" w:space="0" w:color="000000"/>
              <w:bottom w:val="single" w:sz="6" w:space="0" w:color="000000"/>
              <w:right w:val="single" w:sz="6" w:space="0" w:color="000000"/>
            </w:tcBorders>
          </w:tcPr>
          <w:p w14:paraId="16AAC158" w14:textId="77777777" w:rsidR="007768B0" w:rsidRPr="00FB59DD" w:rsidRDefault="007768B0" w:rsidP="007768B0">
            <w:pPr>
              <w:tabs>
                <w:tab w:val="left" w:pos="284"/>
                <w:tab w:val="left" w:pos="1276"/>
              </w:tabs>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 xml:space="preserve">selectivă </w:t>
            </w:r>
            <w:proofErr w:type="spellStart"/>
            <w:r w:rsidRPr="00FB59DD">
              <w:rPr>
                <w:rFonts w:ascii="Times New Roman" w:hAnsi="Times New Roman" w:cs="Times New Roman"/>
                <w:sz w:val="20"/>
                <w:szCs w:val="20"/>
                <w:lang w:val="ro-RO"/>
              </w:rPr>
              <w:t>necatalitică</w:t>
            </w:r>
            <w:proofErr w:type="spellEnd"/>
            <w:r w:rsidRPr="00FB59DD">
              <w:rPr>
                <w:rFonts w:ascii="Times New Roman" w:hAnsi="Times New Roman" w:cs="Times New Roman"/>
                <w:sz w:val="20"/>
                <w:szCs w:val="20"/>
                <w:lang w:val="ro-RO"/>
              </w:rPr>
              <w:t xml:space="preserve"> (SNCR)</w:t>
            </w:r>
          </w:p>
        </w:tc>
        <w:tc>
          <w:tcPr>
            <w:tcW w:w="3177" w:type="dxa"/>
            <w:vMerge/>
            <w:tcBorders>
              <w:bottom w:val="single" w:sz="4" w:space="0" w:color="auto"/>
              <w:right w:val="single" w:sz="4" w:space="0" w:color="auto"/>
            </w:tcBorders>
          </w:tcPr>
          <w:p w14:paraId="2FC7FC2D" w14:textId="77777777" w:rsidR="007768B0" w:rsidRPr="00FB59DD" w:rsidRDefault="007768B0" w:rsidP="0069625C">
            <w:pPr>
              <w:rPr>
                <w:sz w:val="20"/>
                <w:szCs w:val="20"/>
              </w:rPr>
            </w:pPr>
          </w:p>
        </w:tc>
        <w:tc>
          <w:tcPr>
            <w:tcW w:w="3768" w:type="dxa"/>
            <w:tcBorders>
              <w:top w:val="single" w:sz="4" w:space="0" w:color="auto"/>
              <w:left w:val="single" w:sz="4" w:space="0" w:color="auto"/>
              <w:bottom w:val="single" w:sz="4" w:space="0" w:color="auto"/>
            </w:tcBorders>
          </w:tcPr>
          <w:p w14:paraId="26220E76" w14:textId="77777777" w:rsidR="007768B0" w:rsidRPr="00FB59DD" w:rsidRDefault="007768B0" w:rsidP="007768B0">
            <w:pPr>
              <w:pStyle w:val="TableParagraph"/>
              <w:spacing w:before="192" w:line="230" w:lineRule="auto"/>
              <w:ind w:left="109" w:right="-15"/>
              <w:jc w:val="both"/>
              <w:rPr>
                <w:sz w:val="20"/>
                <w:szCs w:val="20"/>
              </w:rPr>
            </w:pPr>
            <w:r w:rsidRPr="00FB59DD">
              <w:rPr>
                <w:w w:val="95"/>
                <w:sz w:val="20"/>
                <w:szCs w:val="20"/>
              </w:rPr>
              <w:t>Nu se aplică în cazul instalațiilor de ardere</w:t>
            </w:r>
            <w:r w:rsidRPr="00FB59DD">
              <w:rPr>
                <w:spacing w:val="1"/>
                <w:w w:val="95"/>
                <w:sz w:val="20"/>
                <w:szCs w:val="20"/>
              </w:rPr>
              <w:t xml:space="preserve"> </w:t>
            </w:r>
            <w:r w:rsidRPr="00FB59DD">
              <w:rPr>
                <w:w w:val="95"/>
                <w:sz w:val="20"/>
                <w:szCs w:val="20"/>
              </w:rPr>
              <w:t>care funcționează mai puțin de 500 h/an la</w:t>
            </w:r>
            <w:r w:rsidRPr="00FB59DD">
              <w:rPr>
                <w:spacing w:val="-37"/>
                <w:w w:val="95"/>
                <w:sz w:val="20"/>
                <w:szCs w:val="20"/>
              </w:rPr>
              <w:t xml:space="preserve"> </w:t>
            </w:r>
            <w:r w:rsidRPr="00FB59DD">
              <w:rPr>
                <w:sz w:val="20"/>
                <w:szCs w:val="20"/>
              </w:rPr>
              <w:t>sarcini</w:t>
            </w:r>
            <w:r w:rsidRPr="00FB59DD">
              <w:rPr>
                <w:spacing w:val="-9"/>
                <w:sz w:val="20"/>
                <w:szCs w:val="20"/>
              </w:rPr>
              <w:t xml:space="preserve"> </w:t>
            </w:r>
            <w:r w:rsidRPr="00FB59DD">
              <w:rPr>
                <w:sz w:val="20"/>
                <w:szCs w:val="20"/>
              </w:rPr>
              <w:t>foarte</w:t>
            </w:r>
            <w:r w:rsidRPr="00FB59DD">
              <w:rPr>
                <w:spacing w:val="-11"/>
                <w:sz w:val="20"/>
                <w:szCs w:val="20"/>
              </w:rPr>
              <w:t xml:space="preserve"> </w:t>
            </w:r>
            <w:r w:rsidRPr="00FB59DD">
              <w:rPr>
                <w:sz w:val="20"/>
                <w:szCs w:val="20"/>
              </w:rPr>
              <w:t>variate</w:t>
            </w:r>
            <w:r w:rsidRPr="00FB59DD">
              <w:rPr>
                <w:spacing w:val="-8"/>
                <w:sz w:val="20"/>
                <w:szCs w:val="20"/>
              </w:rPr>
              <w:t xml:space="preserve"> </w:t>
            </w:r>
            <w:r w:rsidRPr="00FB59DD">
              <w:rPr>
                <w:sz w:val="20"/>
                <w:szCs w:val="20"/>
              </w:rPr>
              <w:t>ale</w:t>
            </w:r>
            <w:r w:rsidRPr="00FB59DD">
              <w:rPr>
                <w:spacing w:val="-10"/>
                <w:sz w:val="20"/>
                <w:szCs w:val="20"/>
              </w:rPr>
              <w:t xml:space="preserve"> </w:t>
            </w:r>
            <w:r w:rsidRPr="00FB59DD">
              <w:rPr>
                <w:sz w:val="20"/>
                <w:szCs w:val="20"/>
              </w:rPr>
              <w:t>cazanului.</w:t>
            </w:r>
          </w:p>
          <w:p w14:paraId="03917C9E" w14:textId="77777777" w:rsidR="007768B0" w:rsidRPr="00FB59DD" w:rsidRDefault="007768B0" w:rsidP="007768B0">
            <w:pPr>
              <w:pStyle w:val="TableParagraph"/>
              <w:spacing w:line="230" w:lineRule="auto"/>
              <w:ind w:left="109" w:right="-15"/>
              <w:jc w:val="both"/>
              <w:rPr>
                <w:sz w:val="20"/>
                <w:szCs w:val="20"/>
              </w:rPr>
            </w:pPr>
            <w:r w:rsidRPr="00FB59DD">
              <w:rPr>
                <w:w w:val="95"/>
                <w:sz w:val="20"/>
                <w:szCs w:val="20"/>
              </w:rPr>
              <w:t>Aplicabilitatea</w:t>
            </w:r>
            <w:r w:rsidRPr="00FB59DD">
              <w:rPr>
                <w:spacing w:val="1"/>
                <w:w w:val="95"/>
                <w:sz w:val="20"/>
                <w:szCs w:val="20"/>
              </w:rPr>
              <w:t xml:space="preserve"> </w:t>
            </w:r>
            <w:r w:rsidRPr="00FB59DD">
              <w:rPr>
                <w:w w:val="95"/>
                <w:sz w:val="20"/>
                <w:szCs w:val="20"/>
              </w:rPr>
              <w:t>poate</w:t>
            </w:r>
            <w:r w:rsidRPr="00FB59DD">
              <w:rPr>
                <w:spacing w:val="1"/>
                <w:w w:val="95"/>
                <w:sz w:val="20"/>
                <w:szCs w:val="20"/>
              </w:rPr>
              <w:t xml:space="preserve"> </w:t>
            </w:r>
            <w:r w:rsidRPr="00FB59DD">
              <w:rPr>
                <w:w w:val="95"/>
                <w:sz w:val="20"/>
                <w:szCs w:val="20"/>
              </w:rPr>
              <w:t>fi</w:t>
            </w:r>
            <w:r w:rsidRPr="00FB59DD">
              <w:rPr>
                <w:spacing w:val="1"/>
                <w:w w:val="95"/>
                <w:sz w:val="20"/>
                <w:szCs w:val="20"/>
              </w:rPr>
              <w:t xml:space="preserve"> </w:t>
            </w:r>
            <w:r w:rsidRPr="00FB59DD">
              <w:rPr>
                <w:w w:val="95"/>
                <w:sz w:val="20"/>
                <w:szCs w:val="20"/>
              </w:rPr>
              <w:t>limitată</w:t>
            </w:r>
            <w:r w:rsidRPr="00FB59DD">
              <w:rPr>
                <w:spacing w:val="1"/>
                <w:w w:val="95"/>
                <w:sz w:val="20"/>
                <w:szCs w:val="20"/>
              </w:rPr>
              <w:t xml:space="preserve"> </w:t>
            </w:r>
            <w:r w:rsidRPr="00FB59DD">
              <w:rPr>
                <w:w w:val="95"/>
                <w:sz w:val="20"/>
                <w:szCs w:val="20"/>
              </w:rPr>
              <w:t>în</w:t>
            </w:r>
            <w:r w:rsidRPr="00FB59DD">
              <w:rPr>
                <w:spacing w:val="1"/>
                <w:w w:val="95"/>
                <w:sz w:val="20"/>
                <w:szCs w:val="20"/>
              </w:rPr>
              <w:t xml:space="preserve"> </w:t>
            </w:r>
            <w:r w:rsidRPr="00FB59DD">
              <w:rPr>
                <w:w w:val="95"/>
                <w:sz w:val="20"/>
                <w:szCs w:val="20"/>
              </w:rPr>
              <w:t>cazul</w:t>
            </w:r>
            <w:r w:rsidRPr="00FB59DD">
              <w:rPr>
                <w:spacing w:val="1"/>
                <w:w w:val="95"/>
                <w:sz w:val="20"/>
                <w:szCs w:val="20"/>
              </w:rPr>
              <w:t xml:space="preserve"> </w:t>
            </w:r>
            <w:r w:rsidRPr="00FB59DD">
              <w:rPr>
                <w:w w:val="95"/>
                <w:sz w:val="20"/>
                <w:szCs w:val="20"/>
              </w:rPr>
              <w:t>instalațiilor</w:t>
            </w:r>
            <w:r w:rsidRPr="00FB59DD">
              <w:rPr>
                <w:spacing w:val="1"/>
                <w:w w:val="95"/>
                <w:sz w:val="20"/>
                <w:szCs w:val="20"/>
              </w:rPr>
              <w:t xml:space="preserve"> </w:t>
            </w:r>
            <w:r w:rsidRPr="00FB59DD">
              <w:rPr>
                <w:w w:val="95"/>
                <w:sz w:val="20"/>
                <w:szCs w:val="20"/>
              </w:rPr>
              <w:t>de</w:t>
            </w:r>
            <w:r w:rsidRPr="00FB59DD">
              <w:rPr>
                <w:spacing w:val="1"/>
                <w:w w:val="95"/>
                <w:sz w:val="20"/>
                <w:szCs w:val="20"/>
              </w:rPr>
              <w:t xml:space="preserve"> </w:t>
            </w:r>
            <w:r w:rsidRPr="00FB59DD">
              <w:rPr>
                <w:w w:val="95"/>
                <w:sz w:val="20"/>
                <w:szCs w:val="20"/>
              </w:rPr>
              <w:t>ardere</w:t>
            </w:r>
            <w:r w:rsidRPr="00FB59DD">
              <w:rPr>
                <w:spacing w:val="1"/>
                <w:w w:val="95"/>
                <w:sz w:val="20"/>
                <w:szCs w:val="20"/>
              </w:rPr>
              <w:t xml:space="preserve"> </w:t>
            </w:r>
            <w:r w:rsidRPr="00FB59DD">
              <w:rPr>
                <w:w w:val="95"/>
                <w:sz w:val="20"/>
                <w:szCs w:val="20"/>
              </w:rPr>
              <w:t>care</w:t>
            </w:r>
            <w:r w:rsidRPr="00FB59DD">
              <w:rPr>
                <w:spacing w:val="1"/>
                <w:w w:val="95"/>
                <w:sz w:val="20"/>
                <w:szCs w:val="20"/>
              </w:rPr>
              <w:t xml:space="preserve"> </w:t>
            </w:r>
            <w:r w:rsidRPr="00FB59DD">
              <w:rPr>
                <w:w w:val="95"/>
                <w:sz w:val="20"/>
                <w:szCs w:val="20"/>
              </w:rPr>
              <w:t>funcționează</w:t>
            </w:r>
            <w:r w:rsidRPr="00FB59DD">
              <w:rPr>
                <w:spacing w:val="1"/>
                <w:w w:val="95"/>
                <w:sz w:val="20"/>
                <w:szCs w:val="20"/>
              </w:rPr>
              <w:t xml:space="preserve"> </w:t>
            </w:r>
            <w:r w:rsidRPr="00FB59DD">
              <w:rPr>
                <w:w w:val="90"/>
                <w:sz w:val="20"/>
                <w:szCs w:val="20"/>
              </w:rPr>
              <w:t>între 500 h/an și 1 500 h/an la sarcini foarte</w:t>
            </w:r>
            <w:r w:rsidRPr="00FB59DD">
              <w:rPr>
                <w:spacing w:val="1"/>
                <w:w w:val="90"/>
                <w:sz w:val="20"/>
                <w:szCs w:val="20"/>
              </w:rPr>
              <w:t xml:space="preserve"> </w:t>
            </w:r>
            <w:r w:rsidRPr="00FB59DD">
              <w:rPr>
                <w:sz w:val="20"/>
                <w:szCs w:val="20"/>
              </w:rPr>
              <w:t>variate</w:t>
            </w:r>
            <w:r w:rsidRPr="00FB59DD">
              <w:rPr>
                <w:spacing w:val="-2"/>
                <w:sz w:val="20"/>
                <w:szCs w:val="20"/>
              </w:rPr>
              <w:t xml:space="preserve"> </w:t>
            </w:r>
            <w:r w:rsidRPr="00FB59DD">
              <w:rPr>
                <w:sz w:val="20"/>
                <w:szCs w:val="20"/>
              </w:rPr>
              <w:t>ale cazanului</w:t>
            </w:r>
          </w:p>
        </w:tc>
      </w:tr>
      <w:tr w:rsidR="007768B0" w:rsidRPr="00FB59DD" w14:paraId="73F90792" w14:textId="77777777" w:rsidTr="0077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426" w:type="dxa"/>
            <w:tcBorders>
              <w:top w:val="single" w:sz="6" w:space="0" w:color="000000"/>
              <w:left w:val="nil"/>
              <w:bottom w:val="single" w:sz="6" w:space="0" w:color="000000"/>
              <w:right w:val="single" w:sz="6" w:space="0" w:color="000000"/>
            </w:tcBorders>
          </w:tcPr>
          <w:p w14:paraId="1E8AB7ED" w14:textId="77777777" w:rsidR="007768B0" w:rsidRPr="00FB59DD" w:rsidRDefault="007768B0" w:rsidP="007768B0">
            <w:pPr>
              <w:tabs>
                <w:tab w:val="left" w:pos="284"/>
                <w:tab w:val="left" w:pos="1276"/>
              </w:tabs>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2268" w:type="dxa"/>
            <w:tcBorders>
              <w:top w:val="single" w:sz="6" w:space="0" w:color="000000"/>
              <w:left w:val="single" w:sz="6" w:space="0" w:color="000000"/>
              <w:bottom w:val="single" w:sz="6" w:space="0" w:color="000000"/>
              <w:right w:val="single" w:sz="6" w:space="0" w:color="000000"/>
            </w:tcBorders>
          </w:tcPr>
          <w:p w14:paraId="01ED5B7D" w14:textId="77777777" w:rsidR="007768B0" w:rsidRPr="00FB59DD" w:rsidRDefault="007768B0" w:rsidP="007768B0">
            <w:pPr>
              <w:tabs>
                <w:tab w:val="left" w:pos="284"/>
                <w:tab w:val="left" w:pos="1276"/>
              </w:tabs>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 catalitică selectivă (RCS)</w:t>
            </w:r>
          </w:p>
        </w:tc>
        <w:tc>
          <w:tcPr>
            <w:tcW w:w="3177" w:type="dxa"/>
            <w:vMerge/>
            <w:tcBorders>
              <w:bottom w:val="single" w:sz="4" w:space="0" w:color="auto"/>
              <w:right w:val="single" w:sz="4" w:space="0" w:color="auto"/>
            </w:tcBorders>
          </w:tcPr>
          <w:p w14:paraId="09DB8861" w14:textId="77777777" w:rsidR="007768B0" w:rsidRPr="00FB59DD" w:rsidRDefault="007768B0" w:rsidP="0069625C">
            <w:pPr>
              <w:rPr>
                <w:sz w:val="20"/>
                <w:szCs w:val="20"/>
              </w:rPr>
            </w:pPr>
          </w:p>
        </w:tc>
        <w:tc>
          <w:tcPr>
            <w:tcW w:w="3768" w:type="dxa"/>
            <w:tcBorders>
              <w:top w:val="single" w:sz="4" w:space="0" w:color="auto"/>
              <w:left w:val="single" w:sz="4" w:space="0" w:color="auto"/>
              <w:bottom w:val="single" w:sz="4" w:space="0" w:color="auto"/>
            </w:tcBorders>
          </w:tcPr>
          <w:p w14:paraId="460BAD09" w14:textId="77777777" w:rsidR="007768B0" w:rsidRPr="00FB59DD" w:rsidRDefault="007768B0" w:rsidP="007768B0">
            <w:pPr>
              <w:pStyle w:val="TableParagraph"/>
              <w:spacing w:before="193" w:line="230" w:lineRule="auto"/>
              <w:ind w:left="109" w:right="-15"/>
              <w:jc w:val="both"/>
              <w:rPr>
                <w:sz w:val="20"/>
                <w:szCs w:val="20"/>
              </w:rPr>
            </w:pPr>
            <w:r w:rsidRPr="00FB59DD">
              <w:rPr>
                <w:w w:val="95"/>
                <w:sz w:val="20"/>
                <w:szCs w:val="20"/>
              </w:rPr>
              <w:t>Nu se aplică în cazul instalațiilor de ardere</w:t>
            </w:r>
            <w:r w:rsidRPr="00FB59DD">
              <w:rPr>
                <w:spacing w:val="1"/>
                <w:w w:val="95"/>
                <w:sz w:val="20"/>
                <w:szCs w:val="20"/>
              </w:rPr>
              <w:t xml:space="preserve"> </w:t>
            </w:r>
            <w:r w:rsidRPr="00FB59DD">
              <w:rPr>
                <w:w w:val="95"/>
                <w:sz w:val="20"/>
                <w:szCs w:val="20"/>
              </w:rPr>
              <w:t>care</w:t>
            </w:r>
            <w:r w:rsidRPr="00FB59DD">
              <w:rPr>
                <w:spacing w:val="-4"/>
                <w:w w:val="95"/>
                <w:sz w:val="20"/>
                <w:szCs w:val="20"/>
              </w:rPr>
              <w:t xml:space="preserve"> </w:t>
            </w:r>
            <w:r w:rsidRPr="00FB59DD">
              <w:rPr>
                <w:w w:val="95"/>
                <w:sz w:val="20"/>
                <w:szCs w:val="20"/>
              </w:rPr>
              <w:t>funcționează</w:t>
            </w:r>
            <w:r w:rsidRPr="00FB59DD">
              <w:rPr>
                <w:spacing w:val="-4"/>
                <w:w w:val="95"/>
                <w:sz w:val="20"/>
                <w:szCs w:val="20"/>
              </w:rPr>
              <w:t xml:space="preserve"> </w:t>
            </w:r>
            <w:r w:rsidRPr="00FB59DD">
              <w:rPr>
                <w:w w:val="95"/>
                <w:sz w:val="20"/>
                <w:szCs w:val="20"/>
              </w:rPr>
              <w:t>mai</w:t>
            </w:r>
            <w:r w:rsidRPr="00FB59DD">
              <w:rPr>
                <w:spacing w:val="-5"/>
                <w:w w:val="95"/>
                <w:sz w:val="20"/>
                <w:szCs w:val="20"/>
              </w:rPr>
              <w:t xml:space="preserve"> </w:t>
            </w:r>
            <w:r w:rsidRPr="00FB59DD">
              <w:rPr>
                <w:w w:val="95"/>
                <w:sz w:val="20"/>
                <w:szCs w:val="20"/>
              </w:rPr>
              <w:t>puțin</w:t>
            </w:r>
            <w:r w:rsidRPr="00FB59DD">
              <w:rPr>
                <w:spacing w:val="-3"/>
                <w:w w:val="95"/>
                <w:sz w:val="20"/>
                <w:szCs w:val="20"/>
              </w:rPr>
              <w:t xml:space="preserve"> </w:t>
            </w:r>
            <w:r w:rsidRPr="00FB59DD">
              <w:rPr>
                <w:w w:val="95"/>
                <w:sz w:val="20"/>
                <w:szCs w:val="20"/>
              </w:rPr>
              <w:t>de</w:t>
            </w:r>
            <w:r w:rsidRPr="00FB59DD">
              <w:rPr>
                <w:spacing w:val="-4"/>
                <w:w w:val="95"/>
                <w:sz w:val="20"/>
                <w:szCs w:val="20"/>
              </w:rPr>
              <w:t xml:space="preserve"> </w:t>
            </w:r>
            <w:r w:rsidRPr="00FB59DD">
              <w:rPr>
                <w:w w:val="95"/>
                <w:sz w:val="20"/>
                <w:szCs w:val="20"/>
              </w:rPr>
              <w:t>500</w:t>
            </w:r>
            <w:r w:rsidRPr="00FB59DD">
              <w:rPr>
                <w:spacing w:val="-4"/>
                <w:w w:val="95"/>
                <w:sz w:val="20"/>
                <w:szCs w:val="20"/>
              </w:rPr>
              <w:t xml:space="preserve"> </w:t>
            </w:r>
            <w:r w:rsidRPr="00FB59DD">
              <w:rPr>
                <w:w w:val="95"/>
                <w:sz w:val="20"/>
                <w:szCs w:val="20"/>
              </w:rPr>
              <w:t>h/an.</w:t>
            </w:r>
          </w:p>
          <w:p w14:paraId="48F9FACA" w14:textId="77777777" w:rsidR="007768B0" w:rsidRPr="00FB59DD" w:rsidRDefault="007768B0" w:rsidP="007768B0">
            <w:pPr>
              <w:pStyle w:val="TableParagraph"/>
              <w:spacing w:line="209" w:lineRule="exact"/>
              <w:ind w:left="109"/>
              <w:jc w:val="both"/>
              <w:rPr>
                <w:sz w:val="20"/>
                <w:szCs w:val="20"/>
              </w:rPr>
            </w:pPr>
            <w:r w:rsidRPr="00FB59DD">
              <w:rPr>
                <w:w w:val="85"/>
                <w:sz w:val="20"/>
                <w:szCs w:val="20"/>
              </w:rPr>
              <w:t>Nu</w:t>
            </w:r>
            <w:r w:rsidRPr="00FB59DD">
              <w:rPr>
                <w:spacing w:val="6"/>
                <w:w w:val="85"/>
                <w:sz w:val="20"/>
                <w:szCs w:val="20"/>
              </w:rPr>
              <w:t xml:space="preserve"> </w:t>
            </w:r>
            <w:r w:rsidRPr="00FB59DD">
              <w:rPr>
                <w:w w:val="85"/>
                <w:sz w:val="20"/>
                <w:szCs w:val="20"/>
              </w:rPr>
              <w:t>se</w:t>
            </w:r>
            <w:r w:rsidRPr="00FB59DD">
              <w:rPr>
                <w:spacing w:val="6"/>
                <w:w w:val="85"/>
                <w:sz w:val="20"/>
                <w:szCs w:val="20"/>
              </w:rPr>
              <w:t xml:space="preserve"> </w:t>
            </w:r>
            <w:r w:rsidRPr="00FB59DD">
              <w:rPr>
                <w:w w:val="85"/>
                <w:sz w:val="20"/>
                <w:szCs w:val="20"/>
              </w:rPr>
              <w:t>aplică,</w:t>
            </w:r>
            <w:r w:rsidRPr="00FB59DD">
              <w:rPr>
                <w:spacing w:val="6"/>
                <w:w w:val="85"/>
                <w:sz w:val="20"/>
                <w:szCs w:val="20"/>
              </w:rPr>
              <w:t xml:space="preserve"> </w:t>
            </w:r>
            <w:r w:rsidRPr="00FB59DD">
              <w:rPr>
                <w:w w:val="85"/>
                <w:sz w:val="20"/>
                <w:szCs w:val="20"/>
              </w:rPr>
              <w:t>în</w:t>
            </w:r>
            <w:r w:rsidRPr="00FB59DD">
              <w:rPr>
                <w:spacing w:val="6"/>
                <w:w w:val="85"/>
                <w:sz w:val="20"/>
                <w:szCs w:val="20"/>
              </w:rPr>
              <w:t xml:space="preserve"> </w:t>
            </w:r>
            <w:r w:rsidRPr="00FB59DD">
              <w:rPr>
                <w:w w:val="85"/>
                <w:sz w:val="20"/>
                <w:szCs w:val="20"/>
              </w:rPr>
              <w:t>general,</w:t>
            </w:r>
            <w:r w:rsidRPr="00FB59DD">
              <w:rPr>
                <w:spacing w:val="7"/>
                <w:w w:val="85"/>
                <w:sz w:val="20"/>
                <w:szCs w:val="20"/>
              </w:rPr>
              <w:t xml:space="preserve"> </w:t>
            </w:r>
            <w:r w:rsidRPr="00FB59DD">
              <w:rPr>
                <w:w w:val="85"/>
                <w:sz w:val="20"/>
                <w:szCs w:val="20"/>
              </w:rPr>
              <w:t>la</w:t>
            </w:r>
            <w:r w:rsidRPr="00FB59DD">
              <w:rPr>
                <w:spacing w:val="7"/>
                <w:w w:val="85"/>
                <w:sz w:val="20"/>
                <w:szCs w:val="20"/>
              </w:rPr>
              <w:t xml:space="preserve"> </w:t>
            </w:r>
            <w:r w:rsidRPr="00FB59DD">
              <w:rPr>
                <w:w w:val="85"/>
                <w:sz w:val="20"/>
                <w:szCs w:val="20"/>
              </w:rPr>
              <w:t>instalațiile</w:t>
            </w:r>
            <w:r w:rsidRPr="00FB59DD">
              <w:rPr>
                <w:spacing w:val="6"/>
                <w:w w:val="85"/>
                <w:sz w:val="20"/>
                <w:szCs w:val="20"/>
              </w:rPr>
              <w:t xml:space="preserve"> </w:t>
            </w:r>
            <w:r w:rsidRPr="00FB59DD">
              <w:rPr>
                <w:w w:val="85"/>
                <w:sz w:val="20"/>
                <w:szCs w:val="20"/>
              </w:rPr>
              <w:t>de</w:t>
            </w:r>
            <w:r w:rsidRPr="00FB59DD">
              <w:rPr>
                <w:spacing w:val="7"/>
                <w:w w:val="85"/>
                <w:sz w:val="20"/>
                <w:szCs w:val="20"/>
              </w:rPr>
              <w:t xml:space="preserve"> </w:t>
            </w:r>
            <w:r w:rsidRPr="00FB59DD">
              <w:rPr>
                <w:w w:val="85"/>
                <w:sz w:val="20"/>
                <w:szCs w:val="20"/>
              </w:rPr>
              <w:t>ardere</w:t>
            </w:r>
          </w:p>
          <w:p w14:paraId="391701B5" w14:textId="77777777" w:rsidR="007768B0" w:rsidRPr="00FB59DD" w:rsidRDefault="007768B0" w:rsidP="007768B0">
            <w:pPr>
              <w:pStyle w:val="TableParagraph"/>
              <w:spacing w:line="213" w:lineRule="exact"/>
              <w:ind w:left="109"/>
              <w:jc w:val="both"/>
              <w:rPr>
                <w:sz w:val="20"/>
                <w:szCs w:val="20"/>
              </w:rPr>
            </w:pPr>
            <w:r w:rsidRPr="00FB59DD">
              <w:rPr>
                <w:sz w:val="20"/>
                <w:szCs w:val="20"/>
              </w:rPr>
              <w:t>&lt;</w:t>
            </w:r>
            <w:r w:rsidRPr="00FB59DD">
              <w:rPr>
                <w:spacing w:val="-1"/>
                <w:sz w:val="20"/>
                <w:szCs w:val="20"/>
              </w:rPr>
              <w:t xml:space="preserve"> </w:t>
            </w:r>
            <w:r w:rsidRPr="00FB59DD">
              <w:rPr>
                <w:sz w:val="20"/>
                <w:szCs w:val="20"/>
              </w:rPr>
              <w:t>100</w:t>
            </w:r>
            <w:r w:rsidRPr="00FB59DD">
              <w:rPr>
                <w:spacing w:val="-1"/>
                <w:sz w:val="20"/>
                <w:szCs w:val="20"/>
              </w:rPr>
              <w:t xml:space="preserve"> </w:t>
            </w:r>
            <w:proofErr w:type="spellStart"/>
            <w:r w:rsidRPr="00FB59DD">
              <w:rPr>
                <w:sz w:val="20"/>
                <w:szCs w:val="20"/>
              </w:rPr>
              <w:t>MW</w:t>
            </w:r>
            <w:r w:rsidRPr="00FB59DD">
              <w:rPr>
                <w:sz w:val="20"/>
                <w:szCs w:val="20"/>
                <w:vertAlign w:val="subscript"/>
              </w:rPr>
              <w:t>t</w:t>
            </w:r>
            <w:proofErr w:type="spellEnd"/>
            <w:r w:rsidRPr="00FB59DD">
              <w:rPr>
                <w:sz w:val="20"/>
                <w:szCs w:val="20"/>
              </w:rPr>
              <w:t>.</w:t>
            </w:r>
          </w:p>
          <w:p w14:paraId="42A94CED" w14:textId="77777777" w:rsidR="007768B0" w:rsidRPr="00FB59DD" w:rsidRDefault="007768B0" w:rsidP="007768B0">
            <w:pPr>
              <w:pStyle w:val="TableParagraph"/>
              <w:spacing w:before="2" w:line="230" w:lineRule="auto"/>
              <w:ind w:left="109" w:right="-15"/>
              <w:jc w:val="both"/>
              <w:rPr>
                <w:sz w:val="20"/>
                <w:szCs w:val="20"/>
              </w:rPr>
            </w:pPr>
            <w:r w:rsidRPr="00FB59DD">
              <w:rPr>
                <w:spacing w:val="-7"/>
                <w:w w:val="90"/>
                <w:sz w:val="20"/>
                <w:szCs w:val="20"/>
              </w:rPr>
              <w:t>Pot</w:t>
            </w:r>
            <w:r w:rsidRPr="00FB59DD">
              <w:rPr>
                <w:spacing w:val="-18"/>
                <w:w w:val="90"/>
                <w:sz w:val="20"/>
                <w:szCs w:val="20"/>
              </w:rPr>
              <w:t xml:space="preserve"> </w:t>
            </w:r>
            <w:r w:rsidRPr="00FB59DD">
              <w:rPr>
                <w:spacing w:val="-6"/>
                <w:w w:val="90"/>
                <w:sz w:val="20"/>
                <w:szCs w:val="20"/>
              </w:rPr>
              <w:t>exista</w:t>
            </w:r>
            <w:r w:rsidRPr="00FB59DD">
              <w:rPr>
                <w:spacing w:val="-14"/>
                <w:w w:val="90"/>
                <w:sz w:val="20"/>
                <w:szCs w:val="20"/>
              </w:rPr>
              <w:t xml:space="preserve"> </w:t>
            </w:r>
            <w:r w:rsidRPr="00FB59DD">
              <w:rPr>
                <w:spacing w:val="-6"/>
                <w:w w:val="90"/>
                <w:sz w:val="20"/>
                <w:szCs w:val="20"/>
              </w:rPr>
              <w:t>restricții</w:t>
            </w:r>
            <w:r w:rsidRPr="00FB59DD">
              <w:rPr>
                <w:spacing w:val="-14"/>
                <w:w w:val="90"/>
                <w:sz w:val="20"/>
                <w:szCs w:val="20"/>
              </w:rPr>
              <w:t xml:space="preserve"> </w:t>
            </w:r>
            <w:r w:rsidRPr="00FB59DD">
              <w:rPr>
                <w:spacing w:val="-6"/>
                <w:w w:val="90"/>
                <w:sz w:val="20"/>
                <w:szCs w:val="20"/>
              </w:rPr>
              <w:t>de</w:t>
            </w:r>
            <w:r w:rsidRPr="00FB59DD">
              <w:rPr>
                <w:spacing w:val="-15"/>
                <w:w w:val="90"/>
                <w:sz w:val="20"/>
                <w:szCs w:val="20"/>
              </w:rPr>
              <w:t xml:space="preserve"> </w:t>
            </w:r>
            <w:r w:rsidRPr="00FB59DD">
              <w:rPr>
                <w:spacing w:val="-6"/>
                <w:w w:val="90"/>
                <w:sz w:val="20"/>
                <w:szCs w:val="20"/>
              </w:rPr>
              <w:t>natură</w:t>
            </w:r>
            <w:r w:rsidRPr="00FB59DD">
              <w:rPr>
                <w:spacing w:val="-13"/>
                <w:w w:val="90"/>
                <w:sz w:val="20"/>
                <w:szCs w:val="20"/>
              </w:rPr>
              <w:t xml:space="preserve"> </w:t>
            </w:r>
            <w:r w:rsidRPr="00FB59DD">
              <w:rPr>
                <w:spacing w:val="-6"/>
                <w:w w:val="90"/>
                <w:sz w:val="20"/>
                <w:szCs w:val="20"/>
              </w:rPr>
              <w:t>tehnică</w:t>
            </w:r>
            <w:r w:rsidRPr="00FB59DD">
              <w:rPr>
                <w:spacing w:val="-15"/>
                <w:w w:val="90"/>
                <w:sz w:val="20"/>
                <w:szCs w:val="20"/>
              </w:rPr>
              <w:t xml:space="preserve"> </w:t>
            </w:r>
            <w:r w:rsidRPr="00FB59DD">
              <w:rPr>
                <w:spacing w:val="-6"/>
                <w:w w:val="90"/>
                <w:sz w:val="20"/>
                <w:szCs w:val="20"/>
              </w:rPr>
              <w:t>și</w:t>
            </w:r>
            <w:r w:rsidRPr="00FB59DD">
              <w:rPr>
                <w:spacing w:val="-14"/>
                <w:w w:val="90"/>
                <w:sz w:val="20"/>
                <w:szCs w:val="20"/>
              </w:rPr>
              <w:t xml:space="preserve"> </w:t>
            </w:r>
            <w:r w:rsidRPr="00FB59DD">
              <w:rPr>
                <w:spacing w:val="-6"/>
                <w:w w:val="90"/>
                <w:sz w:val="20"/>
                <w:szCs w:val="20"/>
              </w:rPr>
              <w:t>economică</w:t>
            </w:r>
            <w:r w:rsidRPr="00FB59DD">
              <w:rPr>
                <w:spacing w:val="-5"/>
                <w:w w:val="90"/>
                <w:sz w:val="20"/>
                <w:szCs w:val="20"/>
              </w:rPr>
              <w:t xml:space="preserve"> la modernizarea instalațiilor </w:t>
            </w:r>
            <w:r w:rsidRPr="00FB59DD">
              <w:rPr>
                <w:spacing w:val="-4"/>
                <w:w w:val="90"/>
                <w:sz w:val="20"/>
                <w:szCs w:val="20"/>
              </w:rPr>
              <w:t>de ardere existente</w:t>
            </w:r>
            <w:r w:rsidRPr="00FB59DD">
              <w:rPr>
                <w:spacing w:val="-3"/>
                <w:w w:val="90"/>
                <w:sz w:val="20"/>
                <w:szCs w:val="20"/>
              </w:rPr>
              <w:t xml:space="preserve"> </w:t>
            </w:r>
            <w:r w:rsidRPr="00FB59DD">
              <w:rPr>
                <w:spacing w:val="-6"/>
                <w:w w:val="90"/>
                <w:sz w:val="20"/>
                <w:szCs w:val="20"/>
              </w:rPr>
              <w:t>care</w:t>
            </w:r>
            <w:r w:rsidRPr="00FB59DD">
              <w:rPr>
                <w:spacing w:val="1"/>
                <w:w w:val="90"/>
                <w:sz w:val="20"/>
                <w:szCs w:val="20"/>
              </w:rPr>
              <w:t xml:space="preserve"> </w:t>
            </w:r>
            <w:r w:rsidRPr="00FB59DD">
              <w:rPr>
                <w:spacing w:val="-5"/>
                <w:w w:val="90"/>
                <w:sz w:val="20"/>
                <w:szCs w:val="20"/>
              </w:rPr>
              <w:t>funcționează</w:t>
            </w:r>
            <w:r w:rsidRPr="00FB59DD">
              <w:rPr>
                <w:spacing w:val="2"/>
                <w:w w:val="90"/>
                <w:sz w:val="20"/>
                <w:szCs w:val="20"/>
              </w:rPr>
              <w:t xml:space="preserve"> </w:t>
            </w:r>
            <w:r w:rsidRPr="00FB59DD">
              <w:rPr>
                <w:spacing w:val="-5"/>
                <w:w w:val="90"/>
                <w:sz w:val="20"/>
                <w:szCs w:val="20"/>
              </w:rPr>
              <w:t>între</w:t>
            </w:r>
            <w:r w:rsidRPr="00FB59DD">
              <w:rPr>
                <w:spacing w:val="1"/>
                <w:w w:val="90"/>
                <w:sz w:val="20"/>
                <w:szCs w:val="20"/>
              </w:rPr>
              <w:t xml:space="preserve"> </w:t>
            </w:r>
            <w:r w:rsidRPr="00FB59DD">
              <w:rPr>
                <w:spacing w:val="-5"/>
                <w:w w:val="90"/>
                <w:sz w:val="20"/>
                <w:szCs w:val="20"/>
              </w:rPr>
              <w:t>500</w:t>
            </w:r>
            <w:r w:rsidRPr="00FB59DD">
              <w:rPr>
                <w:spacing w:val="2"/>
                <w:w w:val="90"/>
                <w:sz w:val="20"/>
                <w:szCs w:val="20"/>
              </w:rPr>
              <w:t xml:space="preserve"> </w:t>
            </w:r>
            <w:r w:rsidRPr="00FB59DD">
              <w:rPr>
                <w:spacing w:val="-5"/>
                <w:w w:val="90"/>
                <w:sz w:val="20"/>
                <w:szCs w:val="20"/>
              </w:rPr>
              <w:t>h/an</w:t>
            </w:r>
            <w:r w:rsidRPr="00FB59DD">
              <w:rPr>
                <w:spacing w:val="1"/>
                <w:w w:val="90"/>
                <w:sz w:val="20"/>
                <w:szCs w:val="20"/>
              </w:rPr>
              <w:t xml:space="preserve"> </w:t>
            </w:r>
            <w:r w:rsidRPr="00FB59DD">
              <w:rPr>
                <w:spacing w:val="-5"/>
                <w:w w:val="90"/>
                <w:sz w:val="20"/>
                <w:szCs w:val="20"/>
              </w:rPr>
              <w:t>și</w:t>
            </w:r>
            <w:r w:rsidRPr="00FB59DD">
              <w:rPr>
                <w:w w:val="90"/>
                <w:sz w:val="20"/>
                <w:szCs w:val="20"/>
              </w:rPr>
              <w:t xml:space="preserve"> </w:t>
            </w:r>
            <w:r w:rsidRPr="00FB59DD">
              <w:rPr>
                <w:spacing w:val="-5"/>
                <w:w w:val="90"/>
                <w:sz w:val="20"/>
                <w:szCs w:val="20"/>
              </w:rPr>
              <w:t>1</w:t>
            </w:r>
            <w:r w:rsidRPr="00FB59DD">
              <w:rPr>
                <w:spacing w:val="-8"/>
                <w:w w:val="90"/>
                <w:sz w:val="20"/>
                <w:szCs w:val="20"/>
              </w:rPr>
              <w:t xml:space="preserve"> </w:t>
            </w:r>
            <w:r w:rsidRPr="00FB59DD">
              <w:rPr>
                <w:spacing w:val="-5"/>
                <w:w w:val="90"/>
                <w:sz w:val="20"/>
                <w:szCs w:val="20"/>
              </w:rPr>
              <w:t>500</w:t>
            </w:r>
            <w:r w:rsidRPr="00FB59DD">
              <w:rPr>
                <w:spacing w:val="2"/>
                <w:w w:val="90"/>
                <w:sz w:val="20"/>
                <w:szCs w:val="20"/>
              </w:rPr>
              <w:t xml:space="preserve"> </w:t>
            </w:r>
            <w:r w:rsidRPr="00FB59DD">
              <w:rPr>
                <w:spacing w:val="-5"/>
                <w:w w:val="90"/>
                <w:sz w:val="20"/>
                <w:szCs w:val="20"/>
              </w:rPr>
              <w:t>h/an</w:t>
            </w:r>
          </w:p>
        </w:tc>
      </w:tr>
    </w:tbl>
    <w:p w14:paraId="6B58C8D9" w14:textId="77777777" w:rsidR="007768B0" w:rsidRPr="00FB59DD" w:rsidRDefault="007768B0">
      <w:pPr>
        <w:tabs>
          <w:tab w:val="left" w:pos="284"/>
          <w:tab w:val="left" w:pos="1276"/>
        </w:tabs>
        <w:spacing w:after="0"/>
        <w:ind w:firstLine="567"/>
        <w:jc w:val="both"/>
        <w:rPr>
          <w:rFonts w:ascii="Times New Roman" w:hAnsi="Times New Roman" w:cs="Times New Roman"/>
          <w:sz w:val="28"/>
          <w:szCs w:val="28"/>
          <w:lang w:val="ro-MD"/>
        </w:rPr>
      </w:pPr>
    </w:p>
    <w:p w14:paraId="072DBDE0" w14:textId="59018C82" w:rsidR="00E56078" w:rsidRPr="00FB59DD" w:rsidRDefault="00E56078"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42.</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gazului natural în turbinele cu gaz,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559"/>
        <w:gridCol w:w="4169"/>
        <w:gridCol w:w="3485"/>
      </w:tblGrid>
      <w:tr w:rsidR="003B3518" w:rsidRPr="00FB59DD" w14:paraId="3892E105" w14:textId="77777777" w:rsidTr="00E6326D">
        <w:trPr>
          <w:trHeight w:val="327"/>
        </w:trPr>
        <w:tc>
          <w:tcPr>
            <w:tcW w:w="1985" w:type="dxa"/>
            <w:gridSpan w:val="2"/>
            <w:tcBorders>
              <w:left w:val="nil"/>
            </w:tcBorders>
          </w:tcPr>
          <w:p w14:paraId="0A42EF64" w14:textId="77777777" w:rsidR="003B3518" w:rsidRPr="00FB59DD" w:rsidRDefault="003B3518" w:rsidP="003B351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169" w:type="dxa"/>
          </w:tcPr>
          <w:p w14:paraId="44E69875" w14:textId="77777777" w:rsidR="003B3518" w:rsidRPr="00FB59DD" w:rsidRDefault="003B3518" w:rsidP="003B351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485" w:type="dxa"/>
            <w:tcBorders>
              <w:right w:val="nil"/>
            </w:tcBorders>
          </w:tcPr>
          <w:p w14:paraId="5D73A522" w14:textId="77777777" w:rsidR="003B3518" w:rsidRPr="00FB59DD" w:rsidRDefault="003B3518" w:rsidP="003B351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3B3518" w:rsidRPr="00FB59DD" w14:paraId="467EF945" w14:textId="77777777" w:rsidTr="00E6326D">
        <w:trPr>
          <w:trHeight w:val="1273"/>
        </w:trPr>
        <w:tc>
          <w:tcPr>
            <w:tcW w:w="426" w:type="dxa"/>
            <w:tcBorders>
              <w:left w:val="nil"/>
            </w:tcBorders>
          </w:tcPr>
          <w:p w14:paraId="40101B00" w14:textId="77777777" w:rsidR="003B3518" w:rsidRPr="00FB59DD" w:rsidRDefault="003B3518"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559" w:type="dxa"/>
          </w:tcPr>
          <w:p w14:paraId="1A9FF61B"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4169" w:type="dxa"/>
          </w:tcPr>
          <w:p w14:paraId="79D0E7C1"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Această tehnică este utilizată frecvent în combinație cu alte tehnici sau poate fi utilizată individual pentru instalațiile de ardere care funcționează mai puțin de 500 h/an</w:t>
            </w:r>
          </w:p>
        </w:tc>
        <w:tc>
          <w:tcPr>
            <w:tcW w:w="3485" w:type="dxa"/>
            <w:tcBorders>
              <w:right w:val="nil"/>
            </w:tcBorders>
          </w:tcPr>
          <w:p w14:paraId="685CADA8"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E6326D" w:rsidRPr="00FB59DD" w14:paraId="4074AFD1" w14:textId="77777777" w:rsidTr="00E6326D">
        <w:trPr>
          <w:trHeight w:val="423"/>
        </w:trPr>
        <w:tc>
          <w:tcPr>
            <w:tcW w:w="426" w:type="dxa"/>
            <w:tcBorders>
              <w:left w:val="nil"/>
            </w:tcBorders>
          </w:tcPr>
          <w:p w14:paraId="44592EE6" w14:textId="77777777" w:rsidR="00E6326D" w:rsidRPr="00FB59DD" w:rsidRDefault="00E6326D"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559" w:type="dxa"/>
          </w:tcPr>
          <w:p w14:paraId="5458FED8" w14:textId="77777777"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4169" w:type="dxa"/>
            <w:vMerge w:val="restart"/>
          </w:tcPr>
          <w:p w14:paraId="753593BC" w14:textId="77777777" w:rsidR="00E6326D" w:rsidRPr="00FB59DD" w:rsidRDefault="00E6326D" w:rsidP="003B3518">
            <w:pPr>
              <w:tabs>
                <w:tab w:val="left" w:pos="284"/>
                <w:tab w:val="left" w:pos="1276"/>
              </w:tabs>
              <w:spacing w:after="0"/>
              <w:jc w:val="both"/>
              <w:rPr>
                <w:rFonts w:ascii="Times New Roman" w:hAnsi="Times New Roman" w:cs="Times New Roman"/>
                <w:b/>
                <w:sz w:val="20"/>
                <w:szCs w:val="20"/>
                <w:lang w:val="ro-RO"/>
              </w:rPr>
            </w:pPr>
          </w:p>
          <w:p w14:paraId="55B058A1" w14:textId="77777777" w:rsidR="00E6326D" w:rsidRPr="00FB59DD" w:rsidRDefault="00E6326D" w:rsidP="003B3518">
            <w:pPr>
              <w:tabs>
                <w:tab w:val="left" w:pos="284"/>
                <w:tab w:val="left" w:pos="1276"/>
              </w:tabs>
              <w:spacing w:after="0"/>
              <w:jc w:val="both"/>
              <w:rPr>
                <w:rFonts w:ascii="Times New Roman" w:hAnsi="Times New Roman" w:cs="Times New Roman"/>
                <w:b/>
                <w:sz w:val="20"/>
                <w:szCs w:val="20"/>
                <w:lang w:val="ro-RO"/>
              </w:rPr>
            </w:pPr>
          </w:p>
          <w:p w14:paraId="69450522" w14:textId="77777777"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3485" w:type="dxa"/>
            <w:tcBorders>
              <w:right w:val="nil"/>
            </w:tcBorders>
          </w:tcPr>
          <w:p w14:paraId="23CB11C0" w14:textId="7E003B3A"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disponibilitatea apei</w:t>
            </w:r>
          </w:p>
        </w:tc>
      </w:tr>
      <w:tr w:rsidR="003B3518" w:rsidRPr="00FB59DD" w14:paraId="11AA2BDA" w14:textId="77777777" w:rsidTr="00E6326D">
        <w:trPr>
          <w:trHeight w:val="706"/>
        </w:trPr>
        <w:tc>
          <w:tcPr>
            <w:tcW w:w="426" w:type="dxa"/>
            <w:tcBorders>
              <w:left w:val="nil"/>
            </w:tcBorders>
          </w:tcPr>
          <w:p w14:paraId="1A47E4B1" w14:textId="77777777" w:rsidR="003B3518" w:rsidRPr="00FB59DD" w:rsidRDefault="003B3518"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559" w:type="dxa"/>
          </w:tcPr>
          <w:p w14:paraId="1BF9E4BA"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(DLN)</w:t>
            </w:r>
          </w:p>
        </w:tc>
        <w:tc>
          <w:tcPr>
            <w:tcW w:w="4169" w:type="dxa"/>
            <w:vMerge/>
            <w:tcBorders>
              <w:top w:val="nil"/>
            </w:tcBorders>
          </w:tcPr>
          <w:p w14:paraId="5CC877AE"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p>
        </w:tc>
        <w:tc>
          <w:tcPr>
            <w:tcW w:w="3485" w:type="dxa"/>
            <w:tcBorders>
              <w:right w:val="nil"/>
            </w:tcBorders>
          </w:tcPr>
          <w:p w14:paraId="62452505"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turbinelor pentru care nu există un pachet de modernizare sau atunci când se instalează sisteme cu adaos de apă/abur</w:t>
            </w:r>
          </w:p>
        </w:tc>
      </w:tr>
      <w:tr w:rsidR="003B3518" w:rsidRPr="00FB59DD" w14:paraId="7C70B7B5" w14:textId="77777777" w:rsidTr="00E6326D">
        <w:trPr>
          <w:trHeight w:val="1592"/>
        </w:trPr>
        <w:tc>
          <w:tcPr>
            <w:tcW w:w="426" w:type="dxa"/>
            <w:tcBorders>
              <w:left w:val="nil"/>
            </w:tcBorders>
          </w:tcPr>
          <w:p w14:paraId="46C0FA17" w14:textId="77777777" w:rsidR="003B3518" w:rsidRPr="00FB59DD" w:rsidRDefault="003B3518"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d.</w:t>
            </w:r>
          </w:p>
        </w:tc>
        <w:tc>
          <w:tcPr>
            <w:tcW w:w="1559" w:type="dxa"/>
          </w:tcPr>
          <w:p w14:paraId="6DAB59BE" w14:textId="71FD1ED9"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Conceptul modelului cu sarcină redusă</w:t>
            </w:r>
          </w:p>
          <w:p w14:paraId="3360915B" w14:textId="7C44923E" w:rsidR="003B3518" w:rsidRPr="00FB59DD" w:rsidRDefault="003B3518" w:rsidP="003B3518">
            <w:pPr>
              <w:tabs>
                <w:tab w:val="left" w:pos="284"/>
                <w:tab w:val="left" w:pos="1276"/>
              </w:tabs>
              <w:spacing w:after="0"/>
              <w:jc w:val="both"/>
              <w:rPr>
                <w:rFonts w:ascii="Times New Roman" w:hAnsi="Times New Roman" w:cs="Times New Roman"/>
                <w:b/>
                <w:sz w:val="20"/>
                <w:szCs w:val="20"/>
                <w:lang w:val="ro-RO"/>
              </w:rPr>
            </w:pPr>
          </w:p>
          <w:p w14:paraId="313523D3" w14:textId="77777777" w:rsidR="003B3518" w:rsidRPr="00FB59DD" w:rsidRDefault="003B3518" w:rsidP="003B3518">
            <w:pPr>
              <w:tabs>
                <w:tab w:val="left" w:pos="284"/>
                <w:tab w:val="left" w:pos="1276"/>
              </w:tabs>
              <w:spacing w:after="0"/>
              <w:jc w:val="both"/>
              <w:rPr>
                <w:rFonts w:ascii="Times New Roman" w:hAnsi="Times New Roman" w:cs="Times New Roman"/>
                <w:b/>
                <w:sz w:val="20"/>
                <w:szCs w:val="20"/>
                <w:lang w:val="ro-RO"/>
              </w:rPr>
            </w:pPr>
          </w:p>
          <w:p w14:paraId="5EAC2CB8" w14:textId="473FB9CC"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p>
        </w:tc>
        <w:tc>
          <w:tcPr>
            <w:tcW w:w="4169" w:type="dxa"/>
            <w:tcBorders>
              <w:bottom w:val="single" w:sz="6" w:space="0" w:color="000000"/>
            </w:tcBorders>
          </w:tcPr>
          <w:p w14:paraId="3EEA8ED9"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Adaptarea sistemului de control al procesului și a echipamentelor aferente pentru a menține un bun randament de ardere atunci când cererea de energie variază, de exemplu prin îmbunătățirea capacității de control al fluxului de aer la admisie sau printr-o împărțire a procesului de ardere în etape de ardere separate</w:t>
            </w:r>
          </w:p>
        </w:tc>
        <w:tc>
          <w:tcPr>
            <w:tcW w:w="3485" w:type="dxa"/>
            <w:tcBorders>
              <w:right w:val="nil"/>
            </w:tcBorders>
          </w:tcPr>
          <w:p w14:paraId="78072779" w14:textId="357E2620" w:rsidR="003B3518" w:rsidRPr="00FB59DD" w:rsidRDefault="003B3518" w:rsidP="003B3518">
            <w:pPr>
              <w:tabs>
                <w:tab w:val="left" w:pos="284"/>
                <w:tab w:val="left" w:pos="1276"/>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modelul turbinei cu gaz</w:t>
            </w:r>
          </w:p>
          <w:p w14:paraId="6324483B" w14:textId="10ADD669" w:rsidR="003B3518" w:rsidRPr="00FB59DD" w:rsidRDefault="003B3518" w:rsidP="003B3518">
            <w:pPr>
              <w:tabs>
                <w:tab w:val="left" w:pos="284"/>
                <w:tab w:val="left" w:pos="1276"/>
              </w:tabs>
              <w:spacing w:after="0"/>
              <w:jc w:val="both"/>
              <w:rPr>
                <w:rFonts w:ascii="Times New Roman" w:hAnsi="Times New Roman" w:cs="Times New Roman"/>
                <w:b/>
                <w:sz w:val="20"/>
                <w:szCs w:val="20"/>
                <w:lang w:val="ro-RO"/>
              </w:rPr>
            </w:pPr>
          </w:p>
          <w:p w14:paraId="1106FDBF" w14:textId="77777777" w:rsidR="003B3518" w:rsidRPr="00FB59DD" w:rsidRDefault="003B3518" w:rsidP="003B3518">
            <w:pPr>
              <w:tabs>
                <w:tab w:val="left" w:pos="284"/>
                <w:tab w:val="left" w:pos="1276"/>
              </w:tabs>
              <w:spacing w:after="0"/>
              <w:jc w:val="both"/>
              <w:rPr>
                <w:rFonts w:ascii="Times New Roman" w:hAnsi="Times New Roman" w:cs="Times New Roman"/>
                <w:b/>
                <w:sz w:val="20"/>
                <w:szCs w:val="20"/>
                <w:lang w:val="ro-RO"/>
              </w:rPr>
            </w:pPr>
          </w:p>
          <w:p w14:paraId="6FFF055B" w14:textId="54414DFF" w:rsidR="003B3518" w:rsidRPr="00FB59DD" w:rsidRDefault="003B3518" w:rsidP="003B3518">
            <w:pPr>
              <w:tabs>
                <w:tab w:val="left" w:pos="284"/>
                <w:tab w:val="left" w:pos="1276"/>
              </w:tabs>
              <w:spacing w:after="0"/>
              <w:jc w:val="both"/>
              <w:rPr>
                <w:rFonts w:ascii="Times New Roman" w:hAnsi="Times New Roman" w:cs="Times New Roman"/>
                <w:b/>
                <w:sz w:val="20"/>
                <w:szCs w:val="20"/>
                <w:lang w:val="ro-RO"/>
              </w:rPr>
            </w:pPr>
          </w:p>
          <w:p w14:paraId="633B7E7F" w14:textId="27391F68"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p>
        </w:tc>
      </w:tr>
      <w:tr w:rsidR="003B3518" w:rsidRPr="00FB59DD" w14:paraId="1359CC72" w14:textId="77777777" w:rsidTr="00E6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trPr>
        <w:tc>
          <w:tcPr>
            <w:tcW w:w="426" w:type="dxa"/>
            <w:tcBorders>
              <w:top w:val="single" w:sz="6" w:space="0" w:color="000000"/>
              <w:bottom w:val="single" w:sz="6" w:space="0" w:color="000000"/>
              <w:right w:val="single" w:sz="6" w:space="0" w:color="000000"/>
            </w:tcBorders>
          </w:tcPr>
          <w:p w14:paraId="667CB5EB" w14:textId="296038DD" w:rsidR="003B3518" w:rsidRPr="00FB59DD" w:rsidRDefault="003B3518"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559" w:type="dxa"/>
            <w:tcBorders>
              <w:top w:val="single" w:sz="6" w:space="0" w:color="000000"/>
              <w:left w:val="single" w:sz="6" w:space="0" w:color="000000"/>
              <w:bottom w:val="single" w:sz="6" w:space="0" w:color="000000"/>
              <w:right w:val="single" w:sz="6" w:space="0" w:color="000000"/>
            </w:tcBorders>
          </w:tcPr>
          <w:p w14:paraId="595BF7D3" w14:textId="58145830"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4169" w:type="dxa"/>
            <w:vMerge w:val="restart"/>
            <w:tcBorders>
              <w:top w:val="single" w:sz="6" w:space="0" w:color="000000"/>
              <w:left w:val="single" w:sz="6" w:space="0" w:color="000000"/>
              <w:bottom w:val="single" w:sz="4" w:space="0" w:color="auto"/>
              <w:right w:val="single" w:sz="6" w:space="0" w:color="000000"/>
            </w:tcBorders>
          </w:tcPr>
          <w:p w14:paraId="383F325E" w14:textId="3FF1D626"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3485" w:type="dxa"/>
            <w:tcBorders>
              <w:top w:val="single" w:sz="6" w:space="0" w:color="000000"/>
              <w:left w:val="single" w:sz="6" w:space="0" w:color="000000"/>
              <w:bottom w:val="single" w:sz="6" w:space="0" w:color="000000"/>
            </w:tcBorders>
          </w:tcPr>
          <w:p w14:paraId="5973A4C9"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poate aplica pentru arderea</w:t>
            </w:r>
          </w:p>
          <w:p w14:paraId="4485A1D7"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suplimentară în cazul generatoarelor de abur cu recuperare de căldură (HRSG) în</w:t>
            </w:r>
          </w:p>
          <w:p w14:paraId="559E8162" w14:textId="77777777"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cazul instalațiilor de ardere cu turbine cu</w:t>
            </w:r>
          </w:p>
          <w:p w14:paraId="6B7C1C62" w14:textId="3CD662FF" w:rsidR="003B3518" w:rsidRPr="00FB59DD" w:rsidRDefault="003B3518"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 în ciclu combinat (CCGT)</w:t>
            </w:r>
          </w:p>
        </w:tc>
      </w:tr>
      <w:tr w:rsidR="00E6326D" w:rsidRPr="00FB59DD" w14:paraId="68FC2C9E" w14:textId="77777777" w:rsidTr="00E6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3"/>
        </w:trPr>
        <w:tc>
          <w:tcPr>
            <w:tcW w:w="426" w:type="dxa"/>
            <w:tcBorders>
              <w:top w:val="single" w:sz="6" w:space="0" w:color="000000"/>
              <w:bottom w:val="single" w:sz="4" w:space="0" w:color="auto"/>
              <w:right w:val="single" w:sz="6" w:space="0" w:color="000000"/>
            </w:tcBorders>
          </w:tcPr>
          <w:p w14:paraId="26E59359" w14:textId="7B5D2C7F" w:rsidR="00E6326D" w:rsidRPr="00FB59DD" w:rsidRDefault="00E6326D" w:rsidP="003B3518">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1559" w:type="dxa"/>
            <w:tcBorders>
              <w:top w:val="single" w:sz="6" w:space="0" w:color="000000"/>
              <w:left w:val="single" w:sz="6" w:space="0" w:color="000000"/>
              <w:bottom w:val="single" w:sz="4" w:space="0" w:color="auto"/>
              <w:right w:val="single" w:sz="6" w:space="0" w:color="000000"/>
            </w:tcBorders>
          </w:tcPr>
          <w:p w14:paraId="5052961F" w14:textId="7569C7C0"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 catalitică selectivă (RCS)</w:t>
            </w:r>
          </w:p>
        </w:tc>
        <w:tc>
          <w:tcPr>
            <w:tcW w:w="4169" w:type="dxa"/>
            <w:vMerge/>
            <w:tcBorders>
              <w:left w:val="single" w:sz="6" w:space="0" w:color="000000"/>
              <w:bottom w:val="single" w:sz="4" w:space="0" w:color="auto"/>
              <w:right w:val="single" w:sz="6" w:space="0" w:color="000000"/>
            </w:tcBorders>
          </w:tcPr>
          <w:p w14:paraId="0B560678" w14:textId="6C7355D3" w:rsidR="00E6326D" w:rsidRPr="00FB59DD" w:rsidRDefault="00E6326D" w:rsidP="003B3518">
            <w:pPr>
              <w:tabs>
                <w:tab w:val="left" w:pos="284"/>
                <w:tab w:val="left" w:pos="1276"/>
              </w:tabs>
              <w:spacing w:after="0"/>
              <w:ind w:firstLine="567"/>
              <w:jc w:val="both"/>
              <w:rPr>
                <w:rFonts w:ascii="Times New Roman" w:hAnsi="Times New Roman" w:cs="Times New Roman"/>
                <w:sz w:val="20"/>
                <w:szCs w:val="20"/>
                <w:lang w:val="ro-RO"/>
              </w:rPr>
            </w:pPr>
          </w:p>
        </w:tc>
        <w:tc>
          <w:tcPr>
            <w:tcW w:w="3485" w:type="dxa"/>
            <w:tcBorders>
              <w:top w:val="single" w:sz="6" w:space="0" w:color="000000"/>
              <w:left w:val="single" w:sz="6" w:space="0" w:color="000000"/>
              <w:bottom w:val="single" w:sz="4" w:space="0" w:color="auto"/>
            </w:tcBorders>
          </w:tcPr>
          <w:p w14:paraId="4CF826CD" w14:textId="61ED2859"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66F57178" w14:textId="77777777"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Nu se aplică, în general, la instalațiile de ardere existente &lt; 100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r w:rsidRPr="00FB59DD">
              <w:rPr>
                <w:rFonts w:ascii="Times New Roman" w:hAnsi="Times New Roman" w:cs="Times New Roman"/>
                <w:sz w:val="20"/>
                <w:szCs w:val="20"/>
                <w:lang w:val="ro-RO"/>
              </w:rPr>
              <w:t>.</w:t>
            </w:r>
          </w:p>
          <w:p w14:paraId="710EF11E" w14:textId="77777777"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w:t>
            </w:r>
          </w:p>
          <w:p w14:paraId="6544F4A5" w14:textId="4B6285B9" w:rsidR="00E6326D" w:rsidRPr="00FB59DD" w:rsidRDefault="00E6326D" w:rsidP="003B351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existente</w:t>
            </w:r>
            <w:r w:rsidRPr="00FB59DD">
              <w:rPr>
                <w:rFonts w:ascii="Times New Roman" w:hAnsi="Times New Roman" w:cs="Times New Roman"/>
                <w:sz w:val="20"/>
                <w:szCs w:val="20"/>
                <w:lang w:val="ro-RO"/>
              </w:rPr>
              <w:tab/>
              <w:t>poate</w:t>
            </w:r>
            <w:r w:rsidRPr="00FB59DD">
              <w:rPr>
                <w:rFonts w:ascii="Times New Roman" w:hAnsi="Times New Roman" w:cs="Times New Roman"/>
                <w:sz w:val="20"/>
                <w:szCs w:val="20"/>
                <w:lang w:val="ro-RO"/>
              </w:rPr>
              <w:tab/>
              <w:t>fi limitată de disponibilitatea unui spațiu suficient.</w:t>
            </w:r>
          </w:p>
          <w:p w14:paraId="216A5BC0" w14:textId="77777777" w:rsidR="00E6326D" w:rsidRPr="00FB59DD" w:rsidRDefault="00E6326D" w:rsidP="003B3518">
            <w:pPr>
              <w:tabs>
                <w:tab w:val="left" w:pos="284"/>
                <w:tab w:val="left" w:pos="1276"/>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w:t>
            </w:r>
          </w:p>
          <w:p w14:paraId="084E8741" w14:textId="77777777" w:rsidR="00E6326D" w:rsidRPr="00FB59DD" w:rsidRDefault="00E6326D" w:rsidP="003B3518">
            <w:pPr>
              <w:tabs>
                <w:tab w:val="left" w:pos="284"/>
                <w:tab w:val="left" w:pos="1276"/>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economică la modernizarea instalațiilor</w:t>
            </w:r>
          </w:p>
          <w:p w14:paraId="47A78C6C" w14:textId="77777777" w:rsidR="00E6326D" w:rsidRPr="00FB59DD" w:rsidRDefault="00E6326D" w:rsidP="003B3518">
            <w:pPr>
              <w:tabs>
                <w:tab w:val="left" w:pos="284"/>
                <w:tab w:val="left" w:pos="1276"/>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de ardere  existente care  funcționează</w:t>
            </w:r>
          </w:p>
          <w:p w14:paraId="7E42EFF3" w14:textId="01C2F3D7" w:rsidR="00E6326D" w:rsidRPr="00FB59DD" w:rsidRDefault="00E6326D" w:rsidP="003B3518">
            <w:pPr>
              <w:tabs>
                <w:tab w:val="left" w:pos="284"/>
                <w:tab w:val="left" w:pos="1276"/>
              </w:tabs>
              <w:spacing w:after="0"/>
              <w:rPr>
                <w:rFonts w:ascii="Times New Roman" w:hAnsi="Times New Roman" w:cs="Times New Roman"/>
                <w:sz w:val="20"/>
                <w:szCs w:val="20"/>
                <w:lang w:val="ro-RO"/>
              </w:rPr>
            </w:pPr>
            <w:r w:rsidRPr="00FB59DD">
              <w:rPr>
                <w:rFonts w:ascii="Times New Roman" w:hAnsi="Times New Roman" w:cs="Times New Roman"/>
                <w:sz w:val="20"/>
                <w:szCs w:val="20"/>
                <w:lang w:val="ro-RO"/>
              </w:rPr>
              <w:t>între 500 h/an și 1 500 h/an</w:t>
            </w:r>
          </w:p>
        </w:tc>
      </w:tr>
    </w:tbl>
    <w:p w14:paraId="3C0AD5D7" w14:textId="77777777" w:rsidR="00E56078" w:rsidRPr="00FB59DD" w:rsidRDefault="00E56078">
      <w:pPr>
        <w:tabs>
          <w:tab w:val="left" w:pos="284"/>
          <w:tab w:val="left" w:pos="1276"/>
        </w:tabs>
        <w:spacing w:after="0"/>
        <w:ind w:firstLine="567"/>
        <w:jc w:val="both"/>
        <w:rPr>
          <w:rFonts w:ascii="Times New Roman" w:hAnsi="Times New Roman" w:cs="Times New Roman"/>
          <w:sz w:val="28"/>
          <w:szCs w:val="28"/>
          <w:lang w:val="ro-MD"/>
        </w:rPr>
      </w:pPr>
    </w:p>
    <w:p w14:paraId="642E1E75" w14:textId="2AB42D5A" w:rsidR="00435BD2" w:rsidRPr="00FB59DD" w:rsidRDefault="00435BD2"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43.</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gazului natural în motoare,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842"/>
        <w:gridCol w:w="3402"/>
        <w:gridCol w:w="3969"/>
      </w:tblGrid>
      <w:tr w:rsidR="006E4459" w:rsidRPr="00FB59DD" w14:paraId="2C82FB08" w14:textId="77777777" w:rsidTr="006E4459">
        <w:trPr>
          <w:trHeight w:val="327"/>
        </w:trPr>
        <w:tc>
          <w:tcPr>
            <w:tcW w:w="2268" w:type="dxa"/>
            <w:gridSpan w:val="2"/>
            <w:tcBorders>
              <w:left w:val="nil"/>
            </w:tcBorders>
          </w:tcPr>
          <w:p w14:paraId="4B5E9A67" w14:textId="77777777" w:rsidR="006E4459" w:rsidRPr="00FB59DD" w:rsidRDefault="006E4459" w:rsidP="006E445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402" w:type="dxa"/>
          </w:tcPr>
          <w:p w14:paraId="0756496C" w14:textId="77777777" w:rsidR="006E4459" w:rsidRPr="00FB59DD" w:rsidRDefault="006E4459" w:rsidP="006E445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969" w:type="dxa"/>
            <w:tcBorders>
              <w:right w:val="nil"/>
            </w:tcBorders>
          </w:tcPr>
          <w:p w14:paraId="144B6C35" w14:textId="77777777" w:rsidR="006E4459" w:rsidRPr="00FB59DD" w:rsidRDefault="006E4459" w:rsidP="006E445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6E4459" w:rsidRPr="00FB59DD" w14:paraId="70228D20" w14:textId="77777777" w:rsidTr="006E4459">
        <w:trPr>
          <w:trHeight w:val="1409"/>
        </w:trPr>
        <w:tc>
          <w:tcPr>
            <w:tcW w:w="426" w:type="dxa"/>
            <w:tcBorders>
              <w:left w:val="nil"/>
            </w:tcBorders>
          </w:tcPr>
          <w:p w14:paraId="7810AE6C"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42" w:type="dxa"/>
          </w:tcPr>
          <w:p w14:paraId="5016AA7B"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3402" w:type="dxa"/>
          </w:tcPr>
          <w:p w14:paraId="109723DA"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Această tehnică este utilizată frecvent în combinație cu alte tehnici sau poate fi utilizată individual pentru instalațiile de ardere care funcționează mai puțin de 500 h/an</w:t>
            </w:r>
          </w:p>
        </w:tc>
        <w:tc>
          <w:tcPr>
            <w:tcW w:w="3969" w:type="dxa"/>
            <w:tcBorders>
              <w:right w:val="nil"/>
            </w:tcBorders>
          </w:tcPr>
          <w:p w14:paraId="11471CA4"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6E4459" w:rsidRPr="00FB59DD" w14:paraId="14015DFB" w14:textId="77777777" w:rsidTr="006E4459">
        <w:trPr>
          <w:trHeight w:val="770"/>
        </w:trPr>
        <w:tc>
          <w:tcPr>
            <w:tcW w:w="426" w:type="dxa"/>
            <w:tcBorders>
              <w:left w:val="nil"/>
            </w:tcBorders>
          </w:tcPr>
          <w:p w14:paraId="54FC2AF7"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842" w:type="dxa"/>
          </w:tcPr>
          <w:p w14:paraId="20B35731"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cu amestec sărac</w:t>
            </w:r>
          </w:p>
        </w:tc>
        <w:tc>
          <w:tcPr>
            <w:tcW w:w="3402" w:type="dxa"/>
          </w:tcPr>
          <w:p w14:paraId="1B24BEB5"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În general, se utilizează în combinație cu RCS</w:t>
            </w:r>
          </w:p>
        </w:tc>
        <w:tc>
          <w:tcPr>
            <w:tcW w:w="3969" w:type="dxa"/>
            <w:tcBorders>
              <w:right w:val="nil"/>
            </w:tcBorders>
          </w:tcPr>
          <w:p w14:paraId="6BB4D94D"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cazul motoarelor pe gaz noi</w:t>
            </w:r>
          </w:p>
        </w:tc>
      </w:tr>
      <w:tr w:rsidR="006E4459" w:rsidRPr="00FB59DD" w14:paraId="1F0E1C24" w14:textId="77777777" w:rsidTr="006E4459">
        <w:trPr>
          <w:trHeight w:val="556"/>
        </w:trPr>
        <w:tc>
          <w:tcPr>
            <w:tcW w:w="426" w:type="dxa"/>
            <w:tcBorders>
              <w:left w:val="nil"/>
            </w:tcBorders>
          </w:tcPr>
          <w:p w14:paraId="137F152B"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842" w:type="dxa"/>
          </w:tcPr>
          <w:p w14:paraId="0D5BC1D4"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cu amestec sărac avansat</w:t>
            </w:r>
          </w:p>
        </w:tc>
        <w:tc>
          <w:tcPr>
            <w:tcW w:w="3402" w:type="dxa"/>
            <w:vMerge w:val="restart"/>
          </w:tcPr>
          <w:p w14:paraId="501CF7BC" w14:textId="77777777" w:rsidR="006E4459" w:rsidRPr="00FB59DD" w:rsidRDefault="006E4459" w:rsidP="006E4459">
            <w:pPr>
              <w:tabs>
                <w:tab w:val="left" w:pos="284"/>
                <w:tab w:val="left" w:pos="1276"/>
              </w:tabs>
              <w:spacing w:after="0"/>
              <w:jc w:val="both"/>
              <w:rPr>
                <w:rFonts w:ascii="Times New Roman" w:hAnsi="Times New Roman" w:cs="Times New Roman"/>
                <w:b/>
                <w:sz w:val="20"/>
                <w:szCs w:val="20"/>
                <w:lang w:val="ro-RO"/>
              </w:rPr>
            </w:pPr>
          </w:p>
          <w:p w14:paraId="0258C689" w14:textId="77777777" w:rsidR="006E4459" w:rsidRPr="00FB59DD" w:rsidRDefault="006E4459" w:rsidP="006E4459">
            <w:pPr>
              <w:tabs>
                <w:tab w:val="left" w:pos="284"/>
                <w:tab w:val="left" w:pos="1276"/>
              </w:tabs>
              <w:spacing w:after="0"/>
              <w:jc w:val="both"/>
              <w:rPr>
                <w:rFonts w:ascii="Times New Roman" w:hAnsi="Times New Roman" w:cs="Times New Roman"/>
                <w:b/>
                <w:sz w:val="20"/>
                <w:szCs w:val="20"/>
                <w:lang w:val="ro-RO"/>
              </w:rPr>
            </w:pPr>
          </w:p>
          <w:p w14:paraId="22C52414" w14:textId="77777777" w:rsidR="006E4459" w:rsidRPr="00FB59DD" w:rsidRDefault="006E4459" w:rsidP="006E4459">
            <w:pPr>
              <w:tabs>
                <w:tab w:val="left" w:pos="284"/>
                <w:tab w:val="left" w:pos="1276"/>
              </w:tabs>
              <w:spacing w:after="0"/>
              <w:jc w:val="both"/>
              <w:rPr>
                <w:rFonts w:ascii="Times New Roman" w:hAnsi="Times New Roman" w:cs="Times New Roman"/>
                <w:b/>
                <w:sz w:val="20"/>
                <w:szCs w:val="20"/>
                <w:lang w:val="ro-RO"/>
              </w:rPr>
            </w:pPr>
          </w:p>
          <w:p w14:paraId="0005D07D"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3969" w:type="dxa"/>
            <w:tcBorders>
              <w:right w:val="nil"/>
            </w:tcBorders>
          </w:tcPr>
          <w:p w14:paraId="7A1BFEE2"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cazul motoarelor noi cu aprindere prin scânteie</w:t>
            </w:r>
          </w:p>
        </w:tc>
      </w:tr>
      <w:tr w:rsidR="006E4459" w:rsidRPr="00FB59DD" w14:paraId="3E7F5381" w14:textId="77777777" w:rsidTr="006E4459">
        <w:trPr>
          <w:trHeight w:val="2049"/>
        </w:trPr>
        <w:tc>
          <w:tcPr>
            <w:tcW w:w="426" w:type="dxa"/>
            <w:tcBorders>
              <w:left w:val="nil"/>
            </w:tcBorders>
          </w:tcPr>
          <w:p w14:paraId="3F37A69D"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842" w:type="dxa"/>
          </w:tcPr>
          <w:p w14:paraId="3051BB1A"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catalitică selectivă (RCS)</w:t>
            </w:r>
          </w:p>
        </w:tc>
        <w:tc>
          <w:tcPr>
            <w:tcW w:w="3402" w:type="dxa"/>
            <w:vMerge/>
            <w:tcBorders>
              <w:top w:val="nil"/>
            </w:tcBorders>
          </w:tcPr>
          <w:p w14:paraId="4A83A598" w14:textId="77777777" w:rsidR="006E4459" w:rsidRPr="00FB59DD" w:rsidRDefault="006E4459" w:rsidP="006E4459">
            <w:pPr>
              <w:tabs>
                <w:tab w:val="left" w:pos="284"/>
                <w:tab w:val="left" w:pos="1276"/>
              </w:tabs>
              <w:spacing w:after="0"/>
              <w:ind w:firstLine="567"/>
              <w:jc w:val="both"/>
              <w:rPr>
                <w:rFonts w:ascii="Times New Roman" w:hAnsi="Times New Roman" w:cs="Times New Roman"/>
                <w:sz w:val="20"/>
                <w:szCs w:val="20"/>
                <w:lang w:val="ro-RO"/>
              </w:rPr>
            </w:pPr>
          </w:p>
        </w:tc>
        <w:tc>
          <w:tcPr>
            <w:tcW w:w="3969" w:type="dxa"/>
            <w:tcBorders>
              <w:right w:val="nil"/>
            </w:tcBorders>
          </w:tcPr>
          <w:p w14:paraId="37748732"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w:t>
            </w:r>
          </w:p>
          <w:p w14:paraId="0C734DE0"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 Pot exista restricții de natură tehnică și economică la modernizarea instalațiilor de ardere existente care funcționează între 500 h/an și 1 500 h/an</w:t>
            </w:r>
          </w:p>
        </w:tc>
      </w:tr>
    </w:tbl>
    <w:p w14:paraId="77F99C8C" w14:textId="77777777" w:rsidR="00435BD2" w:rsidRPr="00FB59DD" w:rsidRDefault="00435BD2">
      <w:pPr>
        <w:tabs>
          <w:tab w:val="left" w:pos="284"/>
          <w:tab w:val="left" w:pos="1276"/>
        </w:tabs>
        <w:spacing w:after="0"/>
        <w:ind w:firstLine="567"/>
        <w:jc w:val="both"/>
        <w:rPr>
          <w:rFonts w:ascii="Times New Roman" w:hAnsi="Times New Roman" w:cs="Times New Roman"/>
          <w:sz w:val="28"/>
          <w:szCs w:val="28"/>
          <w:lang w:val="ro-MD"/>
        </w:rPr>
      </w:pPr>
    </w:p>
    <w:p w14:paraId="5457C5B2" w14:textId="77777777" w:rsidR="006E4459" w:rsidRPr="00FB59DD" w:rsidRDefault="006E4459" w:rsidP="006E445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BAT 44.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CO în aer, provenite din arderea gazului natural, BAT constă în asigurarea unei arderi optimizate și/sau utilizarea catalizatorilor de oxidare.</w:t>
      </w:r>
    </w:p>
    <w:p w14:paraId="38E78884" w14:textId="05BD8B27" w:rsidR="006E4459" w:rsidRPr="00FB59DD" w:rsidRDefault="006E4459" w:rsidP="006E445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Descriere: A se vedea descrierile de la secțiunea 8.3.</w:t>
      </w:r>
    </w:p>
    <w:p w14:paraId="6A8CDED0" w14:textId="77777777" w:rsidR="00610637" w:rsidRPr="00FB59DD" w:rsidRDefault="00610637" w:rsidP="00610637">
      <w:pPr>
        <w:tabs>
          <w:tab w:val="left" w:pos="284"/>
          <w:tab w:val="left" w:pos="1276"/>
        </w:tabs>
        <w:spacing w:after="0"/>
        <w:jc w:val="both"/>
        <w:rPr>
          <w:rFonts w:ascii="Times New Roman" w:hAnsi="Times New Roman" w:cs="Times New Roman"/>
          <w:b/>
          <w:bCs/>
          <w:sz w:val="28"/>
          <w:szCs w:val="28"/>
          <w:lang w:val="ro-MD"/>
        </w:rPr>
      </w:pPr>
    </w:p>
    <w:p w14:paraId="59A73A15" w14:textId="625128F6" w:rsidR="006E4459" w:rsidRPr="00FB59DD" w:rsidRDefault="006E4459"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24</w:t>
      </w:r>
      <w:r w:rsidR="00610637"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gazului natural în turbine cu gaz</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842"/>
        <w:gridCol w:w="1399"/>
        <w:gridCol w:w="2145"/>
      </w:tblGrid>
      <w:tr w:rsidR="006E4459" w:rsidRPr="00FB59DD" w14:paraId="233E06AB" w14:textId="77777777" w:rsidTr="00A17E55">
        <w:trPr>
          <w:trHeight w:val="91"/>
        </w:trPr>
        <w:tc>
          <w:tcPr>
            <w:tcW w:w="4395" w:type="dxa"/>
            <w:vMerge w:val="restart"/>
            <w:tcBorders>
              <w:left w:val="nil"/>
            </w:tcBorders>
          </w:tcPr>
          <w:p w14:paraId="49C15EDB"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p>
          <w:p w14:paraId="1A60D8D1"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1842" w:type="dxa"/>
            <w:vMerge w:val="restart"/>
          </w:tcPr>
          <w:p w14:paraId="106A9AED"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3544" w:type="dxa"/>
            <w:gridSpan w:val="2"/>
            <w:tcBorders>
              <w:right w:val="nil"/>
            </w:tcBorders>
          </w:tcPr>
          <w:p w14:paraId="64C63722"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bookmarkStart w:id="116" w:name="_bookmark263"/>
            <w:bookmarkEnd w:id="116"/>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xml:space="preserve">) </w:t>
            </w:r>
            <w:hyperlink w:anchor="_bookmark274"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275" w:history="1">
              <w:r w:rsidRPr="00FB59DD">
                <w:rPr>
                  <w:rStyle w:val="Hyperlink"/>
                  <w:rFonts w:ascii="Times New Roman" w:hAnsi="Times New Roman" w:cs="Times New Roman"/>
                  <w:b/>
                  <w:bCs/>
                  <w:sz w:val="20"/>
                  <w:szCs w:val="20"/>
                  <w:vertAlign w:val="superscript"/>
                  <w:lang w:val="ro-RO"/>
                </w:rPr>
                <w:t>(2)</w:t>
              </w:r>
            </w:hyperlink>
          </w:p>
        </w:tc>
      </w:tr>
      <w:tr w:rsidR="006E4459" w:rsidRPr="00FB59DD" w14:paraId="2B9B36B3" w14:textId="77777777" w:rsidTr="006E4459">
        <w:trPr>
          <w:trHeight w:val="711"/>
        </w:trPr>
        <w:tc>
          <w:tcPr>
            <w:tcW w:w="4395" w:type="dxa"/>
            <w:vMerge/>
            <w:tcBorders>
              <w:top w:val="nil"/>
              <w:left w:val="nil"/>
            </w:tcBorders>
          </w:tcPr>
          <w:p w14:paraId="1D929681"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p>
        </w:tc>
        <w:tc>
          <w:tcPr>
            <w:tcW w:w="1842" w:type="dxa"/>
            <w:vMerge/>
            <w:tcBorders>
              <w:top w:val="nil"/>
            </w:tcBorders>
          </w:tcPr>
          <w:p w14:paraId="1BA4982D"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p>
        </w:tc>
        <w:tc>
          <w:tcPr>
            <w:tcW w:w="1399" w:type="dxa"/>
          </w:tcPr>
          <w:p w14:paraId="146EAA80"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bookmarkStart w:id="117" w:name="_bookmark264"/>
            <w:bookmarkEnd w:id="117"/>
            <w:r w:rsidRPr="00FB59DD">
              <w:rPr>
                <w:rFonts w:ascii="Times New Roman" w:hAnsi="Times New Roman" w:cs="Times New Roman"/>
                <w:b/>
                <w:bCs/>
                <w:sz w:val="20"/>
                <w:szCs w:val="20"/>
                <w:lang w:val="ro-RO"/>
              </w:rPr>
              <w:t>Media anuală</w:t>
            </w:r>
          </w:p>
          <w:p w14:paraId="748FB428" w14:textId="77777777" w:rsidR="006E4459" w:rsidRPr="00FB59DD" w:rsidRDefault="00000000" w:rsidP="006E4459">
            <w:pPr>
              <w:tabs>
                <w:tab w:val="left" w:pos="284"/>
                <w:tab w:val="left" w:pos="1276"/>
              </w:tabs>
              <w:spacing w:after="0"/>
              <w:jc w:val="center"/>
              <w:rPr>
                <w:rFonts w:ascii="Times New Roman" w:hAnsi="Times New Roman" w:cs="Times New Roman"/>
                <w:b/>
                <w:bCs/>
                <w:sz w:val="20"/>
                <w:szCs w:val="20"/>
                <w:vertAlign w:val="superscript"/>
                <w:lang w:val="ro-RO"/>
              </w:rPr>
            </w:pPr>
            <w:hyperlink w:anchor="_bookmark276" w:history="1">
              <w:r w:rsidR="006E4459" w:rsidRPr="00FB59DD">
                <w:rPr>
                  <w:rStyle w:val="Hyperlink"/>
                  <w:rFonts w:ascii="Times New Roman" w:hAnsi="Times New Roman" w:cs="Times New Roman"/>
                  <w:b/>
                  <w:bCs/>
                  <w:sz w:val="20"/>
                  <w:szCs w:val="20"/>
                  <w:vertAlign w:val="superscript"/>
                  <w:lang w:val="ro-RO"/>
                </w:rPr>
                <w:t>(3)</w:t>
              </w:r>
            </w:hyperlink>
            <w:r w:rsidR="006E4459" w:rsidRPr="00FB59DD">
              <w:rPr>
                <w:rFonts w:ascii="Times New Roman" w:hAnsi="Times New Roman" w:cs="Times New Roman"/>
                <w:b/>
                <w:bCs/>
                <w:sz w:val="20"/>
                <w:szCs w:val="20"/>
                <w:vertAlign w:val="superscript"/>
                <w:lang w:val="ro-RO"/>
              </w:rPr>
              <w:t xml:space="preserve"> </w:t>
            </w:r>
            <w:hyperlink w:anchor="_bookmark277" w:history="1">
              <w:r w:rsidR="006E4459" w:rsidRPr="00FB59DD">
                <w:rPr>
                  <w:rStyle w:val="Hyperlink"/>
                  <w:rFonts w:ascii="Times New Roman" w:hAnsi="Times New Roman" w:cs="Times New Roman"/>
                  <w:b/>
                  <w:bCs/>
                  <w:sz w:val="20"/>
                  <w:szCs w:val="20"/>
                  <w:vertAlign w:val="superscript"/>
                  <w:lang w:val="ro-RO"/>
                </w:rPr>
                <w:t>(4)</w:t>
              </w:r>
            </w:hyperlink>
          </w:p>
        </w:tc>
        <w:tc>
          <w:tcPr>
            <w:tcW w:w="2145" w:type="dxa"/>
            <w:tcBorders>
              <w:right w:val="nil"/>
            </w:tcBorders>
          </w:tcPr>
          <w:p w14:paraId="47FF638F" w14:textId="77777777" w:rsidR="006E4459" w:rsidRPr="00FB59DD" w:rsidRDefault="006E4459" w:rsidP="006E445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Medie zilnică sau medie pe perioada de prelevare</w:t>
            </w:r>
          </w:p>
        </w:tc>
      </w:tr>
    </w:tbl>
    <w:p w14:paraId="57666510" w14:textId="36EE838E" w:rsidR="006E4459" w:rsidRPr="00FB59DD" w:rsidRDefault="006E4459" w:rsidP="006E4459">
      <w:pPr>
        <w:tabs>
          <w:tab w:val="left" w:pos="284"/>
          <w:tab w:val="left" w:pos="1276"/>
        </w:tabs>
        <w:spacing w:after="0"/>
        <w:jc w:val="center"/>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 xml:space="preserve">Turbine cu gaz în ciclu deschis (OCGT) </w:t>
      </w:r>
      <w:r w:rsidRPr="00FB59DD">
        <w:rPr>
          <w:rFonts w:ascii="Times New Roman" w:hAnsi="Times New Roman" w:cs="Times New Roman"/>
          <w:b/>
          <w:bCs/>
          <w:i/>
          <w:iCs/>
          <w:sz w:val="20"/>
          <w:szCs w:val="20"/>
          <w:vertAlign w:val="superscript"/>
          <w:lang w:val="ro-MD"/>
        </w:rPr>
        <w:t>(5) (6)</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842"/>
        <w:gridCol w:w="1398"/>
        <w:gridCol w:w="2146"/>
      </w:tblGrid>
      <w:tr w:rsidR="006E4459" w:rsidRPr="00FB59DD" w14:paraId="34C839F4" w14:textId="77777777" w:rsidTr="00A17E55">
        <w:trPr>
          <w:trHeight w:val="80"/>
        </w:trPr>
        <w:tc>
          <w:tcPr>
            <w:tcW w:w="4395" w:type="dxa"/>
            <w:tcBorders>
              <w:left w:val="nil"/>
            </w:tcBorders>
          </w:tcPr>
          <w:p w14:paraId="4F336AB3"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OCGT noi</w:t>
            </w:r>
          </w:p>
        </w:tc>
        <w:tc>
          <w:tcPr>
            <w:tcW w:w="1842" w:type="dxa"/>
          </w:tcPr>
          <w:p w14:paraId="02913F81"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398" w:type="dxa"/>
          </w:tcPr>
          <w:p w14:paraId="193DEF9D"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15-35</w:t>
            </w:r>
          </w:p>
        </w:tc>
        <w:tc>
          <w:tcPr>
            <w:tcW w:w="2146" w:type="dxa"/>
            <w:tcBorders>
              <w:right w:val="nil"/>
            </w:tcBorders>
          </w:tcPr>
          <w:p w14:paraId="781E12E8"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25-50</w:t>
            </w:r>
          </w:p>
        </w:tc>
      </w:tr>
      <w:tr w:rsidR="006E4459" w:rsidRPr="00FB59DD" w14:paraId="1F9BFF94" w14:textId="77777777" w:rsidTr="00A17E55">
        <w:trPr>
          <w:trHeight w:val="696"/>
        </w:trPr>
        <w:tc>
          <w:tcPr>
            <w:tcW w:w="4395" w:type="dxa"/>
            <w:tcBorders>
              <w:left w:val="nil"/>
            </w:tcBorders>
          </w:tcPr>
          <w:p w14:paraId="0064203C"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OCGT existente (cu excepția turbinelor pentru aplicații cu acționare mecanică) - cu excepția instalațiilor care funcționează mai puțin de 500 h/an</w:t>
            </w:r>
          </w:p>
        </w:tc>
        <w:tc>
          <w:tcPr>
            <w:tcW w:w="1842" w:type="dxa"/>
          </w:tcPr>
          <w:p w14:paraId="1C354211"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4234365B"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398" w:type="dxa"/>
          </w:tcPr>
          <w:p w14:paraId="6816216A"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340CCFFA"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15-50</w:t>
            </w:r>
          </w:p>
        </w:tc>
        <w:tc>
          <w:tcPr>
            <w:tcW w:w="2146" w:type="dxa"/>
            <w:tcBorders>
              <w:right w:val="nil"/>
            </w:tcBorders>
          </w:tcPr>
          <w:p w14:paraId="6A9375F2"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3620B3BC"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18" w:name="_bookmark266"/>
            <w:bookmarkEnd w:id="118"/>
            <w:r w:rsidRPr="00FB59DD">
              <w:rPr>
                <w:rFonts w:ascii="Times New Roman" w:hAnsi="Times New Roman" w:cs="Times New Roman"/>
                <w:sz w:val="20"/>
                <w:szCs w:val="20"/>
                <w:lang w:val="ro-RO"/>
              </w:rPr>
              <w:t xml:space="preserve">25-55 </w:t>
            </w:r>
            <w:hyperlink w:anchor="_bookmark280" w:history="1">
              <w:r w:rsidRPr="00FB59DD">
                <w:rPr>
                  <w:rStyle w:val="Hyperlink"/>
                  <w:rFonts w:ascii="Times New Roman" w:hAnsi="Times New Roman" w:cs="Times New Roman"/>
                  <w:sz w:val="20"/>
                  <w:szCs w:val="20"/>
                  <w:vertAlign w:val="superscript"/>
                  <w:lang w:val="ro-RO"/>
                </w:rPr>
                <w:t>(7)</w:t>
              </w:r>
            </w:hyperlink>
          </w:p>
        </w:tc>
      </w:tr>
    </w:tbl>
    <w:p w14:paraId="7D78F2DA" w14:textId="52BB925C" w:rsidR="006E4459" w:rsidRPr="00FB59DD" w:rsidRDefault="006E4459" w:rsidP="006E4459">
      <w:pPr>
        <w:tabs>
          <w:tab w:val="left" w:pos="284"/>
          <w:tab w:val="left" w:pos="1276"/>
        </w:tabs>
        <w:spacing w:after="0"/>
        <w:jc w:val="center"/>
        <w:rPr>
          <w:rFonts w:ascii="Times New Roman" w:hAnsi="Times New Roman" w:cs="Times New Roman"/>
          <w:b/>
          <w:bCs/>
          <w:i/>
          <w:iCs/>
          <w:sz w:val="20"/>
          <w:szCs w:val="20"/>
          <w:vertAlign w:val="superscript"/>
          <w:lang w:val="ro-MD"/>
        </w:rPr>
      </w:pPr>
      <w:r w:rsidRPr="00FB59DD">
        <w:rPr>
          <w:rFonts w:ascii="Times New Roman" w:hAnsi="Times New Roman" w:cs="Times New Roman"/>
          <w:b/>
          <w:bCs/>
          <w:i/>
          <w:iCs/>
          <w:sz w:val="20"/>
          <w:szCs w:val="20"/>
          <w:lang w:val="ro-MD"/>
        </w:rPr>
        <w:t xml:space="preserve">Turbine cu gaz în ciclu combinat (CCGT) </w:t>
      </w:r>
      <w:r w:rsidRPr="00FB59DD">
        <w:rPr>
          <w:rFonts w:ascii="Times New Roman" w:hAnsi="Times New Roman" w:cs="Times New Roman"/>
          <w:b/>
          <w:bCs/>
          <w:i/>
          <w:iCs/>
          <w:sz w:val="20"/>
          <w:szCs w:val="20"/>
          <w:vertAlign w:val="superscript"/>
          <w:lang w:val="ro-MD"/>
        </w:rPr>
        <w:t>(5) (8)</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842"/>
        <w:gridCol w:w="1392"/>
        <w:gridCol w:w="2152"/>
      </w:tblGrid>
      <w:tr w:rsidR="006E4459" w:rsidRPr="00FB59DD" w14:paraId="3476E88B" w14:textId="77777777" w:rsidTr="00A17E55">
        <w:trPr>
          <w:trHeight w:val="53"/>
        </w:trPr>
        <w:tc>
          <w:tcPr>
            <w:tcW w:w="4395" w:type="dxa"/>
            <w:tcBorders>
              <w:left w:val="nil"/>
            </w:tcBorders>
          </w:tcPr>
          <w:p w14:paraId="04B5ADA5"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 noi</w:t>
            </w:r>
          </w:p>
        </w:tc>
        <w:tc>
          <w:tcPr>
            <w:tcW w:w="1842" w:type="dxa"/>
          </w:tcPr>
          <w:p w14:paraId="48D353FB"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392" w:type="dxa"/>
          </w:tcPr>
          <w:p w14:paraId="6E499122"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10-30</w:t>
            </w:r>
          </w:p>
        </w:tc>
        <w:tc>
          <w:tcPr>
            <w:tcW w:w="2152" w:type="dxa"/>
            <w:tcBorders>
              <w:right w:val="nil"/>
            </w:tcBorders>
          </w:tcPr>
          <w:p w14:paraId="1751B419"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15-40</w:t>
            </w:r>
          </w:p>
        </w:tc>
      </w:tr>
      <w:tr w:rsidR="006E4459" w:rsidRPr="00FB59DD" w14:paraId="2981516F" w14:textId="77777777" w:rsidTr="00A17E55">
        <w:trPr>
          <w:trHeight w:val="188"/>
        </w:trPr>
        <w:tc>
          <w:tcPr>
            <w:tcW w:w="4395" w:type="dxa"/>
            <w:tcBorders>
              <w:left w:val="nil"/>
            </w:tcBorders>
          </w:tcPr>
          <w:p w14:paraId="053EDBEA" w14:textId="4AD870A0"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 existente cu un consum total net de combustibil &lt; 75 %</w:t>
            </w:r>
          </w:p>
        </w:tc>
        <w:tc>
          <w:tcPr>
            <w:tcW w:w="1842" w:type="dxa"/>
          </w:tcPr>
          <w:p w14:paraId="5787550E"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600</w:t>
            </w:r>
          </w:p>
        </w:tc>
        <w:tc>
          <w:tcPr>
            <w:tcW w:w="1392" w:type="dxa"/>
          </w:tcPr>
          <w:p w14:paraId="7DD6EB00"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10-40</w:t>
            </w:r>
          </w:p>
        </w:tc>
        <w:tc>
          <w:tcPr>
            <w:tcW w:w="2152" w:type="dxa"/>
            <w:tcBorders>
              <w:right w:val="nil"/>
            </w:tcBorders>
          </w:tcPr>
          <w:p w14:paraId="390254F0"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18-50</w:t>
            </w:r>
          </w:p>
        </w:tc>
      </w:tr>
      <w:tr w:rsidR="006E4459" w:rsidRPr="00FB59DD" w14:paraId="7B4BDE62" w14:textId="77777777" w:rsidTr="00A17E55">
        <w:trPr>
          <w:trHeight w:val="239"/>
        </w:trPr>
        <w:tc>
          <w:tcPr>
            <w:tcW w:w="4395" w:type="dxa"/>
            <w:tcBorders>
              <w:left w:val="nil"/>
            </w:tcBorders>
          </w:tcPr>
          <w:p w14:paraId="4E2B9F9E" w14:textId="0D2590AC"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 existente cu un consum total net de combustibil ≥ 75 %</w:t>
            </w:r>
          </w:p>
        </w:tc>
        <w:tc>
          <w:tcPr>
            <w:tcW w:w="1842" w:type="dxa"/>
          </w:tcPr>
          <w:p w14:paraId="7A975300"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600</w:t>
            </w:r>
          </w:p>
        </w:tc>
        <w:tc>
          <w:tcPr>
            <w:tcW w:w="1392" w:type="dxa"/>
          </w:tcPr>
          <w:p w14:paraId="1A5828B4"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10-50</w:t>
            </w:r>
          </w:p>
        </w:tc>
        <w:tc>
          <w:tcPr>
            <w:tcW w:w="2152" w:type="dxa"/>
            <w:tcBorders>
              <w:right w:val="nil"/>
            </w:tcBorders>
          </w:tcPr>
          <w:p w14:paraId="431E450D"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19" w:name="_bookmark268"/>
            <w:bookmarkEnd w:id="119"/>
            <w:r w:rsidRPr="00FB59DD">
              <w:rPr>
                <w:rFonts w:ascii="Times New Roman" w:hAnsi="Times New Roman" w:cs="Times New Roman"/>
                <w:sz w:val="20"/>
                <w:szCs w:val="20"/>
                <w:lang w:val="ro-RO"/>
              </w:rPr>
              <w:t xml:space="preserve">18-55 </w:t>
            </w:r>
            <w:hyperlink w:anchor="_bookmark282" w:history="1">
              <w:r w:rsidRPr="00FB59DD">
                <w:rPr>
                  <w:rStyle w:val="Hyperlink"/>
                  <w:rFonts w:ascii="Times New Roman" w:hAnsi="Times New Roman" w:cs="Times New Roman"/>
                  <w:sz w:val="20"/>
                  <w:szCs w:val="20"/>
                  <w:vertAlign w:val="superscript"/>
                  <w:lang w:val="ro-RO"/>
                </w:rPr>
                <w:t>(9)</w:t>
              </w:r>
            </w:hyperlink>
          </w:p>
        </w:tc>
      </w:tr>
      <w:tr w:rsidR="006E4459" w:rsidRPr="00FB59DD" w14:paraId="0A07E0B2" w14:textId="77777777" w:rsidTr="00A17E55">
        <w:trPr>
          <w:trHeight w:val="161"/>
        </w:trPr>
        <w:tc>
          <w:tcPr>
            <w:tcW w:w="4395" w:type="dxa"/>
            <w:tcBorders>
              <w:left w:val="nil"/>
            </w:tcBorders>
          </w:tcPr>
          <w:p w14:paraId="026F5FD0" w14:textId="2F03509B"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 existente cu un consum total net de combustibil &lt; 75 %</w:t>
            </w:r>
          </w:p>
        </w:tc>
        <w:tc>
          <w:tcPr>
            <w:tcW w:w="1842" w:type="dxa"/>
          </w:tcPr>
          <w:p w14:paraId="05BB6185"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50-600</w:t>
            </w:r>
          </w:p>
        </w:tc>
        <w:tc>
          <w:tcPr>
            <w:tcW w:w="1392" w:type="dxa"/>
          </w:tcPr>
          <w:p w14:paraId="0098CC37"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10-45</w:t>
            </w:r>
          </w:p>
        </w:tc>
        <w:tc>
          <w:tcPr>
            <w:tcW w:w="2152" w:type="dxa"/>
            <w:tcBorders>
              <w:right w:val="nil"/>
            </w:tcBorders>
          </w:tcPr>
          <w:p w14:paraId="00DF1A7D"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35-55</w:t>
            </w:r>
          </w:p>
        </w:tc>
      </w:tr>
      <w:tr w:rsidR="006E4459" w:rsidRPr="00FB59DD" w14:paraId="22048932" w14:textId="77777777" w:rsidTr="00A17E55">
        <w:trPr>
          <w:trHeight w:val="334"/>
        </w:trPr>
        <w:tc>
          <w:tcPr>
            <w:tcW w:w="4395" w:type="dxa"/>
            <w:tcBorders>
              <w:left w:val="nil"/>
            </w:tcBorders>
          </w:tcPr>
          <w:p w14:paraId="1FA9054C" w14:textId="5B4034F6"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CCGT existente cu un consum total net de combustibil ≥ 75 %</w:t>
            </w:r>
          </w:p>
        </w:tc>
        <w:tc>
          <w:tcPr>
            <w:tcW w:w="1842" w:type="dxa"/>
          </w:tcPr>
          <w:p w14:paraId="323D078E"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50-600</w:t>
            </w:r>
          </w:p>
        </w:tc>
        <w:tc>
          <w:tcPr>
            <w:tcW w:w="1392" w:type="dxa"/>
          </w:tcPr>
          <w:p w14:paraId="6A57AF58"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20" w:name="_bookmark269"/>
            <w:bookmarkEnd w:id="120"/>
            <w:r w:rsidRPr="00FB59DD">
              <w:rPr>
                <w:rFonts w:ascii="Times New Roman" w:hAnsi="Times New Roman" w:cs="Times New Roman"/>
                <w:sz w:val="20"/>
                <w:szCs w:val="20"/>
                <w:lang w:val="ro-RO"/>
              </w:rPr>
              <w:t xml:space="preserve">25-50 </w:t>
            </w:r>
            <w:hyperlink w:anchor="_bookmark283" w:history="1">
              <w:r w:rsidRPr="00FB59DD">
                <w:rPr>
                  <w:rStyle w:val="Hyperlink"/>
                  <w:rFonts w:ascii="Times New Roman" w:hAnsi="Times New Roman" w:cs="Times New Roman"/>
                  <w:sz w:val="20"/>
                  <w:szCs w:val="20"/>
                  <w:vertAlign w:val="superscript"/>
                  <w:lang w:val="ro-RO"/>
                </w:rPr>
                <w:t>(10)</w:t>
              </w:r>
            </w:hyperlink>
          </w:p>
        </w:tc>
        <w:tc>
          <w:tcPr>
            <w:tcW w:w="2152" w:type="dxa"/>
            <w:tcBorders>
              <w:right w:val="nil"/>
            </w:tcBorders>
          </w:tcPr>
          <w:p w14:paraId="40EEBE3A"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21" w:name="_bookmark270"/>
            <w:bookmarkEnd w:id="121"/>
            <w:r w:rsidRPr="00FB59DD">
              <w:rPr>
                <w:rFonts w:ascii="Times New Roman" w:hAnsi="Times New Roman" w:cs="Times New Roman"/>
                <w:sz w:val="20"/>
                <w:szCs w:val="20"/>
                <w:lang w:val="ro-RO"/>
              </w:rPr>
              <w:t xml:space="preserve">35-55 </w:t>
            </w:r>
            <w:hyperlink w:anchor="_bookmark284" w:history="1">
              <w:r w:rsidRPr="00FB59DD">
                <w:rPr>
                  <w:rStyle w:val="Hyperlink"/>
                  <w:rFonts w:ascii="Times New Roman" w:hAnsi="Times New Roman" w:cs="Times New Roman"/>
                  <w:sz w:val="20"/>
                  <w:szCs w:val="20"/>
                  <w:vertAlign w:val="superscript"/>
                  <w:lang w:val="ro-RO"/>
                </w:rPr>
                <w:t>(11)</w:t>
              </w:r>
            </w:hyperlink>
          </w:p>
        </w:tc>
      </w:tr>
    </w:tbl>
    <w:p w14:paraId="49EB2823" w14:textId="5782259E" w:rsidR="006E4459" w:rsidRPr="00FB59DD" w:rsidRDefault="006E4459" w:rsidP="006E4459">
      <w:pPr>
        <w:tabs>
          <w:tab w:val="left" w:pos="284"/>
          <w:tab w:val="left" w:pos="1276"/>
        </w:tabs>
        <w:spacing w:after="0"/>
        <w:jc w:val="center"/>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Turbine cu gaz în ciclu deschis și combinat</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842"/>
        <w:gridCol w:w="1392"/>
        <w:gridCol w:w="2152"/>
      </w:tblGrid>
      <w:tr w:rsidR="006E4459" w:rsidRPr="00FB59DD" w14:paraId="498B5525" w14:textId="77777777" w:rsidTr="00A17E55">
        <w:trPr>
          <w:trHeight w:val="717"/>
        </w:trPr>
        <w:tc>
          <w:tcPr>
            <w:tcW w:w="4395" w:type="dxa"/>
            <w:tcBorders>
              <w:left w:val="nil"/>
            </w:tcBorders>
          </w:tcPr>
          <w:p w14:paraId="4B2916E5"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pusă în funcțiune cel târziu la 27 noiembrie 2003 sau turbină cu gaz existentă</w:t>
            </w:r>
          </w:p>
          <w:p w14:paraId="3C721C55" w14:textId="65BD1018"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pentru situații de urgență, care este exploatată timp de &lt; 500 h/an</w:t>
            </w:r>
          </w:p>
        </w:tc>
        <w:tc>
          <w:tcPr>
            <w:tcW w:w="1842" w:type="dxa"/>
          </w:tcPr>
          <w:p w14:paraId="00B5B204"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557AF25B"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392" w:type="dxa"/>
          </w:tcPr>
          <w:p w14:paraId="68B08205"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5678F3E0"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BAT-AEL</w:t>
            </w:r>
          </w:p>
        </w:tc>
        <w:tc>
          <w:tcPr>
            <w:tcW w:w="2152" w:type="dxa"/>
            <w:tcBorders>
              <w:right w:val="nil"/>
            </w:tcBorders>
          </w:tcPr>
          <w:p w14:paraId="7930AE17"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5B93A0C4"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22" w:name="_bookmark271"/>
            <w:bookmarkEnd w:id="122"/>
            <w:r w:rsidRPr="00FB59DD">
              <w:rPr>
                <w:rFonts w:ascii="Times New Roman" w:hAnsi="Times New Roman" w:cs="Times New Roman"/>
                <w:sz w:val="20"/>
                <w:szCs w:val="20"/>
                <w:lang w:val="ro-RO"/>
              </w:rPr>
              <w:t xml:space="preserve">60–140 </w:t>
            </w:r>
            <w:hyperlink w:anchor="_bookmark285" w:history="1">
              <w:r w:rsidRPr="00FB59DD">
                <w:rPr>
                  <w:rStyle w:val="Hyperlink"/>
                  <w:rFonts w:ascii="Times New Roman" w:hAnsi="Times New Roman" w:cs="Times New Roman"/>
                  <w:sz w:val="20"/>
                  <w:szCs w:val="20"/>
                  <w:vertAlign w:val="superscript"/>
                  <w:lang w:val="ro-RO"/>
                </w:rPr>
                <w:t xml:space="preserve">(12) </w:t>
              </w:r>
            </w:hyperlink>
            <w:hyperlink w:anchor="_bookmark286" w:history="1">
              <w:r w:rsidRPr="00FB59DD">
                <w:rPr>
                  <w:rStyle w:val="Hyperlink"/>
                  <w:rFonts w:ascii="Times New Roman" w:hAnsi="Times New Roman" w:cs="Times New Roman"/>
                  <w:sz w:val="20"/>
                  <w:szCs w:val="20"/>
                  <w:vertAlign w:val="superscript"/>
                  <w:lang w:val="ro-RO"/>
                </w:rPr>
                <w:t>(13)</w:t>
              </w:r>
            </w:hyperlink>
          </w:p>
        </w:tc>
      </w:tr>
      <w:tr w:rsidR="006E4459" w:rsidRPr="00FB59DD" w14:paraId="53DAAA19" w14:textId="77777777" w:rsidTr="00A17E55">
        <w:trPr>
          <w:trHeight w:val="378"/>
        </w:trPr>
        <w:tc>
          <w:tcPr>
            <w:tcW w:w="4395" w:type="dxa"/>
            <w:tcBorders>
              <w:left w:val="nil"/>
            </w:tcBorders>
          </w:tcPr>
          <w:p w14:paraId="014E5366" w14:textId="77777777" w:rsidR="006E4459" w:rsidRPr="00FB59DD" w:rsidRDefault="006E4459" w:rsidP="006E445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Turbină cu gaz existentă pentru aplicații cu acționare mecanică - cu excepția instalațiilor care funcționează mai puțin de 500 h/an</w:t>
            </w:r>
          </w:p>
        </w:tc>
        <w:tc>
          <w:tcPr>
            <w:tcW w:w="1842" w:type="dxa"/>
          </w:tcPr>
          <w:p w14:paraId="34E21332"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60074645"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1392" w:type="dxa"/>
          </w:tcPr>
          <w:p w14:paraId="121FB9FF"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662F1D3D"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23" w:name="_bookmark272"/>
            <w:bookmarkEnd w:id="123"/>
            <w:r w:rsidRPr="00FB59DD">
              <w:rPr>
                <w:rFonts w:ascii="Times New Roman" w:hAnsi="Times New Roman" w:cs="Times New Roman"/>
                <w:sz w:val="20"/>
                <w:szCs w:val="20"/>
                <w:lang w:val="ro-RO"/>
              </w:rPr>
              <w:t xml:space="preserve">15-50 </w:t>
            </w:r>
            <w:hyperlink w:anchor="_bookmark287" w:history="1">
              <w:r w:rsidRPr="00FB59DD">
                <w:rPr>
                  <w:rStyle w:val="Hyperlink"/>
                  <w:rFonts w:ascii="Times New Roman" w:hAnsi="Times New Roman" w:cs="Times New Roman"/>
                  <w:sz w:val="20"/>
                  <w:szCs w:val="20"/>
                  <w:vertAlign w:val="superscript"/>
                  <w:lang w:val="ro-RO"/>
                </w:rPr>
                <w:t>(14)</w:t>
              </w:r>
            </w:hyperlink>
          </w:p>
        </w:tc>
        <w:tc>
          <w:tcPr>
            <w:tcW w:w="2152" w:type="dxa"/>
            <w:tcBorders>
              <w:right w:val="nil"/>
            </w:tcBorders>
          </w:tcPr>
          <w:p w14:paraId="38819071"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p>
          <w:p w14:paraId="5D8F0C60" w14:textId="77777777" w:rsidR="006E4459" w:rsidRPr="00FB59DD" w:rsidRDefault="006E4459" w:rsidP="006E4459">
            <w:pPr>
              <w:tabs>
                <w:tab w:val="left" w:pos="284"/>
                <w:tab w:val="left" w:pos="1276"/>
              </w:tabs>
              <w:spacing w:after="0"/>
              <w:jc w:val="center"/>
              <w:rPr>
                <w:rFonts w:ascii="Times New Roman" w:hAnsi="Times New Roman" w:cs="Times New Roman"/>
                <w:sz w:val="20"/>
                <w:szCs w:val="20"/>
                <w:lang w:val="ro-RO"/>
              </w:rPr>
            </w:pPr>
            <w:bookmarkStart w:id="124" w:name="_bookmark273"/>
            <w:bookmarkEnd w:id="124"/>
            <w:r w:rsidRPr="00FB59DD">
              <w:rPr>
                <w:rFonts w:ascii="Times New Roman" w:hAnsi="Times New Roman" w:cs="Times New Roman"/>
                <w:sz w:val="20"/>
                <w:szCs w:val="20"/>
                <w:lang w:val="ro-RO"/>
              </w:rPr>
              <w:t xml:space="preserve">25-55 </w:t>
            </w:r>
            <w:hyperlink w:anchor="_bookmark288" w:history="1">
              <w:r w:rsidRPr="00FB59DD">
                <w:rPr>
                  <w:rStyle w:val="Hyperlink"/>
                  <w:rFonts w:ascii="Times New Roman" w:hAnsi="Times New Roman" w:cs="Times New Roman"/>
                  <w:sz w:val="20"/>
                  <w:szCs w:val="20"/>
                  <w:vertAlign w:val="superscript"/>
                  <w:lang w:val="ro-RO"/>
                </w:rPr>
                <w:t>(15)</w:t>
              </w:r>
            </w:hyperlink>
          </w:p>
        </w:tc>
      </w:tr>
    </w:tbl>
    <w:p w14:paraId="327AE5F4"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Prezentele BAT-AEL se aplică și în cazul arderii gazului natural în turbine cu alimentare dublă.</w:t>
      </w:r>
    </w:p>
    <w:p w14:paraId="2FD49902"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unei turbine cu gaz dotate cu DLN, aceste BAT-AEL se aplică doar atunci când funcționarea DLN este eficace.</w:t>
      </w:r>
    </w:p>
    <w:p w14:paraId="09FEB3A0"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Aceste BAT-AEL nu se aplică în cazul instalațiilor existente care funcționează mai puțin de 1 500 h/an.</w:t>
      </w:r>
    </w:p>
    <w:p w14:paraId="0B3DC90F"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Optimizarea funcționării unui tehnici existente pentru reducerea emisiilor de NO</w:t>
      </w:r>
      <w:r w:rsidRPr="00FB59DD">
        <w:rPr>
          <w:rFonts w:ascii="Times New Roman" w:hAnsi="Times New Roman" w:cs="Times New Roman"/>
          <w:sz w:val="16"/>
          <w:szCs w:val="16"/>
          <w:vertAlign w:val="subscript"/>
          <w:lang w:val="ro-MD"/>
        </w:rPr>
        <w:t>X</w:t>
      </w:r>
      <w:r w:rsidRPr="00FB59DD">
        <w:rPr>
          <w:rFonts w:ascii="Times New Roman" w:hAnsi="Times New Roman" w:cs="Times New Roman"/>
          <w:sz w:val="16"/>
          <w:szCs w:val="16"/>
          <w:lang w:val="ro-MD"/>
        </w:rPr>
        <w:t xml:space="preserve"> poate conduce în continuare la niveluri ale emisiilor de CO la limita superioară a intervalului orientativ pentru emisiile de CO indicate după acest tabel.</w:t>
      </w:r>
    </w:p>
    <w:p w14:paraId="5C57064F"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Aceste BAT-AEL nu se aplică în cazul turbinelor existente pentru aplicații cu acționare mecanică sau al instalațiilor care funcționează mai puțin de 500 h/an.</w:t>
      </w:r>
    </w:p>
    <w:p w14:paraId="1199F7F1"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În cazul instalațiilor cu un randament electric net (EE) mai mare de 39 %, se poate aplica un factor de corecție la limita superioară a intervalului, echivalent cu [limita superioară] x EE/39, unde EE este randamentul electric net sau randamentul mecanic net al instalației, stabilit în condiții ISO cu sarcină de bază.</w:t>
      </w:r>
    </w:p>
    <w:p w14:paraId="5AC999F6"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(7)</w:t>
      </w:r>
      <w:r w:rsidRPr="00FB59DD">
        <w:rPr>
          <w:rFonts w:ascii="Times New Roman" w:hAnsi="Times New Roman" w:cs="Times New Roman"/>
          <w:sz w:val="16"/>
          <w:szCs w:val="16"/>
          <w:lang w:val="ro-MD"/>
        </w:rPr>
        <w:tab/>
        <w:t>Nivelul superior al intervalului este de 80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în cazul instalațiilor puse în funcțiune cel târziu la 27 noiembrie 2003 și exploatate între 500 h/an și 1 500 h/an.</w:t>
      </w:r>
    </w:p>
    <w:p w14:paraId="0324622A"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(8)</w:t>
      </w:r>
      <w:r w:rsidRPr="00FB59DD">
        <w:rPr>
          <w:rFonts w:ascii="Times New Roman" w:hAnsi="Times New Roman" w:cs="Times New Roman"/>
          <w:sz w:val="16"/>
          <w:szCs w:val="16"/>
          <w:lang w:val="ro-MD"/>
        </w:rPr>
        <w:tab/>
        <w:t>În cazul instalațiilor cu un randament electric net (EE) mai mare de 55 %, se poate aplica un factor de corecție la limita superioară a intervalului BAT-AEL, echivalent cu [limita superioară] x EE/55, unde EE este randamentul electric net al instalației, stabilit în condiții ISO cu sarcină de bază.</w:t>
      </w:r>
    </w:p>
    <w:p w14:paraId="25D69909"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(9)</w:t>
      </w:r>
      <w:r w:rsidRPr="00FB59DD">
        <w:rPr>
          <w:rFonts w:ascii="Times New Roman" w:hAnsi="Times New Roman" w:cs="Times New Roman"/>
          <w:sz w:val="16"/>
          <w:szCs w:val="16"/>
          <w:lang w:val="ro-MD"/>
        </w:rPr>
        <w:tab/>
        <w:t>În cazul instalațiilor existente puse în funcțiune cel târziu la 7 ianuarie 2014, limita superioară a intervalului BAT-AEL este de 65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34B9B574"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(10)</w:t>
      </w:r>
      <w:r w:rsidRPr="00FB59DD">
        <w:rPr>
          <w:rFonts w:ascii="Times New Roman" w:hAnsi="Times New Roman" w:cs="Times New Roman"/>
          <w:sz w:val="16"/>
          <w:szCs w:val="16"/>
          <w:lang w:val="ro-MD"/>
        </w:rPr>
        <w:tab/>
        <w:t>În cazul instalațiilor existente puse în funcțiune cel târziu la 7 ianuarie 2014, limita superioară a intervalului BAT-AEL este de 55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373030C"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(11)</w:t>
      </w:r>
      <w:r w:rsidRPr="00FB59DD">
        <w:rPr>
          <w:rFonts w:ascii="Times New Roman" w:hAnsi="Times New Roman" w:cs="Times New Roman"/>
          <w:sz w:val="16"/>
          <w:szCs w:val="16"/>
          <w:lang w:val="ro-MD"/>
        </w:rPr>
        <w:tab/>
        <w:t>În cazul instalațiilor existente puse în funcțiune cel târziu la 7 ianuarie 2014, limita superioară a intervalului BAT-AEL este de 80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39971A56" w14:textId="7E48D060" w:rsidR="006E4459"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(12)</w:t>
      </w:r>
      <w:r w:rsidRPr="00FB59DD">
        <w:rPr>
          <w:rFonts w:ascii="Times New Roman" w:hAnsi="Times New Roman" w:cs="Times New Roman"/>
          <w:sz w:val="16"/>
          <w:szCs w:val="16"/>
          <w:lang w:val="ro-MD"/>
        </w:rPr>
        <w:tab/>
        <w:t>Limita inferioară a intervalului BAT-AEL pentru NO</w:t>
      </w:r>
      <w:r w:rsidRPr="00FB59DD">
        <w:rPr>
          <w:rFonts w:ascii="Times New Roman" w:hAnsi="Times New Roman" w:cs="Times New Roman"/>
          <w:sz w:val="16"/>
          <w:szCs w:val="16"/>
          <w:vertAlign w:val="subscript"/>
          <w:lang w:val="ro-MD"/>
        </w:rPr>
        <w:t>X</w:t>
      </w:r>
      <w:r w:rsidRPr="00FB59DD">
        <w:rPr>
          <w:rFonts w:ascii="Times New Roman" w:hAnsi="Times New Roman" w:cs="Times New Roman"/>
          <w:sz w:val="16"/>
          <w:szCs w:val="16"/>
          <w:lang w:val="ro-MD"/>
        </w:rPr>
        <w:t xml:space="preserve"> poate fi atinsă cu arzătoare DLN.</w:t>
      </w:r>
    </w:p>
    <w:p w14:paraId="277C5342" w14:textId="77777777"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(13) Aceste niveluri sunt orientative.</w:t>
      </w:r>
    </w:p>
    <w:p w14:paraId="6792E4BD" w14:textId="79C11814"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(14) În cazul instalațiilor existente puse în funcțiune cel târziu la 7 ianuarie 2014, limita superioară a intervalului BAT-AEL este de 60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1AC6CE91" w14:textId="095E17BB" w:rsidR="00A17E55" w:rsidRPr="00FB59DD" w:rsidRDefault="00A17E55" w:rsidP="00A17E5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lastRenderedPageBreak/>
        <w:t>(15) În cazul instalațiilor existente puse în funcțiune cel târziu la 7 ianuarie 2014, limita superioară a intervalului BAT-AEL este de 65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9E9B314" w14:textId="77777777" w:rsidR="00187D0C" w:rsidRPr="00FB59DD" w:rsidRDefault="00187D0C" w:rsidP="00BB155A">
      <w:pPr>
        <w:tabs>
          <w:tab w:val="left" w:pos="284"/>
          <w:tab w:val="left" w:pos="1276"/>
        </w:tabs>
        <w:spacing w:after="0"/>
        <w:ind w:firstLine="567"/>
        <w:jc w:val="both"/>
        <w:rPr>
          <w:rFonts w:ascii="Times New Roman" w:hAnsi="Times New Roman" w:cs="Times New Roman"/>
          <w:sz w:val="28"/>
          <w:szCs w:val="28"/>
          <w:lang w:val="ro-MD"/>
        </w:rPr>
      </w:pPr>
    </w:p>
    <w:p w14:paraId="2723AA0D" w14:textId="111691F2"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indicativ, nivelurile medii anuale ale emisiilor de CO în cazul fiecărui tip de instalație de ardere existentă care funcționează 1 500 h/an sau mai mult sau al fiecărui tip de instalație de ardere nouă vor fi, în general, după cum urmează:</w:t>
      </w:r>
    </w:p>
    <w:p w14:paraId="1E3F8E57" w14:textId="5E9D5622"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OCGT nouă ≥ 50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&lt; 5-40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În cazul instalațiilor cu un randament electric net (EE) mai mare de 39%, se poate aplica un factor de corecție la limita superioară a acestui interval, echivalent cu [limita superioară] × EE/39, unde EE este randamentul electric net sau randamentul mecanic net al instalației, stabilit în condiții ISO cu sarcină de bază.</w:t>
      </w:r>
    </w:p>
    <w:p w14:paraId="07445C60"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OCGT existentă ≥ 50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(cu excepția turbinelor pentru aplicații cu acționare mecanică): &lt; 5-40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Limita superioară a acestui interval va fi, în general, de 80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existente care nu pot fi dotate cu tehnici pentru reducerea emisiilor de NO</w:t>
      </w:r>
      <w:r w:rsidRPr="00FB59DD">
        <w:rPr>
          <w:rFonts w:ascii="Times New Roman" w:hAnsi="Times New Roman" w:cs="Times New Roman"/>
          <w:sz w:val="28"/>
          <w:szCs w:val="28"/>
          <w:vertAlign w:val="subscript"/>
          <w:lang w:val="ro-MD"/>
        </w:rPr>
        <w:t>X</w:t>
      </w:r>
      <w:r w:rsidRPr="00FB59DD">
        <w:rPr>
          <w:rFonts w:ascii="Times New Roman" w:hAnsi="Times New Roman" w:cs="Times New Roman"/>
          <w:sz w:val="28"/>
          <w:szCs w:val="28"/>
          <w:lang w:val="ro-MD"/>
        </w:rPr>
        <w:t>, sau de 50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instalațiilor exploatate la o sarcină redusă.</w:t>
      </w:r>
    </w:p>
    <w:p w14:paraId="64988E43"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CCGT nouă ≥ 50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&lt; 5-30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În cazul instalațiilor cu un randament electric net (EE) mai mare de 55 %, se poate aplica un factor de corecție la limita superioară a intervalului, echivalent cu [limita superioară] × EE/55, unde EE este randamentul electric net al instalației, stabilit în condiții ISO cu sarcină de bază.</w:t>
      </w:r>
    </w:p>
    <w:p w14:paraId="4B9693CE"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CCGT existentă ≥ 50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&lt; 5-30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Limita superioară a acestui interval va fi, în general, de 50 mg/Nm3 în cazul instalațiilor exploatate la sarcină redusă.</w:t>
      </w:r>
    </w:p>
    <w:p w14:paraId="6AB11C27"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 xml:space="preserve">Turbine cu gaz existente ≥ 50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xml:space="preserve"> pentru aplicații cu acționare mecanică: &lt; 5-40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Limita superioară a intervalului va fi, în general, de 50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atunci când instalațiile sunt exploatate la sarcină redusă.</w:t>
      </w:r>
    </w:p>
    <w:p w14:paraId="2791E79A"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cazul unei turbine cu gaz dotate cu arzătoare DLN, aceste niveluri orientative corespund cazului în care funcționarea DLN este eficace.</w:t>
      </w:r>
    </w:p>
    <w:p w14:paraId="236EB3D9"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12"/>
          <w:szCs w:val="12"/>
          <w:lang w:val="ro-MD"/>
        </w:rPr>
      </w:pPr>
    </w:p>
    <w:p w14:paraId="55176A72" w14:textId="54FE3E5A" w:rsidR="00BB155A" w:rsidRPr="00FB59DD" w:rsidRDefault="00BB155A" w:rsidP="004C1952">
      <w:pPr>
        <w:tabs>
          <w:tab w:val="left" w:pos="284"/>
          <w:tab w:val="left" w:pos="1276"/>
        </w:tabs>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25</w:t>
      </w:r>
      <w:r w:rsidR="00187D0C"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gazului natural în cazane și motoare</w:t>
      </w:r>
    </w:p>
    <w:p w14:paraId="0B05E5E6" w14:textId="77777777" w:rsidR="00A77DFC" w:rsidRPr="00FB59DD" w:rsidRDefault="00A77DFC" w:rsidP="00BB155A">
      <w:pPr>
        <w:tabs>
          <w:tab w:val="left" w:pos="284"/>
          <w:tab w:val="left" w:pos="1276"/>
        </w:tabs>
        <w:spacing w:after="0"/>
        <w:jc w:val="center"/>
        <w:rPr>
          <w:rFonts w:ascii="Times New Roman" w:hAnsi="Times New Roman" w:cs="Times New Roman"/>
          <w:b/>
          <w:bCs/>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59"/>
        <w:gridCol w:w="1985"/>
        <w:gridCol w:w="1843"/>
        <w:gridCol w:w="2409"/>
      </w:tblGrid>
      <w:tr w:rsidR="00BB155A" w:rsidRPr="00FB59DD" w14:paraId="5164C170" w14:textId="77777777" w:rsidTr="00BB155A">
        <w:trPr>
          <w:trHeight w:val="167"/>
        </w:trPr>
        <w:tc>
          <w:tcPr>
            <w:tcW w:w="1843" w:type="dxa"/>
            <w:vMerge w:val="restart"/>
            <w:tcBorders>
              <w:left w:val="nil"/>
            </w:tcBorders>
          </w:tcPr>
          <w:p w14:paraId="4E19505D" w14:textId="77777777" w:rsidR="00BB155A" w:rsidRPr="00FB59DD" w:rsidRDefault="00BB155A" w:rsidP="00BB155A">
            <w:pPr>
              <w:tabs>
                <w:tab w:val="left" w:pos="284"/>
                <w:tab w:val="left" w:pos="1276"/>
              </w:tabs>
              <w:spacing w:after="0"/>
              <w:jc w:val="center"/>
              <w:rPr>
                <w:rFonts w:ascii="Times New Roman" w:hAnsi="Times New Roman" w:cs="Times New Roman"/>
                <w:b/>
                <w:bCs/>
                <w:sz w:val="20"/>
                <w:szCs w:val="20"/>
                <w:lang w:val="ro-RO"/>
              </w:rPr>
            </w:pPr>
          </w:p>
          <w:p w14:paraId="21BC48BF" w14:textId="77777777" w:rsidR="00BB155A" w:rsidRPr="00FB59DD" w:rsidRDefault="00BB155A" w:rsidP="00BB155A">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7796" w:type="dxa"/>
            <w:gridSpan w:val="4"/>
            <w:tcBorders>
              <w:right w:val="nil"/>
            </w:tcBorders>
          </w:tcPr>
          <w:p w14:paraId="4F3F7B29" w14:textId="77777777" w:rsidR="00BB155A" w:rsidRPr="00FB59DD" w:rsidRDefault="00BB155A" w:rsidP="00BB155A">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BB155A" w:rsidRPr="00FB59DD" w14:paraId="1A2A0B3B" w14:textId="77777777" w:rsidTr="00BB155A">
        <w:trPr>
          <w:trHeight w:val="184"/>
        </w:trPr>
        <w:tc>
          <w:tcPr>
            <w:tcW w:w="1843" w:type="dxa"/>
            <w:vMerge/>
            <w:tcBorders>
              <w:top w:val="nil"/>
              <w:left w:val="nil"/>
            </w:tcBorders>
          </w:tcPr>
          <w:p w14:paraId="215DD4F5"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p>
        </w:tc>
        <w:tc>
          <w:tcPr>
            <w:tcW w:w="3544" w:type="dxa"/>
            <w:gridSpan w:val="2"/>
          </w:tcPr>
          <w:p w14:paraId="27BF8ABB"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bookmarkStart w:id="125" w:name="_bookmark289"/>
            <w:bookmarkEnd w:id="125"/>
            <w:r w:rsidRPr="00FB59DD">
              <w:rPr>
                <w:rFonts w:ascii="Times New Roman" w:hAnsi="Times New Roman" w:cs="Times New Roman"/>
                <w:sz w:val="20"/>
                <w:szCs w:val="20"/>
                <w:lang w:val="ro-RO"/>
              </w:rPr>
              <w:t xml:space="preserve">Media anuală </w:t>
            </w:r>
            <w:hyperlink w:anchor="_bookmark294" w:history="1">
              <w:r w:rsidRPr="00FB59DD">
                <w:rPr>
                  <w:rStyle w:val="Hyperlink"/>
                  <w:rFonts w:ascii="Times New Roman" w:hAnsi="Times New Roman" w:cs="Times New Roman"/>
                  <w:sz w:val="20"/>
                  <w:szCs w:val="20"/>
                  <w:vertAlign w:val="superscript"/>
                  <w:lang w:val="ro-RO"/>
                </w:rPr>
                <w:t>(1)</w:t>
              </w:r>
            </w:hyperlink>
          </w:p>
        </w:tc>
        <w:tc>
          <w:tcPr>
            <w:tcW w:w="4252" w:type="dxa"/>
            <w:gridSpan w:val="2"/>
            <w:tcBorders>
              <w:right w:val="nil"/>
            </w:tcBorders>
          </w:tcPr>
          <w:p w14:paraId="7A39E599"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BB155A" w:rsidRPr="00FB59DD" w14:paraId="204B6144" w14:textId="77777777" w:rsidTr="00BB155A">
        <w:trPr>
          <w:trHeight w:val="203"/>
        </w:trPr>
        <w:tc>
          <w:tcPr>
            <w:tcW w:w="1843" w:type="dxa"/>
            <w:vMerge/>
            <w:tcBorders>
              <w:top w:val="nil"/>
              <w:left w:val="nil"/>
            </w:tcBorders>
          </w:tcPr>
          <w:p w14:paraId="59FD9898"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p>
        </w:tc>
        <w:tc>
          <w:tcPr>
            <w:tcW w:w="1559" w:type="dxa"/>
          </w:tcPr>
          <w:p w14:paraId="70D3E7F7"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0C76EC64"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bookmarkStart w:id="126" w:name="_bookmark290"/>
            <w:bookmarkEnd w:id="126"/>
            <w:r w:rsidRPr="00FB59DD">
              <w:rPr>
                <w:rFonts w:ascii="Times New Roman" w:hAnsi="Times New Roman" w:cs="Times New Roman"/>
                <w:sz w:val="20"/>
                <w:szCs w:val="20"/>
                <w:lang w:val="ro-RO"/>
              </w:rPr>
              <w:t xml:space="preserve">Instalație existentă </w:t>
            </w:r>
            <w:hyperlink w:anchor="_bookmark295" w:history="1">
              <w:r w:rsidRPr="00FB59DD">
                <w:rPr>
                  <w:rStyle w:val="Hyperlink"/>
                  <w:rFonts w:ascii="Times New Roman" w:hAnsi="Times New Roman" w:cs="Times New Roman"/>
                  <w:sz w:val="20"/>
                  <w:szCs w:val="20"/>
                  <w:vertAlign w:val="superscript"/>
                  <w:lang w:val="ro-RO"/>
                </w:rPr>
                <w:t>(2)</w:t>
              </w:r>
            </w:hyperlink>
          </w:p>
        </w:tc>
        <w:tc>
          <w:tcPr>
            <w:tcW w:w="1843" w:type="dxa"/>
          </w:tcPr>
          <w:p w14:paraId="49575CF8"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409" w:type="dxa"/>
            <w:tcBorders>
              <w:right w:val="nil"/>
            </w:tcBorders>
          </w:tcPr>
          <w:p w14:paraId="3796691D"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bookmarkStart w:id="127" w:name="_bookmark291"/>
            <w:bookmarkEnd w:id="127"/>
            <w:r w:rsidRPr="00FB59DD">
              <w:rPr>
                <w:rFonts w:ascii="Times New Roman" w:hAnsi="Times New Roman" w:cs="Times New Roman"/>
                <w:sz w:val="20"/>
                <w:szCs w:val="20"/>
                <w:lang w:val="ro-RO"/>
              </w:rPr>
              <w:t xml:space="preserve">Instalație existentă </w:t>
            </w:r>
            <w:hyperlink w:anchor="_bookmark296" w:history="1">
              <w:r w:rsidRPr="00FB59DD">
                <w:rPr>
                  <w:rStyle w:val="Hyperlink"/>
                  <w:rFonts w:ascii="Times New Roman" w:hAnsi="Times New Roman" w:cs="Times New Roman"/>
                  <w:sz w:val="20"/>
                  <w:szCs w:val="20"/>
                  <w:vertAlign w:val="superscript"/>
                  <w:lang w:val="ro-RO"/>
                </w:rPr>
                <w:t>(3)</w:t>
              </w:r>
            </w:hyperlink>
          </w:p>
        </w:tc>
      </w:tr>
      <w:tr w:rsidR="00BB155A" w:rsidRPr="00FB59DD" w14:paraId="65BFA502" w14:textId="77777777" w:rsidTr="00BB155A">
        <w:trPr>
          <w:trHeight w:val="220"/>
        </w:trPr>
        <w:tc>
          <w:tcPr>
            <w:tcW w:w="1843" w:type="dxa"/>
            <w:tcBorders>
              <w:left w:val="nil"/>
            </w:tcBorders>
          </w:tcPr>
          <w:p w14:paraId="06DF3E7B"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w:t>
            </w:r>
          </w:p>
        </w:tc>
        <w:tc>
          <w:tcPr>
            <w:tcW w:w="1559" w:type="dxa"/>
          </w:tcPr>
          <w:p w14:paraId="3D6CA0D1"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10-60</w:t>
            </w:r>
          </w:p>
        </w:tc>
        <w:tc>
          <w:tcPr>
            <w:tcW w:w="1985" w:type="dxa"/>
          </w:tcPr>
          <w:p w14:paraId="0B624B3E"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50-100</w:t>
            </w:r>
          </w:p>
        </w:tc>
        <w:tc>
          <w:tcPr>
            <w:tcW w:w="1843" w:type="dxa"/>
          </w:tcPr>
          <w:p w14:paraId="54ED50C7"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30-85</w:t>
            </w:r>
          </w:p>
        </w:tc>
        <w:tc>
          <w:tcPr>
            <w:tcW w:w="2409" w:type="dxa"/>
            <w:tcBorders>
              <w:right w:val="nil"/>
            </w:tcBorders>
          </w:tcPr>
          <w:p w14:paraId="2F40D888"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85-110</w:t>
            </w:r>
          </w:p>
        </w:tc>
      </w:tr>
      <w:tr w:rsidR="00BB155A" w:rsidRPr="00FB59DD" w14:paraId="57831C0D" w14:textId="77777777" w:rsidTr="00BB155A">
        <w:trPr>
          <w:trHeight w:val="97"/>
        </w:trPr>
        <w:tc>
          <w:tcPr>
            <w:tcW w:w="1843" w:type="dxa"/>
            <w:tcBorders>
              <w:left w:val="nil"/>
            </w:tcBorders>
          </w:tcPr>
          <w:p w14:paraId="042A2222"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bookmarkStart w:id="128" w:name="_bookmark292"/>
            <w:bookmarkEnd w:id="128"/>
            <w:r w:rsidRPr="00FB59DD">
              <w:rPr>
                <w:rFonts w:ascii="Times New Roman" w:hAnsi="Times New Roman" w:cs="Times New Roman"/>
                <w:sz w:val="20"/>
                <w:szCs w:val="20"/>
                <w:lang w:val="ro-RO"/>
              </w:rPr>
              <w:t xml:space="preserve">Motor </w:t>
            </w:r>
            <w:hyperlink w:anchor="_bookmark297" w:history="1">
              <w:r w:rsidRPr="00FB59DD">
                <w:rPr>
                  <w:rStyle w:val="Hyperlink"/>
                  <w:rFonts w:ascii="Times New Roman" w:hAnsi="Times New Roman" w:cs="Times New Roman"/>
                  <w:sz w:val="20"/>
                  <w:szCs w:val="20"/>
                  <w:vertAlign w:val="superscript"/>
                  <w:lang w:val="ro-RO"/>
                </w:rPr>
                <w:t>(4)</w:t>
              </w:r>
            </w:hyperlink>
          </w:p>
        </w:tc>
        <w:tc>
          <w:tcPr>
            <w:tcW w:w="1559" w:type="dxa"/>
          </w:tcPr>
          <w:p w14:paraId="5F6C351C"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20-75</w:t>
            </w:r>
          </w:p>
        </w:tc>
        <w:tc>
          <w:tcPr>
            <w:tcW w:w="1985" w:type="dxa"/>
          </w:tcPr>
          <w:p w14:paraId="553E6D4E"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20-100</w:t>
            </w:r>
          </w:p>
        </w:tc>
        <w:tc>
          <w:tcPr>
            <w:tcW w:w="1843" w:type="dxa"/>
          </w:tcPr>
          <w:p w14:paraId="56F42605"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55-85</w:t>
            </w:r>
          </w:p>
        </w:tc>
        <w:tc>
          <w:tcPr>
            <w:tcW w:w="2409" w:type="dxa"/>
            <w:tcBorders>
              <w:right w:val="nil"/>
            </w:tcBorders>
          </w:tcPr>
          <w:p w14:paraId="6F63821A" w14:textId="77777777" w:rsidR="00BB155A" w:rsidRPr="00FB59DD" w:rsidRDefault="00BB155A" w:rsidP="00BB155A">
            <w:pPr>
              <w:tabs>
                <w:tab w:val="left" w:pos="284"/>
                <w:tab w:val="left" w:pos="1276"/>
              </w:tabs>
              <w:spacing w:after="0"/>
              <w:jc w:val="center"/>
              <w:rPr>
                <w:rFonts w:ascii="Times New Roman" w:hAnsi="Times New Roman" w:cs="Times New Roman"/>
                <w:sz w:val="20"/>
                <w:szCs w:val="20"/>
                <w:lang w:val="ro-RO"/>
              </w:rPr>
            </w:pPr>
            <w:bookmarkStart w:id="129" w:name="_bookmark293"/>
            <w:bookmarkEnd w:id="129"/>
            <w:r w:rsidRPr="00FB59DD">
              <w:rPr>
                <w:rFonts w:ascii="Times New Roman" w:hAnsi="Times New Roman" w:cs="Times New Roman"/>
                <w:sz w:val="20"/>
                <w:szCs w:val="20"/>
                <w:lang w:val="ro-RO"/>
              </w:rPr>
              <w:t xml:space="preserve">55-110 </w:t>
            </w:r>
            <w:hyperlink w:anchor="_bookmark298" w:history="1">
              <w:r w:rsidRPr="00FB59DD">
                <w:rPr>
                  <w:rStyle w:val="Hyperlink"/>
                  <w:rFonts w:ascii="Times New Roman" w:hAnsi="Times New Roman" w:cs="Times New Roman"/>
                  <w:sz w:val="20"/>
                  <w:szCs w:val="20"/>
                  <w:vertAlign w:val="superscript"/>
                  <w:lang w:val="ro-RO"/>
                </w:rPr>
                <w:t>(5)</w:t>
              </w:r>
            </w:hyperlink>
          </w:p>
        </w:tc>
      </w:tr>
    </w:tbl>
    <w:p w14:paraId="40212383" w14:textId="77777777" w:rsidR="00BB155A" w:rsidRPr="00FB59DD" w:rsidRDefault="00BB155A" w:rsidP="00BB155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Optimizarea funcționării unui tehnici existente pentru reducerea emisiilor de NO</w:t>
      </w:r>
      <w:r w:rsidRPr="00FB59DD">
        <w:rPr>
          <w:rFonts w:ascii="Times New Roman" w:hAnsi="Times New Roman" w:cs="Times New Roman"/>
          <w:sz w:val="16"/>
          <w:szCs w:val="16"/>
          <w:vertAlign w:val="subscript"/>
          <w:lang w:val="ro-MD"/>
        </w:rPr>
        <w:t>X</w:t>
      </w:r>
      <w:r w:rsidRPr="00FB59DD">
        <w:rPr>
          <w:rFonts w:ascii="Times New Roman" w:hAnsi="Times New Roman" w:cs="Times New Roman"/>
          <w:sz w:val="16"/>
          <w:szCs w:val="16"/>
          <w:lang w:val="ro-MD"/>
        </w:rPr>
        <w:t xml:space="preserve"> poate conduce în continuare la niveluri ale emisiilor de CO la limita superioară a intervalului orientativ pentru emisiile de CO indicate după acest tabel.</w:t>
      </w:r>
    </w:p>
    <w:p w14:paraId="525C31FA" w14:textId="77777777" w:rsidR="00BB155A" w:rsidRPr="00FB59DD" w:rsidRDefault="00BB155A" w:rsidP="00BB155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Aceste BAT-AEL nu se aplică în cazul instalațiilor care funcționează mai puțin de 1 500 h/an.</w:t>
      </w:r>
    </w:p>
    <w:p w14:paraId="35F63869" w14:textId="77777777" w:rsidR="00BB155A" w:rsidRPr="00FB59DD" w:rsidRDefault="00BB155A" w:rsidP="00BB155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funcționează mai puțin de 500 h/an, aceste niveluri sunt orientative.</w:t>
      </w:r>
    </w:p>
    <w:p w14:paraId="41DEDFE6" w14:textId="77777777" w:rsidR="00BB155A" w:rsidRPr="00FB59DD" w:rsidRDefault="00BB155A" w:rsidP="00BB155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Aceste niveluri BAT-AEL se aplică doar în cazul motoarelor cu aprindere prin scânteie și cu dublă alimentare. Acestea nu se aplică în cazul motoarelor diesel, pe motorină.</w:t>
      </w:r>
    </w:p>
    <w:p w14:paraId="1E404689" w14:textId="77777777" w:rsidR="00BB155A" w:rsidRPr="00FB59DD" w:rsidRDefault="00BB155A" w:rsidP="00BB155A">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motoarelor utilizate în situații de urgență, care funcționează mai puțin de 500 h/an și la care nu s-a putut aplica tehnica amestecului sărac sau nu s-a putut utiliza RCS, limita superioară a intervalului orientativ este de 175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2DEB04A" w14:textId="77777777" w:rsidR="00BB155A" w:rsidRPr="00FB59DD" w:rsidRDefault="00BB155A" w:rsidP="00BB155A">
      <w:pPr>
        <w:tabs>
          <w:tab w:val="left" w:pos="284"/>
          <w:tab w:val="left" w:pos="1276"/>
        </w:tabs>
        <w:spacing w:after="0"/>
        <w:jc w:val="center"/>
        <w:rPr>
          <w:rFonts w:ascii="Times New Roman" w:hAnsi="Times New Roman" w:cs="Times New Roman"/>
          <w:b/>
          <w:bCs/>
          <w:sz w:val="28"/>
          <w:szCs w:val="28"/>
          <w:lang w:val="ro-MD"/>
        </w:rPr>
      </w:pPr>
    </w:p>
    <w:p w14:paraId="541DDB67" w14:textId="7C7E0D2B"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lastRenderedPageBreak/>
        <w:t>Cu titlu orientativ, nivelurile de emisii de CO medii anuale vor fi, în general:</w:t>
      </w:r>
    </w:p>
    <w:p w14:paraId="1876D410"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5-40 mg/Nm</w:t>
      </w:r>
      <w:r w:rsidRPr="00FB59DD">
        <w:rPr>
          <w:rFonts w:ascii="Times New Roman" w:hAnsi="Times New Roman" w:cs="Times New Roman"/>
          <w:sz w:val="28"/>
          <w:szCs w:val="28"/>
          <w:vertAlign w:val="superscript"/>
          <w:lang w:val="ro-MD"/>
        </w:rPr>
        <w:t xml:space="preserve">3 </w:t>
      </w:r>
      <w:r w:rsidRPr="00FB59DD">
        <w:rPr>
          <w:rFonts w:ascii="Times New Roman" w:hAnsi="Times New Roman" w:cs="Times New Roman"/>
          <w:sz w:val="28"/>
          <w:szCs w:val="28"/>
          <w:lang w:val="ro-MD"/>
        </w:rPr>
        <w:t>în cazul cazanelor existente care funcționează 1 500 h/an sau mai mult;</w:t>
      </w:r>
    </w:p>
    <w:p w14:paraId="21B234E5" w14:textId="77777777"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5-15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cazanelor noi;</w:t>
      </w:r>
    </w:p>
    <w:p w14:paraId="4059BFA1" w14:textId="4CA3E8D1" w:rsidR="00BB155A" w:rsidRPr="00FB59DD" w:rsidRDefault="00BB155A" w:rsidP="00BB155A">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30-100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motoarelor existente care funcționează 1 500 h/an sau mai mult și al motoarelor noi.</w:t>
      </w:r>
    </w:p>
    <w:p w14:paraId="50F92D61" w14:textId="77777777" w:rsidR="005C7031" w:rsidRPr="00FB59DD" w:rsidRDefault="005C7031" w:rsidP="005C7031">
      <w:pPr>
        <w:tabs>
          <w:tab w:val="left" w:pos="284"/>
          <w:tab w:val="left" w:pos="1276"/>
        </w:tabs>
        <w:spacing w:after="0"/>
        <w:ind w:firstLine="567"/>
        <w:jc w:val="both"/>
        <w:rPr>
          <w:rFonts w:ascii="Times New Roman" w:hAnsi="Times New Roman" w:cs="Times New Roman"/>
          <w:sz w:val="12"/>
          <w:szCs w:val="12"/>
          <w:lang w:val="ro-MD"/>
        </w:rPr>
      </w:pPr>
    </w:p>
    <w:p w14:paraId="2A39B1B9" w14:textId="27ADC8B2" w:rsidR="005C7031" w:rsidRPr="00FB59DD" w:rsidRDefault="005C7031"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reducerii emisiilor de compuși organici volatili </w:t>
      </w:r>
      <w:proofErr w:type="spellStart"/>
      <w:r w:rsidRPr="00FB59DD">
        <w:rPr>
          <w:rFonts w:ascii="Times New Roman" w:hAnsi="Times New Roman" w:cs="Times New Roman"/>
          <w:b/>
          <w:bCs/>
          <w:sz w:val="28"/>
          <w:szCs w:val="28"/>
          <w:lang w:val="ro-MD"/>
        </w:rPr>
        <w:t>nemetanici</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COVnm</w:t>
      </w:r>
      <w:proofErr w:type="spellEnd"/>
      <w:r w:rsidRPr="00FB59DD">
        <w:rPr>
          <w:rFonts w:ascii="Times New Roman" w:hAnsi="Times New Roman" w:cs="Times New Roman"/>
          <w:b/>
          <w:bCs/>
          <w:sz w:val="28"/>
          <w:szCs w:val="28"/>
          <w:lang w:val="ro-MD"/>
        </w:rPr>
        <w:t>) și de metan (CH4) în aer, provenite de la arderea gazului natural în motoare cu gaz cu amestec sărac cu aprindere prin scânteie, BAT constă în asigurarea arderii optimizate și/sau utilizarea de catalizatori de oxidare.</w:t>
      </w:r>
    </w:p>
    <w:p w14:paraId="4A103B21" w14:textId="463A3915" w:rsidR="005C7031" w:rsidRPr="00FB59DD" w:rsidRDefault="005C7031" w:rsidP="005C7031">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Descriere: A se vedea descrierile de la secțiunea 8.3. Catalizatorii de oxidare nu sunt eficace în ceea ce privește reducerea emisiilor de hidrocarburi saturate conținând mai puțin de patru atomi de carbon.</w:t>
      </w:r>
    </w:p>
    <w:p w14:paraId="6BB940E6" w14:textId="77777777" w:rsidR="005C7031" w:rsidRPr="00FB59DD" w:rsidRDefault="005C7031" w:rsidP="005C7031">
      <w:pPr>
        <w:tabs>
          <w:tab w:val="left" w:pos="284"/>
          <w:tab w:val="left" w:pos="1276"/>
        </w:tabs>
        <w:spacing w:after="0"/>
        <w:ind w:firstLine="567"/>
        <w:jc w:val="both"/>
        <w:rPr>
          <w:rFonts w:ascii="Times New Roman" w:hAnsi="Times New Roman" w:cs="Times New Roman"/>
          <w:sz w:val="12"/>
          <w:szCs w:val="12"/>
          <w:lang w:val="ro-MD"/>
        </w:rPr>
      </w:pPr>
    </w:p>
    <w:p w14:paraId="55015B72" w14:textId="38AAE108" w:rsidR="00A77DFC" w:rsidRPr="00FB59DD" w:rsidRDefault="005C7031"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26</w:t>
      </w:r>
      <w:r w:rsidR="00187D0C"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formaldehidă și CH</w:t>
      </w:r>
      <w:r w:rsidRPr="00FB59DD">
        <w:rPr>
          <w:rFonts w:ascii="Times New Roman" w:hAnsi="Times New Roman" w:cs="Times New Roman"/>
          <w:b/>
          <w:bCs/>
          <w:sz w:val="28"/>
          <w:szCs w:val="28"/>
          <w:vertAlign w:val="subscript"/>
          <w:lang w:val="ro-MD"/>
        </w:rPr>
        <w:t>4</w:t>
      </w:r>
      <w:r w:rsidRPr="00FB59DD">
        <w:rPr>
          <w:rFonts w:ascii="Times New Roman" w:hAnsi="Times New Roman" w:cs="Times New Roman"/>
          <w:b/>
          <w:bCs/>
          <w:sz w:val="28"/>
          <w:szCs w:val="28"/>
          <w:lang w:val="ro-MD"/>
        </w:rPr>
        <w:t xml:space="preserve"> în aer provenite din arderea gazului natural într-un motor cu gaz cu amestec sărac cu aprindere prin scânteie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9"/>
        <w:gridCol w:w="2551"/>
        <w:gridCol w:w="1843"/>
        <w:gridCol w:w="2126"/>
      </w:tblGrid>
      <w:tr w:rsidR="005C7031" w:rsidRPr="00FB59DD" w14:paraId="689AA0AC" w14:textId="77777777" w:rsidTr="005C7031">
        <w:trPr>
          <w:trHeight w:val="232"/>
        </w:trPr>
        <w:tc>
          <w:tcPr>
            <w:tcW w:w="3119" w:type="dxa"/>
            <w:vMerge w:val="restart"/>
            <w:tcBorders>
              <w:left w:val="nil"/>
            </w:tcBorders>
          </w:tcPr>
          <w:p w14:paraId="5A23FF5A" w14:textId="77777777" w:rsidR="005C7031" w:rsidRPr="00FB59DD" w:rsidRDefault="005C7031" w:rsidP="005C7031">
            <w:pPr>
              <w:tabs>
                <w:tab w:val="left" w:pos="284"/>
                <w:tab w:val="left" w:pos="1276"/>
              </w:tabs>
              <w:spacing w:after="0"/>
              <w:jc w:val="center"/>
              <w:rPr>
                <w:rFonts w:ascii="Times New Roman" w:hAnsi="Times New Roman" w:cs="Times New Roman"/>
                <w:b/>
                <w:bCs/>
                <w:sz w:val="20"/>
                <w:szCs w:val="20"/>
                <w:lang w:val="ro-RO"/>
              </w:rPr>
            </w:pPr>
          </w:p>
          <w:p w14:paraId="32081628" w14:textId="77777777" w:rsidR="005C7031" w:rsidRPr="00FB59DD" w:rsidRDefault="005C7031" w:rsidP="005C7031">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520" w:type="dxa"/>
            <w:gridSpan w:val="3"/>
            <w:tcBorders>
              <w:right w:val="nil"/>
            </w:tcBorders>
          </w:tcPr>
          <w:p w14:paraId="7B46DD09" w14:textId="77777777" w:rsidR="005C7031" w:rsidRPr="00FB59DD" w:rsidRDefault="005C7031" w:rsidP="005C7031">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5C7031" w:rsidRPr="00FB59DD" w14:paraId="05C9C1D5" w14:textId="77777777" w:rsidTr="005C7031">
        <w:trPr>
          <w:trHeight w:val="109"/>
        </w:trPr>
        <w:tc>
          <w:tcPr>
            <w:tcW w:w="3119" w:type="dxa"/>
            <w:vMerge/>
            <w:tcBorders>
              <w:top w:val="nil"/>
              <w:left w:val="nil"/>
            </w:tcBorders>
          </w:tcPr>
          <w:p w14:paraId="0F12D0D0"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p>
        </w:tc>
        <w:tc>
          <w:tcPr>
            <w:tcW w:w="2551" w:type="dxa"/>
          </w:tcPr>
          <w:p w14:paraId="5FE1655F"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Formaldehidă</w:t>
            </w:r>
          </w:p>
        </w:tc>
        <w:tc>
          <w:tcPr>
            <w:tcW w:w="3969" w:type="dxa"/>
            <w:gridSpan w:val="2"/>
            <w:tcBorders>
              <w:right w:val="nil"/>
            </w:tcBorders>
          </w:tcPr>
          <w:p w14:paraId="64FAD4FC"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CH</w:t>
            </w:r>
            <w:r w:rsidRPr="00FB59DD">
              <w:rPr>
                <w:rFonts w:ascii="Times New Roman" w:hAnsi="Times New Roman" w:cs="Times New Roman"/>
                <w:sz w:val="20"/>
                <w:szCs w:val="20"/>
                <w:vertAlign w:val="subscript"/>
                <w:lang w:val="ro-RO"/>
              </w:rPr>
              <w:t>4</w:t>
            </w:r>
          </w:p>
        </w:tc>
      </w:tr>
      <w:tr w:rsidR="005C7031" w:rsidRPr="00FB59DD" w14:paraId="35DF6255" w14:textId="77777777" w:rsidTr="005C7031">
        <w:trPr>
          <w:trHeight w:val="127"/>
        </w:trPr>
        <w:tc>
          <w:tcPr>
            <w:tcW w:w="3119" w:type="dxa"/>
            <w:vMerge/>
            <w:tcBorders>
              <w:top w:val="nil"/>
              <w:left w:val="nil"/>
            </w:tcBorders>
          </w:tcPr>
          <w:p w14:paraId="281DCCA4"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p>
        </w:tc>
        <w:tc>
          <w:tcPr>
            <w:tcW w:w="6520" w:type="dxa"/>
            <w:gridSpan w:val="3"/>
            <w:tcBorders>
              <w:right w:val="nil"/>
            </w:tcBorders>
          </w:tcPr>
          <w:p w14:paraId="1A407544"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pe perioada de prelevare</w:t>
            </w:r>
          </w:p>
        </w:tc>
      </w:tr>
      <w:tr w:rsidR="005C7031" w:rsidRPr="00FB59DD" w14:paraId="7F907A38" w14:textId="77777777" w:rsidTr="005C7031">
        <w:trPr>
          <w:trHeight w:val="144"/>
        </w:trPr>
        <w:tc>
          <w:tcPr>
            <w:tcW w:w="3119" w:type="dxa"/>
            <w:vMerge/>
            <w:tcBorders>
              <w:top w:val="nil"/>
              <w:left w:val="nil"/>
            </w:tcBorders>
          </w:tcPr>
          <w:p w14:paraId="55CC2C4C"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p>
        </w:tc>
        <w:tc>
          <w:tcPr>
            <w:tcW w:w="2551" w:type="dxa"/>
          </w:tcPr>
          <w:p w14:paraId="14CC3C26"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 sau existentă</w:t>
            </w:r>
          </w:p>
        </w:tc>
        <w:tc>
          <w:tcPr>
            <w:tcW w:w="1843" w:type="dxa"/>
          </w:tcPr>
          <w:p w14:paraId="7A2C3DCA"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0E4B733C"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existentă</w:t>
            </w:r>
          </w:p>
        </w:tc>
      </w:tr>
      <w:tr w:rsidR="005C7031" w:rsidRPr="00FB59DD" w14:paraId="6E6B4131" w14:textId="77777777" w:rsidTr="005C7031">
        <w:trPr>
          <w:trHeight w:val="163"/>
        </w:trPr>
        <w:tc>
          <w:tcPr>
            <w:tcW w:w="3119" w:type="dxa"/>
            <w:tcBorders>
              <w:left w:val="nil"/>
            </w:tcBorders>
          </w:tcPr>
          <w:p w14:paraId="64ADA3BD"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50</w:t>
            </w:r>
          </w:p>
        </w:tc>
        <w:tc>
          <w:tcPr>
            <w:tcW w:w="2551" w:type="dxa"/>
          </w:tcPr>
          <w:p w14:paraId="746F6AFD"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5-15 </w:t>
            </w:r>
            <w:hyperlink w:anchor="_bookmark300" w:history="1">
              <w:r w:rsidRPr="00FB59DD">
                <w:rPr>
                  <w:rStyle w:val="Hyperlink"/>
                  <w:rFonts w:ascii="Times New Roman" w:hAnsi="Times New Roman" w:cs="Times New Roman"/>
                  <w:sz w:val="20"/>
                  <w:szCs w:val="20"/>
                  <w:vertAlign w:val="superscript"/>
                  <w:lang w:val="ro-RO"/>
                </w:rPr>
                <w:t>(1)</w:t>
              </w:r>
            </w:hyperlink>
          </w:p>
        </w:tc>
        <w:tc>
          <w:tcPr>
            <w:tcW w:w="1843" w:type="dxa"/>
          </w:tcPr>
          <w:p w14:paraId="71686A3D"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215-500 </w:t>
            </w:r>
            <w:hyperlink w:anchor="_bookmark301" w:history="1">
              <w:r w:rsidRPr="00FB59DD">
                <w:rPr>
                  <w:rStyle w:val="Hyperlink"/>
                  <w:rFonts w:ascii="Times New Roman" w:hAnsi="Times New Roman" w:cs="Times New Roman"/>
                  <w:sz w:val="20"/>
                  <w:szCs w:val="20"/>
                  <w:vertAlign w:val="superscript"/>
                  <w:lang w:val="ro-RO"/>
                </w:rPr>
                <w:t>(2)</w:t>
              </w:r>
            </w:hyperlink>
          </w:p>
        </w:tc>
        <w:tc>
          <w:tcPr>
            <w:tcW w:w="2126" w:type="dxa"/>
            <w:tcBorders>
              <w:right w:val="nil"/>
            </w:tcBorders>
          </w:tcPr>
          <w:p w14:paraId="4DC08997" w14:textId="77777777" w:rsidR="005C7031" w:rsidRPr="00FB59DD" w:rsidRDefault="005C7031" w:rsidP="005C7031">
            <w:pPr>
              <w:tabs>
                <w:tab w:val="left" w:pos="284"/>
                <w:tab w:val="left" w:pos="1276"/>
              </w:tabs>
              <w:spacing w:after="0"/>
              <w:jc w:val="center"/>
              <w:rPr>
                <w:rFonts w:ascii="Times New Roman" w:hAnsi="Times New Roman" w:cs="Times New Roman"/>
                <w:sz w:val="20"/>
                <w:szCs w:val="20"/>
                <w:lang w:val="ro-RO"/>
              </w:rPr>
            </w:pPr>
            <w:bookmarkStart w:id="130" w:name="_bookmark299"/>
            <w:bookmarkEnd w:id="130"/>
            <w:r w:rsidRPr="00FB59DD">
              <w:rPr>
                <w:rFonts w:ascii="Times New Roman" w:hAnsi="Times New Roman" w:cs="Times New Roman"/>
                <w:sz w:val="20"/>
                <w:szCs w:val="20"/>
                <w:lang w:val="ro-RO"/>
              </w:rPr>
              <w:t xml:space="preserve">215-560 </w:t>
            </w:r>
            <w:hyperlink w:anchor="_bookmark300" w:history="1">
              <w:r w:rsidRPr="00FB59DD">
                <w:rPr>
                  <w:rStyle w:val="Hyperlink"/>
                  <w:rFonts w:ascii="Times New Roman" w:hAnsi="Times New Roman" w:cs="Times New Roman"/>
                  <w:sz w:val="20"/>
                  <w:szCs w:val="20"/>
                  <w:vertAlign w:val="superscript"/>
                  <w:lang w:val="ro-RO"/>
                </w:rPr>
                <w:t xml:space="preserve">(1) </w:t>
              </w:r>
            </w:hyperlink>
            <w:hyperlink w:anchor="_bookmark301" w:history="1">
              <w:r w:rsidRPr="00FB59DD">
                <w:rPr>
                  <w:rStyle w:val="Hyperlink"/>
                  <w:rFonts w:ascii="Times New Roman" w:hAnsi="Times New Roman" w:cs="Times New Roman"/>
                  <w:sz w:val="20"/>
                  <w:szCs w:val="20"/>
                  <w:vertAlign w:val="superscript"/>
                  <w:lang w:val="ro-RO"/>
                </w:rPr>
                <w:t>(2)</w:t>
              </w:r>
            </w:hyperlink>
          </w:p>
        </w:tc>
      </w:tr>
    </w:tbl>
    <w:p w14:paraId="61A93C05" w14:textId="77777777" w:rsidR="005C7031" w:rsidRPr="00FB59DD" w:rsidRDefault="005C7031" w:rsidP="005C703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existente care funcționează mai puțin de 500 h/an, aceste niveluri sunt orientative.</w:t>
      </w:r>
    </w:p>
    <w:p w14:paraId="34708008" w14:textId="77777777" w:rsidR="005C7031" w:rsidRPr="00FB59DD" w:rsidRDefault="005C7031" w:rsidP="005C7031">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Acest BAT-AEL este exprimat ca C la sarcină maximă de funcționare.</w:t>
      </w:r>
    </w:p>
    <w:p w14:paraId="5AEC822E" w14:textId="77777777" w:rsidR="005C7031" w:rsidRPr="00FB59DD" w:rsidRDefault="005C7031" w:rsidP="005C7031">
      <w:pPr>
        <w:tabs>
          <w:tab w:val="left" w:pos="284"/>
          <w:tab w:val="left" w:pos="1276"/>
        </w:tabs>
        <w:spacing w:after="0"/>
        <w:jc w:val="both"/>
        <w:rPr>
          <w:rFonts w:ascii="Times New Roman" w:hAnsi="Times New Roman" w:cs="Times New Roman"/>
          <w:sz w:val="16"/>
          <w:szCs w:val="16"/>
          <w:lang w:val="ro-MD"/>
        </w:rPr>
      </w:pPr>
    </w:p>
    <w:p w14:paraId="5E30BF41" w14:textId="77777777" w:rsidR="005C7031" w:rsidRPr="00FB59DD" w:rsidRDefault="005C7031" w:rsidP="005C7031">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4.2.</w:t>
      </w:r>
      <w:r w:rsidRPr="00FB59DD">
        <w:rPr>
          <w:rFonts w:ascii="Times New Roman" w:hAnsi="Times New Roman" w:cs="Times New Roman"/>
          <w:b/>
          <w:bCs/>
          <w:sz w:val="28"/>
          <w:szCs w:val="28"/>
          <w:lang w:val="ro-MD"/>
        </w:rPr>
        <w:tab/>
        <w:t>Concluzii privind BAT pentru arderea gazelor rezultate din procesele siderurgice</w:t>
      </w:r>
    </w:p>
    <w:p w14:paraId="0F2606BE" w14:textId="77777777" w:rsidR="005C7031" w:rsidRPr="00FB59DD" w:rsidRDefault="005C7031" w:rsidP="005C7031">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gazelor rezultate din procesele siderurgice (gazul de furnal, gazul de cocserie, gazul de convertizor cu oxigen) în mod separat, împreună sau simultan cu alți combustibili gazoși și/sau lichizi. Acestea se aplică în plus față de concluziile generale privind BAT prezentate în secțiunea 1.</w:t>
      </w:r>
    </w:p>
    <w:p w14:paraId="40DD709A" w14:textId="77777777" w:rsidR="005C7031" w:rsidRPr="00FB59DD" w:rsidRDefault="005C7031" w:rsidP="005C7031">
      <w:pPr>
        <w:tabs>
          <w:tab w:val="left" w:pos="284"/>
          <w:tab w:val="left" w:pos="1276"/>
        </w:tabs>
        <w:spacing w:after="0"/>
        <w:ind w:firstLine="567"/>
        <w:jc w:val="both"/>
        <w:rPr>
          <w:rFonts w:ascii="Times New Roman" w:hAnsi="Times New Roman" w:cs="Times New Roman"/>
          <w:b/>
          <w:bCs/>
          <w:sz w:val="12"/>
          <w:szCs w:val="12"/>
          <w:lang w:val="ro-MD"/>
        </w:rPr>
      </w:pPr>
    </w:p>
    <w:p w14:paraId="0A35AC06" w14:textId="77777777" w:rsidR="005C7031" w:rsidRPr="00FB59DD" w:rsidRDefault="005C7031" w:rsidP="005C7031">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4.2.1.</w:t>
      </w:r>
      <w:r w:rsidRPr="00FB59DD">
        <w:rPr>
          <w:rFonts w:ascii="Times New Roman" w:hAnsi="Times New Roman" w:cs="Times New Roman"/>
          <w:b/>
          <w:bCs/>
          <w:sz w:val="28"/>
          <w:szCs w:val="28"/>
          <w:lang w:val="ro-MD"/>
        </w:rPr>
        <w:tab/>
        <w:t>Eficiența energetică</w:t>
      </w:r>
    </w:p>
    <w:p w14:paraId="4815211F" w14:textId="77777777" w:rsidR="005C7031" w:rsidRPr="00FB59DD" w:rsidRDefault="005C7031" w:rsidP="005C7031">
      <w:pPr>
        <w:tabs>
          <w:tab w:val="left" w:pos="284"/>
          <w:tab w:val="left" w:pos="1276"/>
        </w:tabs>
        <w:spacing w:after="0"/>
        <w:ind w:firstLine="567"/>
        <w:jc w:val="both"/>
        <w:rPr>
          <w:rFonts w:ascii="Times New Roman" w:hAnsi="Times New Roman" w:cs="Times New Roman"/>
          <w:b/>
          <w:bCs/>
          <w:sz w:val="12"/>
          <w:szCs w:val="12"/>
          <w:lang w:val="ro-MD"/>
        </w:rPr>
      </w:pPr>
    </w:p>
    <w:p w14:paraId="7D23DA37" w14:textId="6DA46BEA" w:rsidR="005C7031" w:rsidRPr="00FB59DD" w:rsidRDefault="005C7031"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46. În vederea creșterii eficienței energetice a arderii gazelor rezultate din procesele siderurgice, BAT constă în utilizarea unei combinații adecvate a tehnicilor indicate la BAT 12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121"/>
        <w:gridCol w:w="2863"/>
        <w:gridCol w:w="3229"/>
      </w:tblGrid>
      <w:tr w:rsidR="003651F9" w:rsidRPr="00FB59DD" w14:paraId="39E4CA09" w14:textId="77777777" w:rsidTr="003651F9">
        <w:trPr>
          <w:trHeight w:val="149"/>
        </w:trPr>
        <w:tc>
          <w:tcPr>
            <w:tcW w:w="3547" w:type="dxa"/>
            <w:gridSpan w:val="2"/>
            <w:tcBorders>
              <w:left w:val="nil"/>
            </w:tcBorders>
          </w:tcPr>
          <w:p w14:paraId="3EE40DC6" w14:textId="77777777" w:rsidR="003651F9" w:rsidRPr="00FB59DD" w:rsidRDefault="003651F9" w:rsidP="003651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863" w:type="dxa"/>
          </w:tcPr>
          <w:p w14:paraId="4DF1407E" w14:textId="77777777" w:rsidR="003651F9" w:rsidRPr="00FB59DD" w:rsidRDefault="003651F9" w:rsidP="003651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229" w:type="dxa"/>
            <w:tcBorders>
              <w:right w:val="nil"/>
            </w:tcBorders>
          </w:tcPr>
          <w:p w14:paraId="3B43FA44" w14:textId="77777777" w:rsidR="003651F9" w:rsidRPr="00FB59DD" w:rsidRDefault="003651F9" w:rsidP="003651F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3651F9" w:rsidRPr="00FB59DD" w14:paraId="5F01A7CC" w14:textId="77777777" w:rsidTr="003651F9">
        <w:trPr>
          <w:trHeight w:val="450"/>
        </w:trPr>
        <w:tc>
          <w:tcPr>
            <w:tcW w:w="426" w:type="dxa"/>
            <w:tcBorders>
              <w:left w:val="nil"/>
            </w:tcBorders>
          </w:tcPr>
          <w:p w14:paraId="1927921D" w14:textId="77777777" w:rsidR="003651F9" w:rsidRPr="00FB59DD" w:rsidRDefault="003651F9" w:rsidP="003651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3121" w:type="dxa"/>
          </w:tcPr>
          <w:p w14:paraId="1E1D2A05" w14:textId="77777777" w:rsidR="003651F9" w:rsidRPr="00FB59DD" w:rsidRDefault="003651F9" w:rsidP="003651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rezultate din procesele siderurgice</w:t>
            </w:r>
          </w:p>
        </w:tc>
        <w:tc>
          <w:tcPr>
            <w:tcW w:w="2863" w:type="dxa"/>
          </w:tcPr>
          <w:p w14:paraId="5FE1C03B" w14:textId="77777777" w:rsidR="003651F9" w:rsidRPr="00FB59DD" w:rsidRDefault="003651F9" w:rsidP="003651F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3229" w:type="dxa"/>
            <w:tcBorders>
              <w:right w:val="nil"/>
            </w:tcBorders>
          </w:tcPr>
          <w:p w14:paraId="72987D09" w14:textId="77777777" w:rsidR="003651F9" w:rsidRPr="00FB59DD" w:rsidRDefault="003651F9" w:rsidP="003651F9">
            <w:pPr>
              <w:tabs>
                <w:tab w:val="left" w:pos="284"/>
                <w:tab w:val="left" w:pos="1276"/>
              </w:tabs>
              <w:spacing w:after="0"/>
              <w:ind w:firstLine="5"/>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oțelăriile integrate</w:t>
            </w:r>
          </w:p>
        </w:tc>
      </w:tr>
    </w:tbl>
    <w:p w14:paraId="3C87D0A2" w14:textId="77777777" w:rsidR="00EA749D" w:rsidRPr="00FB59DD" w:rsidRDefault="00EA749D" w:rsidP="003651F9">
      <w:pPr>
        <w:tabs>
          <w:tab w:val="left" w:pos="284"/>
          <w:tab w:val="left" w:pos="1276"/>
        </w:tabs>
        <w:spacing w:after="0"/>
        <w:jc w:val="center"/>
        <w:rPr>
          <w:rFonts w:ascii="Times New Roman" w:hAnsi="Times New Roman" w:cs="Times New Roman"/>
          <w:i/>
          <w:iCs/>
          <w:sz w:val="28"/>
          <w:szCs w:val="28"/>
          <w:lang w:val="ro-MD"/>
        </w:rPr>
      </w:pPr>
    </w:p>
    <w:p w14:paraId="79F8E301" w14:textId="0E87BDAF" w:rsidR="005C7031" w:rsidRPr="00FB59DD" w:rsidRDefault="003651F9" w:rsidP="004C1952">
      <w:pPr>
        <w:tabs>
          <w:tab w:val="left" w:pos="284"/>
          <w:tab w:val="left" w:pos="1276"/>
        </w:tabs>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Tabelul 27</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în cazane a gazelor rezultate din procesele siderurgice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2694"/>
        <w:gridCol w:w="3543"/>
      </w:tblGrid>
      <w:tr w:rsidR="003651F9" w:rsidRPr="00FB59DD" w14:paraId="30E9D611" w14:textId="77777777" w:rsidTr="003651F9">
        <w:trPr>
          <w:trHeight w:val="225"/>
        </w:trPr>
        <w:tc>
          <w:tcPr>
            <w:tcW w:w="3402" w:type="dxa"/>
            <w:vMerge w:val="restart"/>
            <w:tcBorders>
              <w:left w:val="nil"/>
            </w:tcBorders>
          </w:tcPr>
          <w:p w14:paraId="21BD2FFC" w14:textId="77777777" w:rsidR="003651F9" w:rsidRPr="00FB59DD" w:rsidRDefault="003651F9" w:rsidP="003651F9">
            <w:pPr>
              <w:tabs>
                <w:tab w:val="left" w:pos="284"/>
                <w:tab w:val="left" w:pos="1276"/>
              </w:tabs>
              <w:spacing w:after="0"/>
              <w:jc w:val="center"/>
              <w:rPr>
                <w:rFonts w:ascii="Times New Roman" w:hAnsi="Times New Roman" w:cs="Times New Roman"/>
                <w:b/>
                <w:bCs/>
                <w:sz w:val="20"/>
                <w:szCs w:val="20"/>
                <w:lang w:val="ro-RO"/>
              </w:rPr>
            </w:pPr>
          </w:p>
          <w:p w14:paraId="71E6A944" w14:textId="77777777" w:rsidR="003651F9" w:rsidRPr="00FB59DD" w:rsidRDefault="003651F9" w:rsidP="003651F9">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6237" w:type="dxa"/>
            <w:gridSpan w:val="2"/>
            <w:tcBorders>
              <w:right w:val="nil"/>
            </w:tcBorders>
          </w:tcPr>
          <w:p w14:paraId="38F883EC" w14:textId="77777777" w:rsidR="003651F9" w:rsidRPr="00FB59DD" w:rsidRDefault="003651F9" w:rsidP="003651F9">
            <w:pPr>
              <w:tabs>
                <w:tab w:val="left" w:pos="284"/>
                <w:tab w:val="left" w:pos="1276"/>
              </w:tabs>
              <w:spacing w:after="0"/>
              <w:jc w:val="center"/>
              <w:rPr>
                <w:rFonts w:ascii="Times New Roman" w:hAnsi="Times New Roman" w:cs="Times New Roman"/>
                <w:b/>
                <w:bCs/>
                <w:sz w:val="20"/>
                <w:szCs w:val="20"/>
                <w:lang w:val="ro-RO"/>
              </w:rPr>
            </w:pPr>
            <w:bookmarkStart w:id="131" w:name="_bookmark302"/>
            <w:bookmarkEnd w:id="131"/>
            <w:r w:rsidRPr="00FB59DD">
              <w:rPr>
                <w:rFonts w:ascii="Times New Roman" w:hAnsi="Times New Roman" w:cs="Times New Roman"/>
                <w:b/>
                <w:bCs/>
                <w:sz w:val="20"/>
                <w:szCs w:val="20"/>
                <w:lang w:val="ro-RO"/>
              </w:rPr>
              <w:t xml:space="preserve">BAT-AEEL </w:t>
            </w:r>
            <w:hyperlink w:anchor="_bookmark305"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306" w:history="1">
              <w:r w:rsidRPr="00FB59DD">
                <w:rPr>
                  <w:rStyle w:val="Hyperlink"/>
                  <w:rFonts w:ascii="Times New Roman" w:hAnsi="Times New Roman" w:cs="Times New Roman"/>
                  <w:b/>
                  <w:bCs/>
                  <w:sz w:val="20"/>
                  <w:szCs w:val="20"/>
                  <w:vertAlign w:val="superscript"/>
                  <w:lang w:val="ro-RO"/>
                </w:rPr>
                <w:t>(2)</w:t>
              </w:r>
            </w:hyperlink>
          </w:p>
        </w:tc>
      </w:tr>
      <w:tr w:rsidR="003651F9" w:rsidRPr="00FB59DD" w14:paraId="1C073A9D" w14:textId="77777777" w:rsidTr="003651F9">
        <w:trPr>
          <w:trHeight w:val="243"/>
        </w:trPr>
        <w:tc>
          <w:tcPr>
            <w:tcW w:w="3402" w:type="dxa"/>
            <w:vMerge/>
            <w:tcBorders>
              <w:top w:val="nil"/>
              <w:left w:val="nil"/>
            </w:tcBorders>
          </w:tcPr>
          <w:p w14:paraId="15C62225"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p>
        </w:tc>
        <w:tc>
          <w:tcPr>
            <w:tcW w:w="2694" w:type="dxa"/>
          </w:tcPr>
          <w:p w14:paraId="6D18A25B"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 electric net (%)</w:t>
            </w:r>
          </w:p>
        </w:tc>
        <w:tc>
          <w:tcPr>
            <w:tcW w:w="3543" w:type="dxa"/>
            <w:tcBorders>
              <w:right w:val="nil"/>
            </w:tcBorders>
          </w:tcPr>
          <w:p w14:paraId="651970BF"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bookmarkStart w:id="132" w:name="_bookmark303"/>
            <w:bookmarkEnd w:id="132"/>
            <w:r w:rsidRPr="00FB59DD">
              <w:rPr>
                <w:rFonts w:ascii="Times New Roman" w:hAnsi="Times New Roman" w:cs="Times New Roman"/>
                <w:sz w:val="20"/>
                <w:szCs w:val="20"/>
                <w:lang w:val="ro-RO"/>
              </w:rPr>
              <w:t xml:space="preserve">Consum total net de combustibil (%) </w:t>
            </w:r>
            <w:hyperlink w:anchor="_bookmark307" w:history="1">
              <w:r w:rsidRPr="00FB59DD">
                <w:rPr>
                  <w:rStyle w:val="Hyperlink"/>
                  <w:rFonts w:ascii="Times New Roman" w:hAnsi="Times New Roman" w:cs="Times New Roman"/>
                  <w:sz w:val="20"/>
                  <w:szCs w:val="20"/>
                  <w:vertAlign w:val="superscript"/>
                  <w:lang w:val="ro-RO"/>
                </w:rPr>
                <w:t>(3)</w:t>
              </w:r>
            </w:hyperlink>
          </w:p>
        </w:tc>
      </w:tr>
      <w:tr w:rsidR="003651F9" w:rsidRPr="00FB59DD" w14:paraId="19C67AA9" w14:textId="77777777" w:rsidTr="003651F9">
        <w:trPr>
          <w:trHeight w:val="118"/>
        </w:trPr>
        <w:tc>
          <w:tcPr>
            <w:tcW w:w="3402" w:type="dxa"/>
            <w:tcBorders>
              <w:left w:val="nil"/>
            </w:tcBorders>
          </w:tcPr>
          <w:p w14:paraId="5C6049BD"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Cazan pe gaz </w:t>
            </w:r>
            <w:proofErr w:type="spellStart"/>
            <w:r w:rsidRPr="00FB59DD">
              <w:rPr>
                <w:rFonts w:ascii="Times New Roman" w:hAnsi="Times New Roman" w:cs="Times New Roman"/>
                <w:sz w:val="20"/>
                <w:szCs w:val="20"/>
                <w:lang w:val="ro-RO"/>
              </w:rPr>
              <w:t>multicombustibil</w:t>
            </w:r>
            <w:proofErr w:type="spellEnd"/>
            <w:r w:rsidRPr="00FB59DD">
              <w:rPr>
                <w:rFonts w:ascii="Times New Roman" w:hAnsi="Times New Roman" w:cs="Times New Roman"/>
                <w:sz w:val="20"/>
                <w:szCs w:val="20"/>
                <w:lang w:val="ro-RO"/>
              </w:rPr>
              <w:t xml:space="preserve"> existent</w:t>
            </w:r>
          </w:p>
        </w:tc>
        <w:tc>
          <w:tcPr>
            <w:tcW w:w="2694" w:type="dxa"/>
          </w:tcPr>
          <w:p w14:paraId="74F9B40B"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30-40</w:t>
            </w:r>
          </w:p>
        </w:tc>
        <w:tc>
          <w:tcPr>
            <w:tcW w:w="3543" w:type="dxa"/>
            <w:tcBorders>
              <w:right w:val="nil"/>
            </w:tcBorders>
          </w:tcPr>
          <w:p w14:paraId="2A7D08C7"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50-84</w:t>
            </w:r>
          </w:p>
        </w:tc>
      </w:tr>
      <w:tr w:rsidR="003651F9" w:rsidRPr="00FB59DD" w14:paraId="08B1C2DF" w14:textId="77777777" w:rsidTr="003651F9">
        <w:trPr>
          <w:trHeight w:val="137"/>
        </w:trPr>
        <w:tc>
          <w:tcPr>
            <w:tcW w:w="3402" w:type="dxa"/>
            <w:tcBorders>
              <w:left w:val="nil"/>
            </w:tcBorders>
          </w:tcPr>
          <w:p w14:paraId="6E5C59FE"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bookmarkStart w:id="133" w:name="_bookmark304"/>
            <w:bookmarkEnd w:id="133"/>
            <w:r w:rsidRPr="00FB59DD">
              <w:rPr>
                <w:rFonts w:ascii="Times New Roman" w:hAnsi="Times New Roman" w:cs="Times New Roman"/>
                <w:sz w:val="20"/>
                <w:szCs w:val="20"/>
                <w:lang w:val="ro-RO"/>
              </w:rPr>
              <w:t xml:space="preserve">Cazan pe gaz </w:t>
            </w:r>
            <w:proofErr w:type="spellStart"/>
            <w:r w:rsidRPr="00FB59DD">
              <w:rPr>
                <w:rFonts w:ascii="Times New Roman" w:hAnsi="Times New Roman" w:cs="Times New Roman"/>
                <w:sz w:val="20"/>
                <w:szCs w:val="20"/>
                <w:lang w:val="ro-RO"/>
              </w:rPr>
              <w:t>multicombustibil</w:t>
            </w:r>
            <w:proofErr w:type="spellEnd"/>
            <w:r w:rsidRPr="00FB59DD">
              <w:rPr>
                <w:rFonts w:ascii="Times New Roman" w:hAnsi="Times New Roman" w:cs="Times New Roman"/>
                <w:sz w:val="20"/>
                <w:szCs w:val="20"/>
                <w:lang w:val="ro-RO"/>
              </w:rPr>
              <w:t xml:space="preserve"> nou </w:t>
            </w:r>
            <w:hyperlink w:anchor="_bookmark308" w:history="1">
              <w:r w:rsidRPr="00FB59DD">
                <w:rPr>
                  <w:rStyle w:val="Hyperlink"/>
                  <w:rFonts w:ascii="Times New Roman" w:hAnsi="Times New Roman" w:cs="Times New Roman"/>
                  <w:sz w:val="20"/>
                  <w:szCs w:val="20"/>
                  <w:vertAlign w:val="superscript"/>
                  <w:lang w:val="ro-RO"/>
                </w:rPr>
                <w:t>(4)</w:t>
              </w:r>
            </w:hyperlink>
          </w:p>
        </w:tc>
        <w:tc>
          <w:tcPr>
            <w:tcW w:w="2694" w:type="dxa"/>
          </w:tcPr>
          <w:p w14:paraId="67F552BE"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36-42,5</w:t>
            </w:r>
          </w:p>
        </w:tc>
        <w:tc>
          <w:tcPr>
            <w:tcW w:w="3543" w:type="dxa"/>
            <w:tcBorders>
              <w:right w:val="nil"/>
            </w:tcBorders>
          </w:tcPr>
          <w:p w14:paraId="49742B66" w14:textId="77777777" w:rsidR="003651F9" w:rsidRPr="00FB59DD" w:rsidRDefault="003651F9" w:rsidP="003651F9">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50-84</w:t>
            </w:r>
          </w:p>
        </w:tc>
      </w:tr>
    </w:tbl>
    <w:p w14:paraId="6014D20B" w14:textId="77777777" w:rsidR="003651F9" w:rsidRPr="00FB59DD" w:rsidRDefault="003651F9" w:rsidP="003651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BAT-AEEL nu se aplică în cazul instalațiilor care funcționează mai puțin de 1 500 h/an.</w:t>
      </w:r>
    </w:p>
    <w:p w14:paraId="19CADEAB" w14:textId="77777777" w:rsidR="003651F9" w:rsidRPr="00FB59DD" w:rsidRDefault="003651F9" w:rsidP="003651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2A458172" w14:textId="16CD0477" w:rsidR="003651F9" w:rsidRPr="00FB59DD" w:rsidRDefault="003651F9" w:rsidP="003651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6FFBCD7F" w14:textId="77777777" w:rsidR="003651F9" w:rsidRPr="00FB59DD" w:rsidRDefault="003651F9" w:rsidP="003651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 Aceste niveluri BAT-AEEL nu se aplică în cazul instalațiilor care generează exclusiv energie electrică.</w:t>
      </w:r>
    </w:p>
    <w:p w14:paraId="2A07744E" w14:textId="75D8D5B8" w:rsidR="003651F9" w:rsidRPr="00FB59DD" w:rsidRDefault="003651F9" w:rsidP="003651F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 Gama largă de valori ale eficienței energetice în unități de cogenerare depinde în mare parte de cererea locală de energie electrică și termică.</w:t>
      </w:r>
    </w:p>
    <w:p w14:paraId="7B058EDA" w14:textId="77777777" w:rsidR="003651F9" w:rsidRPr="00FB59DD" w:rsidRDefault="003651F9" w:rsidP="003651F9">
      <w:pPr>
        <w:tabs>
          <w:tab w:val="left" w:pos="284"/>
          <w:tab w:val="left" w:pos="1276"/>
        </w:tabs>
        <w:spacing w:after="0"/>
        <w:jc w:val="center"/>
        <w:rPr>
          <w:rFonts w:ascii="Times New Roman" w:hAnsi="Times New Roman" w:cs="Times New Roman"/>
          <w:b/>
          <w:bCs/>
          <w:sz w:val="12"/>
          <w:szCs w:val="12"/>
          <w:lang w:val="ro-MD"/>
        </w:rPr>
      </w:pPr>
    </w:p>
    <w:p w14:paraId="45AA03E3" w14:textId="77777777" w:rsidR="00EA749D" w:rsidRPr="00FB59DD" w:rsidRDefault="00EA749D" w:rsidP="00EA749D">
      <w:pPr>
        <w:tabs>
          <w:tab w:val="left" w:pos="284"/>
          <w:tab w:val="left" w:pos="1276"/>
        </w:tabs>
        <w:spacing w:after="0"/>
        <w:jc w:val="both"/>
        <w:rPr>
          <w:rFonts w:ascii="Times New Roman" w:hAnsi="Times New Roman" w:cs="Times New Roman"/>
          <w:i/>
          <w:iCs/>
          <w:sz w:val="28"/>
          <w:szCs w:val="28"/>
          <w:lang w:val="ro-MD"/>
        </w:rPr>
      </w:pPr>
    </w:p>
    <w:p w14:paraId="527AFFEA" w14:textId="0884AAE2" w:rsidR="003651F9" w:rsidRPr="00FB59DD" w:rsidRDefault="003651F9"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28</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în CCGT a gazelor rezultate din procesele siderurgice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3"/>
        <w:gridCol w:w="2296"/>
        <w:gridCol w:w="2296"/>
        <w:gridCol w:w="2634"/>
      </w:tblGrid>
      <w:tr w:rsidR="002E6C05" w:rsidRPr="00FB59DD" w14:paraId="314BC0B8" w14:textId="77777777" w:rsidTr="002E6C05">
        <w:trPr>
          <w:trHeight w:val="174"/>
        </w:trPr>
        <w:tc>
          <w:tcPr>
            <w:tcW w:w="2413" w:type="dxa"/>
            <w:vMerge w:val="restart"/>
            <w:tcBorders>
              <w:left w:val="nil"/>
            </w:tcBorders>
          </w:tcPr>
          <w:p w14:paraId="4270D76A" w14:textId="77777777" w:rsidR="002E6C05" w:rsidRPr="00FB59DD" w:rsidRDefault="002E6C05" w:rsidP="002E6C05">
            <w:pPr>
              <w:tabs>
                <w:tab w:val="left" w:pos="284"/>
                <w:tab w:val="left" w:pos="1276"/>
              </w:tabs>
              <w:spacing w:after="0"/>
              <w:jc w:val="center"/>
              <w:rPr>
                <w:rFonts w:ascii="Times New Roman" w:hAnsi="Times New Roman" w:cs="Times New Roman"/>
                <w:b/>
                <w:bCs/>
                <w:sz w:val="20"/>
                <w:szCs w:val="20"/>
                <w:lang w:val="ro-RO"/>
              </w:rPr>
            </w:pPr>
          </w:p>
          <w:p w14:paraId="7E04D76B" w14:textId="77777777" w:rsidR="002E6C05" w:rsidRPr="00FB59DD" w:rsidRDefault="002E6C05" w:rsidP="002E6C05">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7226" w:type="dxa"/>
            <w:gridSpan w:val="3"/>
            <w:tcBorders>
              <w:right w:val="nil"/>
            </w:tcBorders>
          </w:tcPr>
          <w:p w14:paraId="1AC922E1" w14:textId="77777777" w:rsidR="002E6C05" w:rsidRPr="00FB59DD" w:rsidRDefault="002E6C05" w:rsidP="002E6C05">
            <w:pPr>
              <w:tabs>
                <w:tab w:val="left" w:pos="284"/>
                <w:tab w:val="left" w:pos="1276"/>
              </w:tabs>
              <w:spacing w:after="0"/>
              <w:jc w:val="center"/>
              <w:rPr>
                <w:rFonts w:ascii="Times New Roman" w:hAnsi="Times New Roman" w:cs="Times New Roman"/>
                <w:b/>
                <w:bCs/>
                <w:sz w:val="20"/>
                <w:szCs w:val="20"/>
                <w:lang w:val="ro-RO"/>
              </w:rPr>
            </w:pPr>
            <w:bookmarkStart w:id="134" w:name="_bookmark309"/>
            <w:bookmarkEnd w:id="134"/>
            <w:r w:rsidRPr="00FB59DD">
              <w:rPr>
                <w:rFonts w:ascii="Times New Roman" w:hAnsi="Times New Roman" w:cs="Times New Roman"/>
                <w:b/>
                <w:bCs/>
                <w:sz w:val="20"/>
                <w:szCs w:val="20"/>
                <w:lang w:val="ro-RO"/>
              </w:rPr>
              <w:t xml:space="preserve">BAT-AEEL </w:t>
            </w:r>
            <w:hyperlink w:anchor="_bookmark311" w:history="1">
              <w:r w:rsidRPr="00FB59DD">
                <w:rPr>
                  <w:rStyle w:val="Hyperlink"/>
                  <w:rFonts w:ascii="Times New Roman" w:hAnsi="Times New Roman" w:cs="Times New Roman"/>
                  <w:b/>
                  <w:bCs/>
                  <w:sz w:val="20"/>
                  <w:szCs w:val="20"/>
                  <w:vertAlign w:val="superscript"/>
                  <w:lang w:val="ro-RO"/>
                </w:rPr>
                <w:t xml:space="preserve">(1) </w:t>
              </w:r>
            </w:hyperlink>
            <w:hyperlink w:anchor="_bookmark312" w:history="1">
              <w:r w:rsidRPr="00FB59DD">
                <w:rPr>
                  <w:rStyle w:val="Hyperlink"/>
                  <w:rFonts w:ascii="Times New Roman" w:hAnsi="Times New Roman" w:cs="Times New Roman"/>
                  <w:b/>
                  <w:bCs/>
                  <w:sz w:val="20"/>
                  <w:szCs w:val="20"/>
                  <w:vertAlign w:val="superscript"/>
                  <w:lang w:val="ro-RO"/>
                </w:rPr>
                <w:t>(2)</w:t>
              </w:r>
            </w:hyperlink>
          </w:p>
        </w:tc>
      </w:tr>
      <w:tr w:rsidR="002E6C05" w:rsidRPr="00FB59DD" w14:paraId="3836F776" w14:textId="77777777" w:rsidTr="002E6C05">
        <w:trPr>
          <w:trHeight w:val="193"/>
        </w:trPr>
        <w:tc>
          <w:tcPr>
            <w:tcW w:w="2413" w:type="dxa"/>
            <w:vMerge/>
            <w:tcBorders>
              <w:top w:val="nil"/>
              <w:left w:val="nil"/>
            </w:tcBorders>
          </w:tcPr>
          <w:p w14:paraId="422D2869"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p>
        </w:tc>
        <w:tc>
          <w:tcPr>
            <w:tcW w:w="4592" w:type="dxa"/>
            <w:gridSpan w:val="2"/>
          </w:tcPr>
          <w:p w14:paraId="59742E9E"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 electric net (%)</w:t>
            </w:r>
          </w:p>
        </w:tc>
        <w:tc>
          <w:tcPr>
            <w:tcW w:w="2634" w:type="dxa"/>
            <w:vMerge w:val="restart"/>
            <w:tcBorders>
              <w:right w:val="nil"/>
            </w:tcBorders>
          </w:tcPr>
          <w:p w14:paraId="592D4182"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bookmarkStart w:id="135" w:name="_bookmark310"/>
            <w:bookmarkEnd w:id="135"/>
            <w:r w:rsidRPr="00FB59DD">
              <w:rPr>
                <w:rFonts w:ascii="Times New Roman" w:hAnsi="Times New Roman" w:cs="Times New Roman"/>
                <w:sz w:val="20"/>
                <w:szCs w:val="20"/>
                <w:lang w:val="ro-RO"/>
              </w:rPr>
              <w:t xml:space="preserve">Consumul total net de combustibil (%) </w:t>
            </w:r>
            <w:hyperlink w:anchor="_bookmark313" w:history="1">
              <w:r w:rsidRPr="00FB59DD">
                <w:rPr>
                  <w:rStyle w:val="Hyperlink"/>
                  <w:rFonts w:ascii="Times New Roman" w:hAnsi="Times New Roman" w:cs="Times New Roman"/>
                  <w:sz w:val="20"/>
                  <w:szCs w:val="20"/>
                  <w:vertAlign w:val="superscript"/>
                  <w:lang w:val="ro-RO"/>
                </w:rPr>
                <w:t>(3)</w:t>
              </w:r>
            </w:hyperlink>
          </w:p>
        </w:tc>
      </w:tr>
      <w:tr w:rsidR="002E6C05" w:rsidRPr="00FB59DD" w14:paraId="774F5C01" w14:textId="77777777" w:rsidTr="002E6C05">
        <w:trPr>
          <w:trHeight w:val="210"/>
        </w:trPr>
        <w:tc>
          <w:tcPr>
            <w:tcW w:w="2413" w:type="dxa"/>
            <w:vMerge/>
            <w:tcBorders>
              <w:top w:val="nil"/>
              <w:left w:val="nil"/>
            </w:tcBorders>
          </w:tcPr>
          <w:p w14:paraId="2FC03E8A"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p>
        </w:tc>
        <w:tc>
          <w:tcPr>
            <w:tcW w:w="2296" w:type="dxa"/>
          </w:tcPr>
          <w:p w14:paraId="7D2BF159"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2296" w:type="dxa"/>
          </w:tcPr>
          <w:p w14:paraId="19D6CC89"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2634" w:type="dxa"/>
            <w:vMerge/>
            <w:tcBorders>
              <w:top w:val="nil"/>
              <w:right w:val="nil"/>
            </w:tcBorders>
          </w:tcPr>
          <w:p w14:paraId="60715825"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p>
        </w:tc>
      </w:tr>
      <w:tr w:rsidR="002E6C05" w:rsidRPr="00FB59DD" w14:paraId="7DC80F73" w14:textId="77777777" w:rsidTr="002E6C05">
        <w:trPr>
          <w:trHeight w:val="87"/>
        </w:trPr>
        <w:tc>
          <w:tcPr>
            <w:tcW w:w="2413" w:type="dxa"/>
            <w:tcBorders>
              <w:left w:val="nil"/>
            </w:tcBorders>
          </w:tcPr>
          <w:p w14:paraId="3A898707"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 pentru CHP</w:t>
            </w:r>
          </w:p>
        </w:tc>
        <w:tc>
          <w:tcPr>
            <w:tcW w:w="2296" w:type="dxa"/>
          </w:tcPr>
          <w:p w14:paraId="490DEA57"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47</w:t>
            </w:r>
          </w:p>
        </w:tc>
        <w:tc>
          <w:tcPr>
            <w:tcW w:w="2296" w:type="dxa"/>
          </w:tcPr>
          <w:p w14:paraId="35E3DA6E"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40-48</w:t>
            </w:r>
          </w:p>
        </w:tc>
        <w:tc>
          <w:tcPr>
            <w:tcW w:w="2634" w:type="dxa"/>
            <w:tcBorders>
              <w:right w:val="nil"/>
            </w:tcBorders>
          </w:tcPr>
          <w:p w14:paraId="013F8B1A"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60-82</w:t>
            </w:r>
          </w:p>
        </w:tc>
      </w:tr>
      <w:tr w:rsidR="002E6C05" w:rsidRPr="00FB59DD" w14:paraId="67EADB87" w14:textId="77777777" w:rsidTr="002E6C05">
        <w:trPr>
          <w:trHeight w:val="53"/>
        </w:trPr>
        <w:tc>
          <w:tcPr>
            <w:tcW w:w="2413" w:type="dxa"/>
            <w:tcBorders>
              <w:left w:val="nil"/>
            </w:tcBorders>
          </w:tcPr>
          <w:p w14:paraId="7F05B905"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w:t>
            </w:r>
          </w:p>
        </w:tc>
        <w:tc>
          <w:tcPr>
            <w:tcW w:w="2296" w:type="dxa"/>
          </w:tcPr>
          <w:p w14:paraId="1997DF24"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47</w:t>
            </w:r>
          </w:p>
        </w:tc>
        <w:tc>
          <w:tcPr>
            <w:tcW w:w="2296" w:type="dxa"/>
          </w:tcPr>
          <w:p w14:paraId="72583853"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40-48</w:t>
            </w:r>
          </w:p>
        </w:tc>
        <w:tc>
          <w:tcPr>
            <w:tcW w:w="2634" w:type="dxa"/>
            <w:tcBorders>
              <w:right w:val="nil"/>
            </w:tcBorders>
          </w:tcPr>
          <w:p w14:paraId="3D75B699" w14:textId="77777777" w:rsidR="002E6C05" w:rsidRPr="00FB59DD" w:rsidRDefault="002E6C05" w:rsidP="002E6C05">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r>
    </w:tbl>
    <w:p w14:paraId="0521AA06" w14:textId="77777777" w:rsidR="002E6C05" w:rsidRPr="00FB59DD" w:rsidRDefault="002E6C05" w:rsidP="002E6C0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BAT-AEEL nu se aplică în cazul instalațiilor care funcționează mai puțin de 1 500 h/an.</w:t>
      </w:r>
    </w:p>
    <w:p w14:paraId="77846DDC" w14:textId="77777777" w:rsidR="002E6C05" w:rsidRPr="00FB59DD" w:rsidRDefault="002E6C05" w:rsidP="002E6C0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2E778E47" w14:textId="77777777" w:rsidR="002E6C05" w:rsidRPr="00FB59DD" w:rsidRDefault="002E6C05" w:rsidP="002E6C0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3B9A0F49" w14:textId="77777777" w:rsidR="002E6C05" w:rsidRPr="00FB59DD" w:rsidRDefault="002E6C05" w:rsidP="002E6C05">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Aceste niveluri BAT-AEEL nu se aplică în cazul instalațiilor care generează exclusiv energie electrică.</w:t>
      </w:r>
    </w:p>
    <w:p w14:paraId="36369369" w14:textId="77777777" w:rsidR="002E6C05" w:rsidRPr="00FB59DD" w:rsidRDefault="002E6C05" w:rsidP="002E6C05">
      <w:pPr>
        <w:tabs>
          <w:tab w:val="left" w:pos="284"/>
          <w:tab w:val="left" w:pos="1276"/>
        </w:tabs>
        <w:spacing w:after="0"/>
        <w:jc w:val="center"/>
        <w:rPr>
          <w:rFonts w:ascii="Times New Roman" w:hAnsi="Times New Roman" w:cs="Times New Roman"/>
          <w:b/>
          <w:bCs/>
          <w:sz w:val="12"/>
          <w:szCs w:val="12"/>
          <w:lang w:val="ro-MD"/>
        </w:rPr>
      </w:pPr>
    </w:p>
    <w:p w14:paraId="66C20200" w14:textId="77777777" w:rsidR="002E6C05" w:rsidRPr="00FB59DD" w:rsidRDefault="002E6C05" w:rsidP="006E288A">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4.2.2.</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 CO în aer</w:t>
      </w:r>
    </w:p>
    <w:p w14:paraId="04CA7790" w14:textId="77777777" w:rsidR="006E288A" w:rsidRPr="00FB59DD" w:rsidRDefault="006E288A" w:rsidP="006E288A">
      <w:pPr>
        <w:tabs>
          <w:tab w:val="left" w:pos="284"/>
          <w:tab w:val="left" w:pos="1276"/>
        </w:tabs>
        <w:spacing w:after="0"/>
        <w:ind w:firstLine="567"/>
        <w:jc w:val="both"/>
        <w:rPr>
          <w:rFonts w:ascii="Times New Roman" w:hAnsi="Times New Roman" w:cs="Times New Roman"/>
          <w:b/>
          <w:bCs/>
          <w:sz w:val="12"/>
          <w:szCs w:val="12"/>
          <w:lang w:val="ro-MD"/>
        </w:rPr>
      </w:pPr>
    </w:p>
    <w:p w14:paraId="3BD3B88E" w14:textId="649C5E71" w:rsidR="002E6C05" w:rsidRPr="00FB59DD" w:rsidRDefault="002E6C05"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47.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în cazane a gazelor rezultate din procesele siderurgice,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3460"/>
        <w:gridCol w:w="3485"/>
      </w:tblGrid>
      <w:tr w:rsidR="006E288A" w:rsidRPr="00FB59DD" w14:paraId="26B2CCB5" w14:textId="77777777" w:rsidTr="006E288A">
        <w:trPr>
          <w:trHeight w:val="327"/>
        </w:trPr>
        <w:tc>
          <w:tcPr>
            <w:tcW w:w="2694" w:type="dxa"/>
            <w:gridSpan w:val="2"/>
            <w:tcBorders>
              <w:left w:val="nil"/>
            </w:tcBorders>
          </w:tcPr>
          <w:p w14:paraId="0143579E"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460" w:type="dxa"/>
          </w:tcPr>
          <w:p w14:paraId="0F84FC41"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485" w:type="dxa"/>
            <w:tcBorders>
              <w:right w:val="nil"/>
            </w:tcBorders>
          </w:tcPr>
          <w:p w14:paraId="7BCDF166"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6E288A" w:rsidRPr="00FB59DD" w14:paraId="000B138E" w14:textId="77777777" w:rsidTr="006E288A">
        <w:trPr>
          <w:trHeight w:val="2262"/>
        </w:trPr>
        <w:tc>
          <w:tcPr>
            <w:tcW w:w="426" w:type="dxa"/>
            <w:tcBorders>
              <w:left w:val="nil"/>
            </w:tcBorders>
          </w:tcPr>
          <w:p w14:paraId="5D85C117"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139A8219"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3460" w:type="dxa"/>
          </w:tcPr>
          <w:p w14:paraId="297DA42B"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proiectate special pe mai multe rânduri pe tip de combustibil sau care includ caracteristici specifice pentru arderea mai multor combustibili (de exemplu, multiple duze specifice pentru a arde diferiți combustibili, sau care includ combustibili cu funcția de pre- malaxare a combustibililor)</w:t>
            </w:r>
          </w:p>
        </w:tc>
        <w:tc>
          <w:tcPr>
            <w:tcW w:w="3485" w:type="dxa"/>
            <w:vMerge w:val="restart"/>
            <w:tcBorders>
              <w:right w:val="nil"/>
            </w:tcBorders>
          </w:tcPr>
          <w:p w14:paraId="540FCA1B"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7CC94865"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50EB3BAF"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6B5D7F1D"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7CE273DE"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16840110"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61298E90"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124F1CA8"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6E288A" w:rsidRPr="00FB59DD" w14:paraId="498D5B27" w14:textId="77777777" w:rsidTr="006E288A">
        <w:trPr>
          <w:trHeight w:val="556"/>
        </w:trPr>
        <w:tc>
          <w:tcPr>
            <w:tcW w:w="426" w:type="dxa"/>
            <w:tcBorders>
              <w:left w:val="nil"/>
            </w:tcBorders>
          </w:tcPr>
          <w:p w14:paraId="43F9DCBE"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8" w:type="dxa"/>
          </w:tcPr>
          <w:p w14:paraId="63963AAB" w14:textId="3845F5FE" w:rsidR="006E288A" w:rsidRPr="00FB59DD" w:rsidRDefault="006E288A" w:rsidP="006E288A">
            <w:pPr>
              <w:tabs>
                <w:tab w:val="left" w:pos="284"/>
                <w:tab w:val="left" w:pos="1287"/>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w:t>
            </w:r>
            <w:r w:rsidRPr="00FB59DD">
              <w:rPr>
                <w:rFonts w:ascii="Times New Roman" w:hAnsi="Times New Roman" w:cs="Times New Roman"/>
                <w:sz w:val="20"/>
                <w:szCs w:val="20"/>
                <w:lang w:val="ro-RO"/>
              </w:rPr>
              <w:tab/>
              <w:t>aerului în trepte</w:t>
            </w:r>
          </w:p>
        </w:tc>
        <w:tc>
          <w:tcPr>
            <w:tcW w:w="3460" w:type="dxa"/>
            <w:vMerge w:val="restart"/>
          </w:tcPr>
          <w:p w14:paraId="15558AD7"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0DBC0FFB"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02BDDAAB"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487A745D"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3485" w:type="dxa"/>
            <w:vMerge/>
            <w:tcBorders>
              <w:top w:val="nil"/>
              <w:right w:val="nil"/>
            </w:tcBorders>
          </w:tcPr>
          <w:p w14:paraId="1CCEEE01"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p>
        </w:tc>
      </w:tr>
      <w:tr w:rsidR="006E288A" w:rsidRPr="00FB59DD" w14:paraId="4B4439EC" w14:textId="77777777" w:rsidTr="006E288A">
        <w:trPr>
          <w:trHeight w:val="556"/>
        </w:trPr>
        <w:tc>
          <w:tcPr>
            <w:tcW w:w="426" w:type="dxa"/>
            <w:tcBorders>
              <w:left w:val="nil"/>
            </w:tcBorders>
          </w:tcPr>
          <w:p w14:paraId="4EEEC940"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39AB6D2C"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combustibilului în trepte</w:t>
            </w:r>
          </w:p>
        </w:tc>
        <w:tc>
          <w:tcPr>
            <w:tcW w:w="3460" w:type="dxa"/>
            <w:vMerge/>
            <w:tcBorders>
              <w:top w:val="nil"/>
            </w:tcBorders>
          </w:tcPr>
          <w:p w14:paraId="0088116C"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p>
        </w:tc>
        <w:tc>
          <w:tcPr>
            <w:tcW w:w="3485" w:type="dxa"/>
            <w:vMerge/>
            <w:tcBorders>
              <w:top w:val="nil"/>
              <w:right w:val="nil"/>
            </w:tcBorders>
          </w:tcPr>
          <w:p w14:paraId="7F1106F1"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p>
        </w:tc>
      </w:tr>
      <w:tr w:rsidR="006E288A" w:rsidRPr="00FB59DD" w14:paraId="65B60524" w14:textId="77777777" w:rsidTr="006E288A">
        <w:trPr>
          <w:trHeight w:val="556"/>
        </w:trPr>
        <w:tc>
          <w:tcPr>
            <w:tcW w:w="426" w:type="dxa"/>
            <w:tcBorders>
              <w:left w:val="nil"/>
            </w:tcBorders>
          </w:tcPr>
          <w:p w14:paraId="136EE72E"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8" w:type="dxa"/>
          </w:tcPr>
          <w:p w14:paraId="20A79E63" w14:textId="501CB616"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w:t>
            </w:r>
            <w:r w:rsidRPr="00FB59DD">
              <w:rPr>
                <w:rFonts w:ascii="Times New Roman" w:hAnsi="Times New Roman" w:cs="Times New Roman"/>
                <w:sz w:val="20"/>
                <w:szCs w:val="20"/>
                <w:lang w:val="ro-RO"/>
              </w:rPr>
              <w:tab/>
              <w:t>gazelor de ardere</w:t>
            </w:r>
          </w:p>
        </w:tc>
        <w:tc>
          <w:tcPr>
            <w:tcW w:w="3460" w:type="dxa"/>
            <w:vMerge/>
            <w:tcBorders>
              <w:top w:val="nil"/>
            </w:tcBorders>
          </w:tcPr>
          <w:p w14:paraId="59740B2A"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p>
        </w:tc>
        <w:tc>
          <w:tcPr>
            <w:tcW w:w="3485" w:type="dxa"/>
            <w:vMerge/>
            <w:tcBorders>
              <w:top w:val="nil"/>
              <w:right w:val="nil"/>
            </w:tcBorders>
          </w:tcPr>
          <w:p w14:paraId="53DD23DF"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p>
        </w:tc>
      </w:tr>
      <w:tr w:rsidR="006E288A" w:rsidRPr="00FB59DD" w14:paraId="0D339E80" w14:textId="77777777" w:rsidTr="006E288A">
        <w:trPr>
          <w:trHeight w:val="769"/>
        </w:trPr>
        <w:tc>
          <w:tcPr>
            <w:tcW w:w="426" w:type="dxa"/>
            <w:tcBorders>
              <w:left w:val="nil"/>
            </w:tcBorders>
          </w:tcPr>
          <w:p w14:paraId="2068877B"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e.</w:t>
            </w:r>
          </w:p>
        </w:tc>
        <w:tc>
          <w:tcPr>
            <w:tcW w:w="2268" w:type="dxa"/>
          </w:tcPr>
          <w:p w14:paraId="65225000"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rezultate din procese</w:t>
            </w:r>
          </w:p>
        </w:tc>
        <w:tc>
          <w:tcPr>
            <w:tcW w:w="3460" w:type="dxa"/>
          </w:tcPr>
          <w:p w14:paraId="457E9E39"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3485" w:type="dxa"/>
            <w:tcBorders>
              <w:right w:val="nil"/>
            </w:tcBorders>
          </w:tcPr>
          <w:p w14:paraId="2588D3D7"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în limitele impuse de disponibilitatea diferitelor tipuri de combustibil</w:t>
            </w:r>
          </w:p>
        </w:tc>
      </w:tr>
      <w:tr w:rsidR="006E288A" w:rsidRPr="00FB59DD" w14:paraId="6E005F04" w14:textId="77777777" w:rsidTr="006E288A">
        <w:trPr>
          <w:trHeight w:val="1195"/>
        </w:trPr>
        <w:tc>
          <w:tcPr>
            <w:tcW w:w="426" w:type="dxa"/>
            <w:tcBorders>
              <w:left w:val="nil"/>
            </w:tcBorders>
          </w:tcPr>
          <w:p w14:paraId="3BE850C0"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2268" w:type="dxa"/>
          </w:tcPr>
          <w:p w14:paraId="3241C15B"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3460" w:type="dxa"/>
          </w:tcPr>
          <w:p w14:paraId="1FA39567"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Această tehnică se utilizează în combinație cu alte tehnici</w:t>
            </w:r>
          </w:p>
        </w:tc>
        <w:tc>
          <w:tcPr>
            <w:tcW w:w="3485" w:type="dxa"/>
            <w:tcBorders>
              <w:right w:val="nil"/>
            </w:tcBorders>
          </w:tcPr>
          <w:p w14:paraId="61A765FC"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6E288A" w:rsidRPr="00FB59DD" w14:paraId="2032FFA1" w14:textId="77777777" w:rsidTr="006E288A">
        <w:trPr>
          <w:trHeight w:val="556"/>
        </w:trPr>
        <w:tc>
          <w:tcPr>
            <w:tcW w:w="426" w:type="dxa"/>
            <w:tcBorders>
              <w:left w:val="nil"/>
            </w:tcBorders>
          </w:tcPr>
          <w:p w14:paraId="1F4A20EE" w14:textId="77777777" w:rsidR="006E288A" w:rsidRPr="00FB59DD" w:rsidRDefault="006E288A" w:rsidP="006E288A">
            <w:pPr>
              <w:tabs>
                <w:tab w:val="left" w:pos="284"/>
                <w:tab w:val="left" w:pos="1276"/>
              </w:tabs>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2268" w:type="dxa"/>
          </w:tcPr>
          <w:p w14:paraId="79DE0354"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 xml:space="preserve">selectivă </w:t>
            </w:r>
            <w:proofErr w:type="spellStart"/>
            <w:r w:rsidRPr="00FB59DD">
              <w:rPr>
                <w:rFonts w:ascii="Times New Roman" w:hAnsi="Times New Roman" w:cs="Times New Roman"/>
                <w:sz w:val="20"/>
                <w:szCs w:val="20"/>
                <w:lang w:val="ro-RO"/>
              </w:rPr>
              <w:t>necatalitică</w:t>
            </w:r>
            <w:proofErr w:type="spellEnd"/>
            <w:r w:rsidRPr="00FB59DD">
              <w:rPr>
                <w:rFonts w:ascii="Times New Roman" w:hAnsi="Times New Roman" w:cs="Times New Roman"/>
                <w:sz w:val="20"/>
                <w:szCs w:val="20"/>
                <w:lang w:val="ro-RO"/>
              </w:rPr>
              <w:t xml:space="preserve"> (SNCR)</w:t>
            </w:r>
          </w:p>
        </w:tc>
        <w:tc>
          <w:tcPr>
            <w:tcW w:w="3460" w:type="dxa"/>
          </w:tcPr>
          <w:p w14:paraId="5532A88C"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3485" w:type="dxa"/>
            <w:tcBorders>
              <w:right w:val="nil"/>
            </w:tcBorders>
          </w:tcPr>
          <w:p w14:paraId="1378E698"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tc>
      </w:tr>
      <w:tr w:rsidR="006E288A" w:rsidRPr="00FB59DD" w14:paraId="0FF07EB9" w14:textId="77777777" w:rsidTr="006E2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4"/>
        </w:trPr>
        <w:tc>
          <w:tcPr>
            <w:tcW w:w="426" w:type="dxa"/>
            <w:tcBorders>
              <w:top w:val="single" w:sz="6" w:space="0" w:color="000000"/>
              <w:left w:val="nil"/>
              <w:bottom w:val="single" w:sz="6" w:space="0" w:color="000000"/>
              <w:right w:val="single" w:sz="6" w:space="0" w:color="000000"/>
            </w:tcBorders>
          </w:tcPr>
          <w:p w14:paraId="65B5D7A6" w14:textId="77777777" w:rsidR="006E288A" w:rsidRPr="00FB59DD" w:rsidRDefault="006E288A" w:rsidP="006E288A">
            <w:pPr>
              <w:tabs>
                <w:tab w:val="left" w:pos="284"/>
                <w:tab w:val="left" w:pos="1276"/>
              </w:tabs>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2268" w:type="dxa"/>
            <w:tcBorders>
              <w:top w:val="single" w:sz="6" w:space="0" w:color="000000"/>
              <w:left w:val="single" w:sz="6" w:space="0" w:color="000000"/>
              <w:bottom w:val="single" w:sz="6" w:space="0" w:color="000000"/>
              <w:right w:val="single" w:sz="6" w:space="0" w:color="000000"/>
            </w:tcBorders>
          </w:tcPr>
          <w:p w14:paraId="0C1EF66A" w14:textId="77777777" w:rsidR="006E288A" w:rsidRPr="00FB59DD" w:rsidRDefault="006E288A" w:rsidP="006E288A">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catalitică selectivă (RCS)</w:t>
            </w:r>
          </w:p>
        </w:tc>
        <w:tc>
          <w:tcPr>
            <w:tcW w:w="3460" w:type="dxa"/>
            <w:tcBorders>
              <w:top w:val="single" w:sz="6" w:space="0" w:color="000000"/>
              <w:left w:val="single" w:sz="6" w:space="0" w:color="000000"/>
              <w:bottom w:val="single" w:sz="6" w:space="0" w:color="000000"/>
              <w:right w:val="single" w:sz="6" w:space="0" w:color="000000"/>
            </w:tcBorders>
          </w:tcPr>
          <w:p w14:paraId="1AE004B2" w14:textId="77777777" w:rsidR="006E288A" w:rsidRPr="00FB59DD" w:rsidRDefault="006E288A" w:rsidP="006E288A">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1F20DF62" w14:textId="77777777" w:rsidR="006E288A" w:rsidRPr="00FB59DD" w:rsidRDefault="006E288A" w:rsidP="006E288A">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În general, nu se aplică în cazul instalațiilor de ardere &lt; 100 </w:t>
            </w:r>
            <w:proofErr w:type="spellStart"/>
            <w:r w:rsidRPr="00FB59DD">
              <w:rPr>
                <w:rFonts w:ascii="Times New Roman" w:hAnsi="Times New Roman" w:cs="Times New Roman"/>
                <w:sz w:val="20"/>
                <w:szCs w:val="20"/>
                <w:lang w:val="ro-RO"/>
              </w:rPr>
              <w:t>MWt</w:t>
            </w:r>
            <w:proofErr w:type="spellEnd"/>
            <w:r w:rsidRPr="00FB59DD">
              <w:rPr>
                <w:rFonts w:ascii="Times New Roman" w:hAnsi="Times New Roman" w:cs="Times New Roman"/>
                <w:sz w:val="20"/>
                <w:szCs w:val="20"/>
                <w:lang w:val="ro-RO"/>
              </w:rPr>
              <w:t>.</w:t>
            </w:r>
          </w:p>
          <w:p w14:paraId="4B26675A" w14:textId="77777777" w:rsidR="006E288A" w:rsidRPr="00FB59DD" w:rsidRDefault="006E288A" w:rsidP="006E288A">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 și de configurația instalației de ardere</w:t>
            </w:r>
          </w:p>
        </w:tc>
        <w:tc>
          <w:tcPr>
            <w:tcW w:w="3485" w:type="dxa"/>
            <w:tcBorders>
              <w:top w:val="single" w:sz="6" w:space="0" w:color="000000"/>
              <w:left w:val="single" w:sz="6" w:space="0" w:color="000000"/>
              <w:bottom w:val="single" w:sz="6" w:space="0" w:color="000000"/>
              <w:right w:val="nil"/>
            </w:tcBorders>
          </w:tcPr>
          <w:p w14:paraId="1B57BCBE" w14:textId="77777777" w:rsidR="006E288A" w:rsidRPr="00FB59DD" w:rsidRDefault="006E288A" w:rsidP="006E288A">
            <w:pPr>
              <w:tabs>
                <w:tab w:val="left" w:pos="284"/>
                <w:tab w:val="left" w:pos="1276"/>
              </w:tabs>
              <w:jc w:val="both"/>
              <w:rPr>
                <w:rFonts w:ascii="Times New Roman" w:hAnsi="Times New Roman" w:cs="Times New Roman"/>
                <w:sz w:val="20"/>
                <w:szCs w:val="20"/>
                <w:lang w:val="ro-RO"/>
              </w:rPr>
            </w:pPr>
          </w:p>
        </w:tc>
      </w:tr>
    </w:tbl>
    <w:p w14:paraId="141AC420" w14:textId="77777777" w:rsidR="006E288A" w:rsidRPr="00FB59DD" w:rsidRDefault="006E288A" w:rsidP="006E288A">
      <w:pPr>
        <w:tabs>
          <w:tab w:val="left" w:pos="284"/>
          <w:tab w:val="left" w:pos="1276"/>
        </w:tabs>
        <w:spacing w:after="0"/>
        <w:ind w:firstLine="567"/>
        <w:jc w:val="both"/>
        <w:rPr>
          <w:rFonts w:ascii="Times New Roman" w:hAnsi="Times New Roman" w:cs="Times New Roman"/>
          <w:sz w:val="28"/>
          <w:szCs w:val="28"/>
          <w:lang w:val="ro-MD"/>
        </w:rPr>
      </w:pPr>
    </w:p>
    <w:p w14:paraId="11689F9E" w14:textId="4C060133" w:rsidR="006E288A" w:rsidRPr="00FB59DD" w:rsidRDefault="006E288A"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48.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în CCGT a gazelor rezultate din procesele siderurgice,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126"/>
        <w:gridCol w:w="2977"/>
        <w:gridCol w:w="4110"/>
      </w:tblGrid>
      <w:tr w:rsidR="006E288A" w:rsidRPr="00FB59DD" w14:paraId="2EAD018A" w14:textId="77777777" w:rsidTr="006E288A">
        <w:trPr>
          <w:trHeight w:val="139"/>
        </w:trPr>
        <w:tc>
          <w:tcPr>
            <w:tcW w:w="2552" w:type="dxa"/>
            <w:gridSpan w:val="2"/>
            <w:tcBorders>
              <w:left w:val="nil"/>
            </w:tcBorders>
          </w:tcPr>
          <w:p w14:paraId="1FC29C5F"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977" w:type="dxa"/>
          </w:tcPr>
          <w:p w14:paraId="07F5A176"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110" w:type="dxa"/>
            <w:tcBorders>
              <w:right w:val="nil"/>
            </w:tcBorders>
          </w:tcPr>
          <w:p w14:paraId="753FE123" w14:textId="77777777" w:rsidR="006E288A" w:rsidRPr="00FB59DD" w:rsidRDefault="006E288A" w:rsidP="006E288A">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6E288A" w:rsidRPr="00FB59DD" w14:paraId="1C1F863A" w14:textId="77777777" w:rsidTr="006E288A">
        <w:trPr>
          <w:trHeight w:val="770"/>
        </w:trPr>
        <w:tc>
          <w:tcPr>
            <w:tcW w:w="426" w:type="dxa"/>
            <w:tcBorders>
              <w:left w:val="nil"/>
            </w:tcBorders>
          </w:tcPr>
          <w:p w14:paraId="3E20CE7E"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0B9E9CEE"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126" w:type="dxa"/>
          </w:tcPr>
          <w:p w14:paraId="5EF7122D"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rezultate din procese</w:t>
            </w:r>
          </w:p>
        </w:tc>
        <w:tc>
          <w:tcPr>
            <w:tcW w:w="2977" w:type="dxa"/>
          </w:tcPr>
          <w:p w14:paraId="44730A49"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w:t>
            </w:r>
          </w:p>
        </w:tc>
        <w:tc>
          <w:tcPr>
            <w:tcW w:w="4110" w:type="dxa"/>
            <w:tcBorders>
              <w:right w:val="nil"/>
            </w:tcBorders>
          </w:tcPr>
          <w:p w14:paraId="0C5E6398"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în limitele impuse de disponibilitatea diferitelor tipuri de combustibil</w:t>
            </w:r>
          </w:p>
        </w:tc>
      </w:tr>
      <w:tr w:rsidR="006E288A" w:rsidRPr="00FB59DD" w14:paraId="6F287868" w14:textId="77777777" w:rsidTr="006E288A">
        <w:trPr>
          <w:trHeight w:val="1005"/>
        </w:trPr>
        <w:tc>
          <w:tcPr>
            <w:tcW w:w="426" w:type="dxa"/>
            <w:tcBorders>
              <w:left w:val="nil"/>
            </w:tcBorders>
          </w:tcPr>
          <w:p w14:paraId="09015BA4"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126" w:type="dxa"/>
          </w:tcPr>
          <w:p w14:paraId="7351201C"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2977" w:type="dxa"/>
          </w:tcPr>
          <w:p w14:paraId="4AD3D8BF"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Această tehnică se utilizează în combinație cu alte tehnici</w:t>
            </w:r>
          </w:p>
        </w:tc>
        <w:tc>
          <w:tcPr>
            <w:tcW w:w="4110" w:type="dxa"/>
            <w:tcBorders>
              <w:right w:val="nil"/>
            </w:tcBorders>
          </w:tcPr>
          <w:p w14:paraId="3C2EEC35"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6E288A" w:rsidRPr="00FB59DD" w14:paraId="2B9C9209" w14:textId="77777777" w:rsidTr="006E288A">
        <w:trPr>
          <w:trHeight w:val="1409"/>
        </w:trPr>
        <w:tc>
          <w:tcPr>
            <w:tcW w:w="426" w:type="dxa"/>
            <w:tcBorders>
              <w:left w:val="nil"/>
            </w:tcBorders>
          </w:tcPr>
          <w:p w14:paraId="1DE2F725"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126" w:type="dxa"/>
          </w:tcPr>
          <w:p w14:paraId="18AE9A42"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2977" w:type="dxa"/>
          </w:tcPr>
          <w:p w14:paraId="7D60A2A0"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La turbinele cu gaz și alimentare dublă care utilizează DLN pentru arderea gazelor rezultate din siderurgie, se adaugă apă/abur, în general, atunci când se arde gaz natural</w:t>
            </w:r>
          </w:p>
        </w:tc>
        <w:tc>
          <w:tcPr>
            <w:tcW w:w="4110" w:type="dxa"/>
            <w:tcBorders>
              <w:right w:val="nil"/>
            </w:tcBorders>
          </w:tcPr>
          <w:p w14:paraId="433D8ED0"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disponibilitatea apei</w:t>
            </w:r>
          </w:p>
        </w:tc>
      </w:tr>
      <w:tr w:rsidR="006E288A" w:rsidRPr="00FB59DD" w14:paraId="625D8994" w14:textId="77777777" w:rsidTr="006E288A">
        <w:trPr>
          <w:trHeight w:val="1623"/>
        </w:trPr>
        <w:tc>
          <w:tcPr>
            <w:tcW w:w="426" w:type="dxa"/>
            <w:tcBorders>
              <w:left w:val="nil"/>
            </w:tcBorders>
          </w:tcPr>
          <w:p w14:paraId="57469344"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126" w:type="dxa"/>
          </w:tcPr>
          <w:p w14:paraId="63C311FF"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(DLN)</w:t>
            </w:r>
          </w:p>
        </w:tc>
        <w:tc>
          <w:tcPr>
            <w:tcW w:w="2977" w:type="dxa"/>
          </w:tcPr>
          <w:p w14:paraId="191A337A"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DLN care arde gazele rezultate din siderurgie diferă de cele care ard exclusiv gaz natural</w:t>
            </w:r>
          </w:p>
        </w:tc>
        <w:tc>
          <w:tcPr>
            <w:tcW w:w="4110" w:type="dxa"/>
            <w:tcBorders>
              <w:right w:val="nil"/>
            </w:tcBorders>
          </w:tcPr>
          <w:p w14:paraId="1D35868B"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reactivitatea gazelor rezultate din siderurgie, cum este gazul de cocserie.</w:t>
            </w:r>
          </w:p>
          <w:p w14:paraId="29775751"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turbinelor pentru care nu există un pachet de modernizare sau atunci când se instalează sisteme cu adaos de apă/abur</w:t>
            </w:r>
          </w:p>
        </w:tc>
      </w:tr>
      <w:tr w:rsidR="006E288A" w:rsidRPr="00FB59DD" w14:paraId="3410365D" w14:textId="77777777" w:rsidTr="006E288A">
        <w:trPr>
          <w:trHeight w:val="1196"/>
        </w:trPr>
        <w:tc>
          <w:tcPr>
            <w:tcW w:w="426" w:type="dxa"/>
            <w:tcBorders>
              <w:left w:val="nil"/>
            </w:tcBorders>
          </w:tcPr>
          <w:p w14:paraId="0A94ED31"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e.</w:t>
            </w:r>
          </w:p>
        </w:tc>
        <w:tc>
          <w:tcPr>
            <w:tcW w:w="2126" w:type="dxa"/>
          </w:tcPr>
          <w:p w14:paraId="7DC0A24B"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2977" w:type="dxa"/>
            <w:vMerge w:val="restart"/>
          </w:tcPr>
          <w:p w14:paraId="621F089C"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47E7D6B0" w14:textId="77777777" w:rsidR="006E288A" w:rsidRPr="00FB59DD" w:rsidRDefault="006E288A" w:rsidP="006E288A">
            <w:pPr>
              <w:tabs>
                <w:tab w:val="left" w:pos="284"/>
                <w:tab w:val="left" w:pos="1276"/>
              </w:tabs>
              <w:spacing w:after="0"/>
              <w:jc w:val="both"/>
              <w:rPr>
                <w:rFonts w:ascii="Times New Roman" w:hAnsi="Times New Roman" w:cs="Times New Roman"/>
                <w:b/>
                <w:sz w:val="20"/>
                <w:szCs w:val="20"/>
                <w:lang w:val="ro-RO"/>
              </w:rPr>
            </w:pPr>
          </w:p>
          <w:p w14:paraId="2423EA97"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4110" w:type="dxa"/>
            <w:tcBorders>
              <w:right w:val="nil"/>
            </w:tcBorders>
          </w:tcPr>
          <w:p w14:paraId="10EB75BB"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doar pentru arderea suplimentară în cazul generatoarelor de abur cu recuperare de căldură (HRSG) în cazul instalațiilor de ardere cu turbine cu gaz în ciclu combinat (CCGT)</w:t>
            </w:r>
          </w:p>
        </w:tc>
      </w:tr>
      <w:tr w:rsidR="006E288A" w:rsidRPr="00FB59DD" w14:paraId="0256D45E" w14:textId="77777777" w:rsidTr="006E288A">
        <w:trPr>
          <w:trHeight w:val="770"/>
        </w:trPr>
        <w:tc>
          <w:tcPr>
            <w:tcW w:w="426" w:type="dxa"/>
            <w:tcBorders>
              <w:left w:val="nil"/>
            </w:tcBorders>
          </w:tcPr>
          <w:p w14:paraId="102E9839"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2126" w:type="dxa"/>
          </w:tcPr>
          <w:p w14:paraId="66927CC6" w14:textId="7409D670"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catalitică selectivă (RCS)</w:t>
            </w:r>
          </w:p>
        </w:tc>
        <w:tc>
          <w:tcPr>
            <w:tcW w:w="2977" w:type="dxa"/>
            <w:vMerge/>
            <w:tcBorders>
              <w:top w:val="nil"/>
            </w:tcBorders>
          </w:tcPr>
          <w:p w14:paraId="1CC9AF5E" w14:textId="77777777" w:rsidR="006E288A" w:rsidRPr="00FB59DD" w:rsidRDefault="006E288A" w:rsidP="006E288A">
            <w:pPr>
              <w:tabs>
                <w:tab w:val="left" w:pos="284"/>
                <w:tab w:val="left" w:pos="1276"/>
              </w:tabs>
              <w:spacing w:after="0"/>
              <w:ind w:firstLine="567"/>
              <w:jc w:val="both"/>
              <w:rPr>
                <w:rFonts w:ascii="Times New Roman" w:hAnsi="Times New Roman" w:cs="Times New Roman"/>
                <w:sz w:val="20"/>
                <w:szCs w:val="20"/>
                <w:lang w:val="ro-RO"/>
              </w:rPr>
            </w:pPr>
          </w:p>
        </w:tc>
        <w:tc>
          <w:tcPr>
            <w:tcW w:w="4110" w:type="dxa"/>
            <w:tcBorders>
              <w:right w:val="nil"/>
            </w:tcBorders>
          </w:tcPr>
          <w:p w14:paraId="00597129" w14:textId="77777777" w:rsidR="006E288A" w:rsidRPr="00FB59DD" w:rsidRDefault="006E288A" w:rsidP="006E288A">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Modernizarea instalațiilor de ardere existente poate fi limitată de disponibilitatea unui spațiu suficient</w:t>
            </w:r>
          </w:p>
        </w:tc>
      </w:tr>
    </w:tbl>
    <w:p w14:paraId="2659AD24" w14:textId="77777777" w:rsidR="00C86912" w:rsidRPr="00FB59DD" w:rsidRDefault="00C86912" w:rsidP="00C86912">
      <w:pPr>
        <w:tabs>
          <w:tab w:val="left" w:pos="284"/>
          <w:tab w:val="left" w:pos="1276"/>
        </w:tabs>
        <w:spacing w:after="0"/>
        <w:ind w:firstLine="567"/>
        <w:jc w:val="both"/>
        <w:rPr>
          <w:rFonts w:ascii="Times New Roman" w:hAnsi="Times New Roman" w:cs="Times New Roman"/>
          <w:b/>
          <w:bCs/>
          <w:sz w:val="28"/>
          <w:szCs w:val="28"/>
          <w:lang w:val="ro-MD"/>
        </w:rPr>
      </w:pPr>
    </w:p>
    <w:p w14:paraId="630671CA" w14:textId="5DDFF3AF" w:rsidR="003651F9" w:rsidRPr="00FB59DD" w:rsidRDefault="00C86912"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49. În vederea prevenirii sau a reducerii emisiilor de CO în aer, provenite din arderea gazelor rezultate din procesele siderurgice, BAT constă în utilizarea uneia dintre tehnicile indicate mai jos sau a unei combinații a acestora</w:t>
      </w:r>
    </w:p>
    <w:p w14:paraId="0E9E1805" w14:textId="77777777" w:rsidR="006B0DE9" w:rsidRPr="00FB59DD" w:rsidRDefault="006B0DE9" w:rsidP="00C86912">
      <w:pPr>
        <w:tabs>
          <w:tab w:val="left" w:pos="284"/>
          <w:tab w:val="left" w:pos="1276"/>
        </w:tabs>
        <w:spacing w:after="0"/>
        <w:ind w:firstLine="567"/>
        <w:jc w:val="both"/>
        <w:rPr>
          <w:rFonts w:ascii="Times New Roman" w:hAnsi="Times New Roman" w:cs="Times New Roman"/>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842"/>
        <w:gridCol w:w="1985"/>
        <w:gridCol w:w="5389"/>
      </w:tblGrid>
      <w:tr w:rsidR="00C86912" w:rsidRPr="00FB59DD" w14:paraId="71F6FB52" w14:textId="77777777" w:rsidTr="00C86912">
        <w:trPr>
          <w:trHeight w:val="217"/>
        </w:trPr>
        <w:tc>
          <w:tcPr>
            <w:tcW w:w="426" w:type="dxa"/>
            <w:tcBorders>
              <w:left w:val="nil"/>
            </w:tcBorders>
          </w:tcPr>
          <w:p w14:paraId="3062DCF6" w14:textId="77777777" w:rsidR="00C86912" w:rsidRPr="00FB59DD" w:rsidRDefault="00C86912" w:rsidP="00C86912">
            <w:pPr>
              <w:tabs>
                <w:tab w:val="left" w:pos="284"/>
                <w:tab w:val="left" w:pos="1276"/>
              </w:tabs>
              <w:spacing w:after="0"/>
              <w:ind w:firstLine="567"/>
              <w:jc w:val="both"/>
              <w:rPr>
                <w:rFonts w:ascii="Times New Roman" w:hAnsi="Times New Roman" w:cs="Times New Roman"/>
                <w:sz w:val="20"/>
                <w:szCs w:val="20"/>
                <w:lang w:val="ro-RO"/>
              </w:rPr>
            </w:pPr>
          </w:p>
        </w:tc>
        <w:tc>
          <w:tcPr>
            <w:tcW w:w="1842" w:type="dxa"/>
          </w:tcPr>
          <w:p w14:paraId="5BC3A022" w14:textId="77777777" w:rsidR="00C86912" w:rsidRPr="00FB59DD" w:rsidRDefault="00C86912" w:rsidP="00C86912">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5" w:type="dxa"/>
          </w:tcPr>
          <w:p w14:paraId="7AE31F3A" w14:textId="77777777" w:rsidR="00C86912" w:rsidRPr="00FB59DD" w:rsidRDefault="00C86912" w:rsidP="00C86912">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389" w:type="dxa"/>
            <w:tcBorders>
              <w:right w:val="nil"/>
            </w:tcBorders>
          </w:tcPr>
          <w:p w14:paraId="7631DCF8" w14:textId="77777777" w:rsidR="00C86912" w:rsidRPr="00FB59DD" w:rsidRDefault="00C86912" w:rsidP="00C86912">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C86912" w:rsidRPr="00FB59DD" w14:paraId="7A864C62" w14:textId="77777777" w:rsidTr="00C86912">
        <w:trPr>
          <w:trHeight w:val="234"/>
        </w:trPr>
        <w:tc>
          <w:tcPr>
            <w:tcW w:w="426" w:type="dxa"/>
            <w:tcBorders>
              <w:left w:val="nil"/>
            </w:tcBorders>
          </w:tcPr>
          <w:p w14:paraId="2B1461EA"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42" w:type="dxa"/>
          </w:tcPr>
          <w:p w14:paraId="47FD21DA"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1985" w:type="dxa"/>
            <w:vMerge w:val="restart"/>
          </w:tcPr>
          <w:p w14:paraId="55088BD9" w14:textId="77777777" w:rsidR="00C86912" w:rsidRPr="00FB59DD" w:rsidRDefault="00C86912" w:rsidP="00C86912">
            <w:pPr>
              <w:tabs>
                <w:tab w:val="left" w:pos="284"/>
                <w:tab w:val="left" w:pos="1276"/>
              </w:tabs>
              <w:spacing w:after="0"/>
              <w:ind w:hanging="1"/>
              <w:jc w:val="both"/>
              <w:rPr>
                <w:rFonts w:ascii="Times New Roman" w:hAnsi="Times New Roman" w:cs="Times New Roman"/>
                <w:b/>
                <w:sz w:val="20"/>
                <w:szCs w:val="20"/>
                <w:lang w:val="ro-RO"/>
              </w:rPr>
            </w:pPr>
          </w:p>
          <w:p w14:paraId="01427A9F" w14:textId="77777777" w:rsidR="00C86912" w:rsidRPr="00FB59DD" w:rsidRDefault="00C86912" w:rsidP="00C86912">
            <w:pPr>
              <w:tabs>
                <w:tab w:val="left" w:pos="284"/>
                <w:tab w:val="left" w:pos="1276"/>
              </w:tabs>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5389" w:type="dxa"/>
            <w:tcBorders>
              <w:right w:val="nil"/>
            </w:tcBorders>
          </w:tcPr>
          <w:p w14:paraId="6E66D856"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C86912" w:rsidRPr="00FB59DD" w14:paraId="73E6D011" w14:textId="77777777" w:rsidTr="00C86912">
        <w:trPr>
          <w:trHeight w:val="678"/>
        </w:trPr>
        <w:tc>
          <w:tcPr>
            <w:tcW w:w="426" w:type="dxa"/>
            <w:tcBorders>
              <w:left w:val="nil"/>
            </w:tcBorders>
          </w:tcPr>
          <w:p w14:paraId="1B550B85"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842" w:type="dxa"/>
          </w:tcPr>
          <w:p w14:paraId="43F564B7"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Catalizatori de oxidare</w:t>
            </w:r>
          </w:p>
        </w:tc>
        <w:tc>
          <w:tcPr>
            <w:tcW w:w="1985" w:type="dxa"/>
            <w:vMerge/>
            <w:tcBorders>
              <w:top w:val="nil"/>
            </w:tcBorders>
          </w:tcPr>
          <w:p w14:paraId="3825AC61" w14:textId="77777777" w:rsidR="00C86912" w:rsidRPr="00FB59DD" w:rsidRDefault="00C86912" w:rsidP="00C86912">
            <w:pPr>
              <w:tabs>
                <w:tab w:val="left" w:pos="284"/>
                <w:tab w:val="left" w:pos="1276"/>
              </w:tabs>
              <w:spacing w:after="0"/>
              <w:ind w:firstLine="567"/>
              <w:jc w:val="both"/>
              <w:rPr>
                <w:rFonts w:ascii="Times New Roman" w:hAnsi="Times New Roman" w:cs="Times New Roman"/>
                <w:sz w:val="20"/>
                <w:szCs w:val="20"/>
                <w:lang w:val="ro-RO"/>
              </w:rPr>
            </w:pPr>
          </w:p>
        </w:tc>
        <w:tc>
          <w:tcPr>
            <w:tcW w:w="5389" w:type="dxa"/>
            <w:tcBorders>
              <w:right w:val="nil"/>
            </w:tcBorders>
          </w:tcPr>
          <w:p w14:paraId="1852CE4C"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CCGT.</w:t>
            </w:r>
          </w:p>
          <w:p w14:paraId="3BC0F0E8" w14:textId="77777777" w:rsidR="00C86912" w:rsidRPr="00FB59DD" w:rsidRDefault="00C86912" w:rsidP="00C86912">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lipsa de spațiu, cerințele de sarcină și conținutul de sulf din combustibil</w:t>
            </w:r>
          </w:p>
        </w:tc>
      </w:tr>
    </w:tbl>
    <w:p w14:paraId="63B5F83F" w14:textId="77777777" w:rsidR="00C86912" w:rsidRPr="00FB59DD" w:rsidRDefault="00C86912" w:rsidP="00C86912">
      <w:pPr>
        <w:tabs>
          <w:tab w:val="left" w:pos="284"/>
          <w:tab w:val="left" w:pos="1276"/>
        </w:tabs>
        <w:spacing w:after="0"/>
        <w:ind w:firstLine="567"/>
        <w:jc w:val="both"/>
        <w:rPr>
          <w:rFonts w:ascii="Times New Roman" w:hAnsi="Times New Roman" w:cs="Times New Roman"/>
          <w:sz w:val="12"/>
          <w:szCs w:val="12"/>
          <w:lang w:val="ro-MD"/>
        </w:rPr>
      </w:pPr>
    </w:p>
    <w:p w14:paraId="19723523" w14:textId="73946A38" w:rsidR="00C86912" w:rsidRPr="00FB59DD" w:rsidRDefault="00C86912"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29</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în proporție de 100 % a gazelor rezultate din procesele siderurgice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4"/>
        <w:gridCol w:w="1987"/>
        <w:gridCol w:w="1982"/>
        <w:gridCol w:w="2316"/>
      </w:tblGrid>
      <w:tr w:rsidR="00C86912" w:rsidRPr="00FB59DD" w14:paraId="08A0DFBB" w14:textId="77777777" w:rsidTr="006B0DE9">
        <w:trPr>
          <w:trHeight w:val="229"/>
        </w:trPr>
        <w:tc>
          <w:tcPr>
            <w:tcW w:w="3354" w:type="dxa"/>
            <w:vMerge w:val="restart"/>
            <w:tcBorders>
              <w:left w:val="nil"/>
            </w:tcBorders>
          </w:tcPr>
          <w:p w14:paraId="095F37C3" w14:textId="77777777" w:rsidR="00C86912" w:rsidRPr="00FB59DD" w:rsidRDefault="00C86912" w:rsidP="00C86912">
            <w:pPr>
              <w:tabs>
                <w:tab w:val="left" w:pos="284"/>
                <w:tab w:val="left" w:pos="1276"/>
              </w:tabs>
              <w:spacing w:after="0"/>
              <w:jc w:val="center"/>
              <w:rPr>
                <w:rFonts w:ascii="Times New Roman" w:hAnsi="Times New Roman" w:cs="Times New Roman"/>
                <w:b/>
                <w:bCs/>
                <w:sz w:val="20"/>
                <w:szCs w:val="20"/>
                <w:lang w:val="ro-RO"/>
              </w:rPr>
            </w:pPr>
          </w:p>
          <w:p w14:paraId="24EAEECF" w14:textId="77777777" w:rsidR="00C86912" w:rsidRPr="00FB59DD" w:rsidRDefault="00C86912" w:rsidP="00C86912">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1987" w:type="dxa"/>
            <w:vMerge w:val="restart"/>
          </w:tcPr>
          <w:p w14:paraId="63D8532A" w14:textId="77777777" w:rsidR="00C86912" w:rsidRPr="00FB59DD" w:rsidRDefault="00C86912" w:rsidP="00C86912">
            <w:pPr>
              <w:tabs>
                <w:tab w:val="left" w:pos="284"/>
                <w:tab w:val="left" w:pos="1276"/>
              </w:tabs>
              <w:spacing w:after="0"/>
              <w:jc w:val="center"/>
              <w:rPr>
                <w:rFonts w:ascii="Times New Roman" w:hAnsi="Times New Roman" w:cs="Times New Roman"/>
                <w:b/>
                <w:bCs/>
                <w:sz w:val="20"/>
                <w:szCs w:val="20"/>
                <w:lang w:val="ro-RO"/>
              </w:rPr>
            </w:pPr>
          </w:p>
          <w:p w14:paraId="7CFB5589" w14:textId="77777777" w:rsidR="00C86912" w:rsidRPr="00FB59DD" w:rsidRDefault="00C86912" w:rsidP="00C86912">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Nivelul de referință 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 în volum)</w:t>
            </w:r>
          </w:p>
        </w:tc>
        <w:tc>
          <w:tcPr>
            <w:tcW w:w="4298" w:type="dxa"/>
            <w:gridSpan w:val="2"/>
            <w:tcBorders>
              <w:right w:val="nil"/>
            </w:tcBorders>
          </w:tcPr>
          <w:p w14:paraId="510D5C75" w14:textId="77777777" w:rsidR="00C86912" w:rsidRPr="00FB59DD" w:rsidRDefault="00C86912" w:rsidP="00C86912">
            <w:pPr>
              <w:tabs>
                <w:tab w:val="left" w:pos="284"/>
                <w:tab w:val="left" w:pos="1276"/>
              </w:tabs>
              <w:spacing w:after="0"/>
              <w:jc w:val="center"/>
              <w:rPr>
                <w:rFonts w:ascii="Times New Roman" w:hAnsi="Times New Roman" w:cs="Times New Roman"/>
                <w:b/>
                <w:bCs/>
                <w:sz w:val="20"/>
                <w:szCs w:val="20"/>
                <w:lang w:val="ro-RO"/>
              </w:rPr>
            </w:pPr>
            <w:bookmarkStart w:id="136" w:name="_bookmark314"/>
            <w:bookmarkEnd w:id="136"/>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xml:space="preserve">) </w:t>
            </w:r>
            <w:hyperlink w:anchor="_bookmark318" w:history="1">
              <w:r w:rsidRPr="00FB59DD">
                <w:rPr>
                  <w:rStyle w:val="Hyperlink"/>
                  <w:rFonts w:ascii="Times New Roman" w:hAnsi="Times New Roman" w:cs="Times New Roman"/>
                  <w:b/>
                  <w:bCs/>
                  <w:sz w:val="20"/>
                  <w:szCs w:val="20"/>
                  <w:vertAlign w:val="superscript"/>
                  <w:lang w:val="ro-RO"/>
                </w:rPr>
                <w:t>(1)</w:t>
              </w:r>
            </w:hyperlink>
          </w:p>
        </w:tc>
      </w:tr>
      <w:tr w:rsidR="00C86912" w:rsidRPr="00FB59DD" w14:paraId="09B4D2AD" w14:textId="77777777" w:rsidTr="006B0DE9">
        <w:trPr>
          <w:trHeight w:val="388"/>
        </w:trPr>
        <w:tc>
          <w:tcPr>
            <w:tcW w:w="3354" w:type="dxa"/>
            <w:vMerge/>
            <w:tcBorders>
              <w:top w:val="nil"/>
              <w:left w:val="nil"/>
            </w:tcBorders>
          </w:tcPr>
          <w:p w14:paraId="1EB3B9A4"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p>
        </w:tc>
        <w:tc>
          <w:tcPr>
            <w:tcW w:w="1987" w:type="dxa"/>
            <w:vMerge/>
            <w:tcBorders>
              <w:top w:val="nil"/>
            </w:tcBorders>
          </w:tcPr>
          <w:p w14:paraId="6FE57E99"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p>
        </w:tc>
        <w:tc>
          <w:tcPr>
            <w:tcW w:w="1982" w:type="dxa"/>
          </w:tcPr>
          <w:p w14:paraId="5236B25C"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p>
          <w:p w14:paraId="17655A27"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anuală</w:t>
            </w:r>
          </w:p>
        </w:tc>
        <w:tc>
          <w:tcPr>
            <w:tcW w:w="2316" w:type="dxa"/>
            <w:tcBorders>
              <w:right w:val="nil"/>
            </w:tcBorders>
          </w:tcPr>
          <w:p w14:paraId="26403EC5"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C86912" w:rsidRPr="00FB59DD" w14:paraId="4165E092" w14:textId="77777777" w:rsidTr="006B0DE9">
        <w:trPr>
          <w:trHeight w:val="155"/>
        </w:trPr>
        <w:tc>
          <w:tcPr>
            <w:tcW w:w="3354" w:type="dxa"/>
            <w:tcBorders>
              <w:left w:val="nil"/>
            </w:tcBorders>
          </w:tcPr>
          <w:p w14:paraId="7902F8C8"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nou</w:t>
            </w:r>
          </w:p>
        </w:tc>
        <w:tc>
          <w:tcPr>
            <w:tcW w:w="1987" w:type="dxa"/>
          </w:tcPr>
          <w:p w14:paraId="020F0ADE"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w:t>
            </w:r>
          </w:p>
        </w:tc>
        <w:tc>
          <w:tcPr>
            <w:tcW w:w="1982" w:type="dxa"/>
          </w:tcPr>
          <w:p w14:paraId="1620A405"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15-65</w:t>
            </w:r>
          </w:p>
        </w:tc>
        <w:tc>
          <w:tcPr>
            <w:tcW w:w="2316" w:type="dxa"/>
            <w:tcBorders>
              <w:right w:val="nil"/>
            </w:tcBorders>
          </w:tcPr>
          <w:p w14:paraId="7D40FE3A"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22-100</w:t>
            </w:r>
          </w:p>
        </w:tc>
      </w:tr>
      <w:tr w:rsidR="00C86912" w:rsidRPr="00FB59DD" w14:paraId="4D70EC17" w14:textId="77777777" w:rsidTr="006B0DE9">
        <w:trPr>
          <w:trHeight w:val="328"/>
        </w:trPr>
        <w:tc>
          <w:tcPr>
            <w:tcW w:w="3354" w:type="dxa"/>
            <w:tcBorders>
              <w:left w:val="nil"/>
            </w:tcBorders>
          </w:tcPr>
          <w:p w14:paraId="7C651149"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existent</w:t>
            </w:r>
          </w:p>
        </w:tc>
        <w:tc>
          <w:tcPr>
            <w:tcW w:w="1987" w:type="dxa"/>
          </w:tcPr>
          <w:p w14:paraId="4C550BF7"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w:t>
            </w:r>
          </w:p>
        </w:tc>
        <w:tc>
          <w:tcPr>
            <w:tcW w:w="1982" w:type="dxa"/>
          </w:tcPr>
          <w:p w14:paraId="75B8D2AD"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20–100 </w:t>
            </w:r>
            <w:hyperlink w:anchor="_bookmark319" w:history="1">
              <w:r w:rsidRPr="00FB59DD">
                <w:rPr>
                  <w:rStyle w:val="Hyperlink"/>
                  <w:rFonts w:ascii="Times New Roman" w:hAnsi="Times New Roman" w:cs="Times New Roman"/>
                  <w:sz w:val="20"/>
                  <w:szCs w:val="20"/>
                  <w:vertAlign w:val="superscript"/>
                  <w:lang w:val="ro-RO"/>
                </w:rPr>
                <w:t>(2)</w:t>
              </w:r>
            </w:hyperlink>
            <w:r w:rsidRPr="00FB59DD">
              <w:rPr>
                <w:rFonts w:ascii="Times New Roman" w:hAnsi="Times New Roman" w:cs="Times New Roman"/>
                <w:sz w:val="20"/>
                <w:szCs w:val="20"/>
                <w:vertAlign w:val="superscript"/>
                <w:lang w:val="ro-RO"/>
              </w:rPr>
              <w:t xml:space="preserve"> </w:t>
            </w:r>
            <w:hyperlink w:anchor="_bookmark320" w:history="1">
              <w:r w:rsidRPr="00FB59DD">
                <w:rPr>
                  <w:rStyle w:val="Hyperlink"/>
                  <w:rFonts w:ascii="Times New Roman" w:hAnsi="Times New Roman" w:cs="Times New Roman"/>
                  <w:sz w:val="20"/>
                  <w:szCs w:val="20"/>
                  <w:vertAlign w:val="superscript"/>
                  <w:lang w:val="ro-RO"/>
                </w:rPr>
                <w:t>(3)</w:t>
              </w:r>
            </w:hyperlink>
          </w:p>
        </w:tc>
        <w:tc>
          <w:tcPr>
            <w:tcW w:w="2316" w:type="dxa"/>
            <w:tcBorders>
              <w:right w:val="nil"/>
            </w:tcBorders>
          </w:tcPr>
          <w:p w14:paraId="4E772FC8"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bookmarkStart w:id="137" w:name="_bookmark315"/>
            <w:bookmarkEnd w:id="137"/>
            <w:r w:rsidRPr="00FB59DD">
              <w:rPr>
                <w:rFonts w:ascii="Times New Roman" w:hAnsi="Times New Roman" w:cs="Times New Roman"/>
                <w:sz w:val="20"/>
                <w:szCs w:val="20"/>
                <w:lang w:val="ro-RO"/>
              </w:rPr>
              <w:t xml:space="preserve">22–110 </w:t>
            </w:r>
            <w:hyperlink w:anchor="_bookmark319" w:history="1">
              <w:r w:rsidRPr="00FB59DD">
                <w:rPr>
                  <w:rStyle w:val="Hyperlink"/>
                  <w:rFonts w:ascii="Times New Roman" w:hAnsi="Times New Roman" w:cs="Times New Roman"/>
                  <w:sz w:val="20"/>
                  <w:szCs w:val="20"/>
                  <w:vertAlign w:val="superscript"/>
                  <w:lang w:val="ro-RO"/>
                </w:rPr>
                <w:t>(2)</w:t>
              </w:r>
            </w:hyperlink>
            <w:r w:rsidRPr="00FB59DD">
              <w:rPr>
                <w:rFonts w:ascii="Times New Roman" w:hAnsi="Times New Roman" w:cs="Times New Roman"/>
                <w:sz w:val="20"/>
                <w:szCs w:val="20"/>
                <w:vertAlign w:val="superscript"/>
                <w:lang w:val="ro-RO"/>
              </w:rPr>
              <w:t xml:space="preserve"> </w:t>
            </w:r>
            <w:hyperlink w:anchor="_bookmark321" w:history="1">
              <w:r w:rsidRPr="00FB59DD">
                <w:rPr>
                  <w:rStyle w:val="Hyperlink"/>
                  <w:rFonts w:ascii="Times New Roman" w:hAnsi="Times New Roman" w:cs="Times New Roman"/>
                  <w:sz w:val="20"/>
                  <w:szCs w:val="20"/>
                  <w:vertAlign w:val="superscript"/>
                  <w:lang w:val="ro-RO"/>
                </w:rPr>
                <w:t>(4)</w:t>
              </w:r>
            </w:hyperlink>
            <w:r w:rsidRPr="00FB59DD">
              <w:rPr>
                <w:rFonts w:ascii="Times New Roman" w:hAnsi="Times New Roman" w:cs="Times New Roman"/>
                <w:sz w:val="20"/>
                <w:szCs w:val="20"/>
                <w:vertAlign w:val="superscript"/>
                <w:lang w:val="ro-RO"/>
              </w:rPr>
              <w:t xml:space="preserve"> </w:t>
            </w:r>
            <w:hyperlink w:anchor="_bookmark322" w:history="1">
              <w:r w:rsidRPr="00FB59DD">
                <w:rPr>
                  <w:rStyle w:val="Hyperlink"/>
                  <w:rFonts w:ascii="Times New Roman" w:hAnsi="Times New Roman" w:cs="Times New Roman"/>
                  <w:sz w:val="20"/>
                  <w:szCs w:val="20"/>
                  <w:vertAlign w:val="superscript"/>
                  <w:lang w:val="ro-RO"/>
                </w:rPr>
                <w:t>(5)</w:t>
              </w:r>
            </w:hyperlink>
          </w:p>
        </w:tc>
      </w:tr>
      <w:tr w:rsidR="00C86912" w:rsidRPr="00FB59DD" w14:paraId="1809DE92" w14:textId="77777777" w:rsidTr="006B0DE9">
        <w:trPr>
          <w:trHeight w:val="121"/>
        </w:trPr>
        <w:tc>
          <w:tcPr>
            <w:tcW w:w="3354" w:type="dxa"/>
            <w:tcBorders>
              <w:left w:val="nil"/>
            </w:tcBorders>
          </w:tcPr>
          <w:p w14:paraId="001DFF6F"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 noi</w:t>
            </w:r>
          </w:p>
        </w:tc>
        <w:tc>
          <w:tcPr>
            <w:tcW w:w="1987" w:type="dxa"/>
          </w:tcPr>
          <w:p w14:paraId="19DCE6F8"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982" w:type="dxa"/>
          </w:tcPr>
          <w:p w14:paraId="4A9580ED"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20-35</w:t>
            </w:r>
          </w:p>
        </w:tc>
        <w:tc>
          <w:tcPr>
            <w:tcW w:w="2316" w:type="dxa"/>
            <w:tcBorders>
              <w:right w:val="nil"/>
            </w:tcBorders>
          </w:tcPr>
          <w:p w14:paraId="647FDB38"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30-50</w:t>
            </w:r>
          </w:p>
        </w:tc>
      </w:tr>
      <w:tr w:rsidR="00C86912" w:rsidRPr="00FB59DD" w14:paraId="52BC0FCF" w14:textId="77777777" w:rsidTr="006B0DE9">
        <w:trPr>
          <w:trHeight w:val="138"/>
        </w:trPr>
        <w:tc>
          <w:tcPr>
            <w:tcW w:w="3354" w:type="dxa"/>
            <w:tcBorders>
              <w:left w:val="nil"/>
            </w:tcBorders>
          </w:tcPr>
          <w:p w14:paraId="4DAC37BE"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 existentă</w:t>
            </w:r>
          </w:p>
        </w:tc>
        <w:tc>
          <w:tcPr>
            <w:tcW w:w="1987" w:type="dxa"/>
          </w:tcPr>
          <w:p w14:paraId="62E35069"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982" w:type="dxa"/>
          </w:tcPr>
          <w:p w14:paraId="4590A48F"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bookmarkStart w:id="138" w:name="_bookmark316"/>
            <w:bookmarkEnd w:id="138"/>
            <w:r w:rsidRPr="00FB59DD">
              <w:rPr>
                <w:rFonts w:ascii="Times New Roman" w:hAnsi="Times New Roman" w:cs="Times New Roman"/>
                <w:sz w:val="20"/>
                <w:szCs w:val="20"/>
                <w:lang w:val="ro-RO"/>
              </w:rPr>
              <w:t xml:space="preserve">20-50 </w:t>
            </w:r>
            <w:hyperlink w:anchor="_bookmark319" w:history="1">
              <w:r w:rsidRPr="00FB59DD">
                <w:rPr>
                  <w:rStyle w:val="Hyperlink"/>
                  <w:rFonts w:ascii="Times New Roman" w:hAnsi="Times New Roman" w:cs="Times New Roman"/>
                  <w:sz w:val="20"/>
                  <w:szCs w:val="20"/>
                  <w:vertAlign w:val="superscript"/>
                  <w:lang w:val="ro-RO"/>
                </w:rPr>
                <w:t>(2)</w:t>
              </w:r>
            </w:hyperlink>
            <w:r w:rsidRPr="00FB59DD">
              <w:rPr>
                <w:rFonts w:ascii="Times New Roman" w:hAnsi="Times New Roman" w:cs="Times New Roman"/>
                <w:sz w:val="20"/>
                <w:szCs w:val="20"/>
                <w:vertAlign w:val="superscript"/>
                <w:lang w:val="ro-RO"/>
              </w:rPr>
              <w:t xml:space="preserve"> </w:t>
            </w:r>
            <w:hyperlink w:anchor="_bookmark320" w:history="1">
              <w:r w:rsidRPr="00FB59DD">
                <w:rPr>
                  <w:rStyle w:val="Hyperlink"/>
                  <w:rFonts w:ascii="Times New Roman" w:hAnsi="Times New Roman" w:cs="Times New Roman"/>
                  <w:sz w:val="20"/>
                  <w:szCs w:val="20"/>
                  <w:vertAlign w:val="superscript"/>
                  <w:lang w:val="ro-RO"/>
                </w:rPr>
                <w:t>(3)</w:t>
              </w:r>
            </w:hyperlink>
          </w:p>
        </w:tc>
        <w:tc>
          <w:tcPr>
            <w:tcW w:w="2316" w:type="dxa"/>
            <w:tcBorders>
              <w:right w:val="nil"/>
            </w:tcBorders>
          </w:tcPr>
          <w:p w14:paraId="5905E8AD" w14:textId="77777777" w:rsidR="00C86912" w:rsidRPr="00FB59DD" w:rsidRDefault="00C86912" w:rsidP="00C86912">
            <w:pPr>
              <w:tabs>
                <w:tab w:val="left" w:pos="284"/>
                <w:tab w:val="left" w:pos="1276"/>
              </w:tabs>
              <w:spacing w:after="0"/>
              <w:jc w:val="center"/>
              <w:rPr>
                <w:rFonts w:ascii="Times New Roman" w:hAnsi="Times New Roman" w:cs="Times New Roman"/>
                <w:sz w:val="20"/>
                <w:szCs w:val="20"/>
                <w:lang w:val="ro-RO"/>
              </w:rPr>
            </w:pPr>
            <w:bookmarkStart w:id="139" w:name="_bookmark317"/>
            <w:bookmarkEnd w:id="139"/>
            <w:r w:rsidRPr="00FB59DD">
              <w:rPr>
                <w:rFonts w:ascii="Times New Roman" w:hAnsi="Times New Roman" w:cs="Times New Roman"/>
                <w:sz w:val="20"/>
                <w:szCs w:val="20"/>
                <w:lang w:val="ro-RO"/>
              </w:rPr>
              <w:t xml:space="preserve">30–55 </w:t>
            </w:r>
            <w:hyperlink w:anchor="_bookmark322" w:history="1">
              <w:r w:rsidRPr="00FB59DD">
                <w:rPr>
                  <w:rStyle w:val="Hyperlink"/>
                  <w:rFonts w:ascii="Times New Roman" w:hAnsi="Times New Roman" w:cs="Times New Roman"/>
                  <w:sz w:val="20"/>
                  <w:szCs w:val="20"/>
                  <w:vertAlign w:val="superscript"/>
                  <w:lang w:val="ro-RO"/>
                </w:rPr>
                <w:t>(5)</w:t>
              </w:r>
            </w:hyperlink>
            <w:r w:rsidRPr="00FB59DD">
              <w:rPr>
                <w:rFonts w:ascii="Times New Roman" w:hAnsi="Times New Roman" w:cs="Times New Roman"/>
                <w:sz w:val="20"/>
                <w:szCs w:val="20"/>
                <w:vertAlign w:val="superscript"/>
                <w:lang w:val="ro-RO"/>
              </w:rPr>
              <w:t xml:space="preserve"> </w:t>
            </w:r>
            <w:hyperlink w:anchor="_bookmark323" w:history="1">
              <w:r w:rsidRPr="00FB59DD">
                <w:rPr>
                  <w:rStyle w:val="Hyperlink"/>
                  <w:rFonts w:ascii="Times New Roman" w:hAnsi="Times New Roman" w:cs="Times New Roman"/>
                  <w:sz w:val="20"/>
                  <w:szCs w:val="20"/>
                  <w:vertAlign w:val="superscript"/>
                  <w:lang w:val="ro-RO"/>
                </w:rPr>
                <w:t>(6)</w:t>
              </w:r>
            </w:hyperlink>
          </w:p>
        </w:tc>
      </w:tr>
    </w:tbl>
    <w:p w14:paraId="720B1A1B"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Instalațiile care ard un amestec de gaze având o valoare PCN echivalentă &gt; 20 MJ/Nm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sunt prevăzute a genera emisii la limita superioară a intervalelor BAT-AEL.</w:t>
      </w:r>
    </w:p>
    <w:p w14:paraId="2EF576BF"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Limita inferioară a intervalului BAT-AEL poate fi atinsă folosind RCS.</w:t>
      </w:r>
    </w:p>
    <w:p w14:paraId="19D93775"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funcționează mai puțin de 1 500 h/an, aceste niveluri BAT-AEL nu se aplică.</w:t>
      </w:r>
    </w:p>
    <w:p w14:paraId="3D315494"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În cazul instalațiilor puse în funcțiune cel târziu la 7 ianuarie 2014, limita superioară a intervalului BAT-AEL este de 160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În plus, limita superioară a intervalului BAT-AEL poate fi depășit în cazul în care RCS nu poate fi utilizat și în care se utilizează un procent ridicat de GC (de exemplu &gt; 50 %) și/sau în care se arde GC cu un nivel relativ ridicat de H</w:t>
      </w:r>
      <w:r w:rsidRPr="00FB59DD">
        <w:rPr>
          <w:rFonts w:ascii="Times New Roman" w:hAnsi="Times New Roman" w:cs="Times New Roman"/>
          <w:sz w:val="16"/>
          <w:szCs w:val="16"/>
          <w:vertAlign w:val="subscript"/>
          <w:lang w:val="ro-MD"/>
        </w:rPr>
        <w:t>2</w:t>
      </w:r>
      <w:r w:rsidRPr="00FB59DD">
        <w:rPr>
          <w:rFonts w:ascii="Times New Roman" w:hAnsi="Times New Roman" w:cs="Times New Roman"/>
          <w:sz w:val="16"/>
          <w:szCs w:val="16"/>
          <w:lang w:val="ro-MD"/>
        </w:rPr>
        <w:t>. În acest caz, limita superioară a intervalului BAT-AEL este de 220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88679C6"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instalațiilor care funcționează mai puțin de 500 h/an, aceste niveluri sunt orientative.</w:t>
      </w:r>
    </w:p>
    <w:p w14:paraId="49FA69C2" w14:textId="77777777" w:rsidR="006B0DE9" w:rsidRPr="00FB59DD" w:rsidRDefault="006B0DE9" w:rsidP="006B0DE9">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(6)</w:t>
      </w:r>
      <w:r w:rsidRPr="00FB59DD">
        <w:rPr>
          <w:rFonts w:ascii="Times New Roman" w:hAnsi="Times New Roman" w:cs="Times New Roman"/>
          <w:sz w:val="16"/>
          <w:szCs w:val="16"/>
          <w:lang w:val="ro-MD"/>
        </w:rPr>
        <w:tab/>
        <w:t>În cazul instalațiilor puse în funcțiune cel târziu la 7 ianuarie 2014, limita superioară a intervalului BAT-AEL este de 70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6B82699" w14:textId="77777777" w:rsidR="006B0DE9" w:rsidRPr="00FB59DD" w:rsidRDefault="006B0DE9" w:rsidP="006B0DE9">
      <w:pPr>
        <w:tabs>
          <w:tab w:val="left" w:pos="284"/>
          <w:tab w:val="left" w:pos="1276"/>
        </w:tabs>
        <w:spacing w:after="0"/>
        <w:jc w:val="center"/>
        <w:rPr>
          <w:rFonts w:ascii="Times New Roman" w:hAnsi="Times New Roman" w:cs="Times New Roman"/>
          <w:b/>
          <w:bCs/>
          <w:sz w:val="28"/>
          <w:szCs w:val="28"/>
          <w:lang w:val="ro-MD"/>
        </w:rPr>
      </w:pPr>
    </w:p>
    <w:p w14:paraId="01AD7D60" w14:textId="77777777" w:rsidR="006B0DE9" w:rsidRPr="00FB59DD" w:rsidRDefault="006B0DE9" w:rsidP="006B0DE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orientativ, nivelurile de emisii de CO medii anuale vor fi, în general:</w:t>
      </w:r>
    </w:p>
    <w:p w14:paraId="77AF6B6B" w14:textId="77777777" w:rsidR="006B0DE9" w:rsidRPr="00FB59DD" w:rsidRDefault="006B0DE9" w:rsidP="006B0DE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5-100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cazanelor existente care funcționează 1 500 h/an sau mai mult;</w:t>
      </w:r>
    </w:p>
    <w:p w14:paraId="1FB8D3C6" w14:textId="77777777" w:rsidR="006B0DE9" w:rsidRPr="00FB59DD" w:rsidRDefault="006B0DE9" w:rsidP="006B0DE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5-35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cazanelor noi;</w:t>
      </w:r>
    </w:p>
    <w:p w14:paraId="1A6294E7" w14:textId="10A10CB4" w:rsidR="00C86912" w:rsidRPr="00FB59DD" w:rsidRDefault="006B0DE9" w:rsidP="006B0DE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5-20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CCGT existente care funcționează 1 500 h/an sau mai mult sau al CCGT noi.</w:t>
      </w:r>
    </w:p>
    <w:p w14:paraId="08A08584" w14:textId="77777777" w:rsidR="006B0DE9" w:rsidRPr="00FB59DD" w:rsidRDefault="006B0DE9" w:rsidP="006B0DE9">
      <w:pPr>
        <w:tabs>
          <w:tab w:val="left" w:pos="284"/>
          <w:tab w:val="left" w:pos="1276"/>
        </w:tabs>
        <w:spacing w:after="0"/>
        <w:ind w:firstLine="567"/>
        <w:jc w:val="both"/>
        <w:rPr>
          <w:rFonts w:ascii="Times New Roman" w:hAnsi="Times New Roman" w:cs="Times New Roman"/>
          <w:sz w:val="28"/>
          <w:szCs w:val="28"/>
          <w:lang w:val="ro-MD"/>
        </w:rPr>
      </w:pPr>
    </w:p>
    <w:p w14:paraId="48150004" w14:textId="77777777" w:rsidR="00EA3323" w:rsidRDefault="00EA3323" w:rsidP="006B0DE9">
      <w:pPr>
        <w:tabs>
          <w:tab w:val="left" w:pos="284"/>
          <w:tab w:val="left" w:pos="1276"/>
        </w:tabs>
        <w:spacing w:after="0"/>
        <w:ind w:firstLine="567"/>
        <w:jc w:val="both"/>
        <w:rPr>
          <w:rFonts w:ascii="Times New Roman" w:hAnsi="Times New Roman" w:cs="Times New Roman"/>
          <w:b/>
          <w:bCs/>
          <w:sz w:val="28"/>
          <w:szCs w:val="28"/>
          <w:lang w:val="ro-MD"/>
        </w:rPr>
      </w:pPr>
    </w:p>
    <w:p w14:paraId="0A1EF82D" w14:textId="77777777" w:rsidR="00EA3323" w:rsidRDefault="00EA3323" w:rsidP="006B0DE9">
      <w:pPr>
        <w:tabs>
          <w:tab w:val="left" w:pos="284"/>
          <w:tab w:val="left" w:pos="1276"/>
        </w:tabs>
        <w:spacing w:after="0"/>
        <w:ind w:firstLine="567"/>
        <w:jc w:val="both"/>
        <w:rPr>
          <w:rFonts w:ascii="Times New Roman" w:hAnsi="Times New Roman" w:cs="Times New Roman"/>
          <w:b/>
          <w:bCs/>
          <w:sz w:val="28"/>
          <w:szCs w:val="28"/>
          <w:lang w:val="ro-MD"/>
        </w:rPr>
      </w:pPr>
    </w:p>
    <w:p w14:paraId="73A38BE5" w14:textId="68AE8486" w:rsidR="006B0DE9" w:rsidRPr="00FB59DD" w:rsidRDefault="006B0DE9" w:rsidP="006B0DE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4.2.3.</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w:t>
      </w:r>
    </w:p>
    <w:p w14:paraId="3E28D226" w14:textId="77777777" w:rsidR="006B0DE9" w:rsidRPr="00FB59DD" w:rsidRDefault="006B0DE9" w:rsidP="006B0DE9">
      <w:pPr>
        <w:tabs>
          <w:tab w:val="left" w:pos="284"/>
          <w:tab w:val="left" w:pos="1276"/>
        </w:tabs>
        <w:spacing w:after="0"/>
        <w:ind w:firstLine="567"/>
        <w:jc w:val="both"/>
        <w:rPr>
          <w:rFonts w:ascii="Times New Roman" w:hAnsi="Times New Roman" w:cs="Times New Roman"/>
          <w:sz w:val="12"/>
          <w:szCs w:val="12"/>
          <w:lang w:val="ro-MD"/>
        </w:rPr>
      </w:pPr>
    </w:p>
    <w:p w14:paraId="4B6E093F" w14:textId="3F12C4A3" w:rsidR="006B0DE9" w:rsidRPr="00FB59DD" w:rsidRDefault="006B0DE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50.</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gazelor rezultate din procesele siderurgice,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984"/>
        <w:gridCol w:w="5103"/>
        <w:gridCol w:w="2126"/>
      </w:tblGrid>
      <w:tr w:rsidR="006B0DE9" w:rsidRPr="00FB59DD" w14:paraId="0926D451" w14:textId="77777777" w:rsidTr="006B0DE9">
        <w:trPr>
          <w:trHeight w:val="53"/>
        </w:trPr>
        <w:tc>
          <w:tcPr>
            <w:tcW w:w="2410" w:type="dxa"/>
            <w:gridSpan w:val="2"/>
            <w:tcBorders>
              <w:left w:val="nil"/>
            </w:tcBorders>
          </w:tcPr>
          <w:p w14:paraId="3F95D2F2" w14:textId="77777777" w:rsidR="006B0DE9" w:rsidRPr="00FB59DD" w:rsidRDefault="006B0DE9" w:rsidP="006B0DE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5103" w:type="dxa"/>
          </w:tcPr>
          <w:p w14:paraId="71CA7024" w14:textId="77777777" w:rsidR="006B0DE9" w:rsidRPr="00FB59DD" w:rsidRDefault="006B0DE9" w:rsidP="006B0DE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126" w:type="dxa"/>
            <w:tcBorders>
              <w:right w:val="nil"/>
            </w:tcBorders>
          </w:tcPr>
          <w:p w14:paraId="7E3D1A4C" w14:textId="77777777" w:rsidR="006B0DE9" w:rsidRPr="00FB59DD" w:rsidRDefault="006B0DE9" w:rsidP="006B0DE9">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6B0DE9" w:rsidRPr="00FB59DD" w14:paraId="0049A158" w14:textId="77777777" w:rsidTr="006B0DE9">
        <w:trPr>
          <w:trHeight w:val="3625"/>
        </w:trPr>
        <w:tc>
          <w:tcPr>
            <w:tcW w:w="426" w:type="dxa"/>
            <w:tcBorders>
              <w:left w:val="nil"/>
            </w:tcBorders>
          </w:tcPr>
          <w:p w14:paraId="24C36BA8" w14:textId="77777777"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984" w:type="dxa"/>
          </w:tcPr>
          <w:p w14:paraId="11A466BB" w14:textId="77777777"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de proces și alegerea combustibilului auxiliar</w:t>
            </w:r>
          </w:p>
        </w:tc>
        <w:tc>
          <w:tcPr>
            <w:tcW w:w="5103" w:type="dxa"/>
          </w:tcPr>
          <w:p w14:paraId="57164072" w14:textId="77777777" w:rsidR="006B0DE9" w:rsidRPr="00FB59DD" w:rsidRDefault="006B0DE9" w:rsidP="006B0DE9">
            <w:pPr>
              <w:tabs>
                <w:tab w:val="left" w:pos="284"/>
                <w:tab w:val="left" w:pos="1276"/>
              </w:tabs>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8.2. În oțelării se utilizează cât mai mult posibil:</w:t>
            </w:r>
          </w:p>
          <w:p w14:paraId="0BB33BD8" w14:textId="77777777" w:rsidR="006B0DE9" w:rsidRPr="00FB59DD" w:rsidRDefault="006B0DE9" w:rsidP="006B0DE9">
            <w:pPr>
              <w:numPr>
                <w:ilvl w:val="0"/>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gazul de furnal cu conținut redus de sulf în amestecul de combustibili;</w:t>
            </w:r>
          </w:p>
          <w:p w14:paraId="760B8C8E" w14:textId="77777777" w:rsidR="006B0DE9" w:rsidRPr="00FB59DD" w:rsidRDefault="006B0DE9" w:rsidP="006B0DE9">
            <w:pPr>
              <w:numPr>
                <w:ilvl w:val="0"/>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combinație de combustibili cu conținut mediu redus de sulf, de exemplu, combustibili de proces cu conținut foarte redus de sulf, cum ar fi:</w:t>
            </w:r>
          </w:p>
          <w:p w14:paraId="341C218B" w14:textId="77777777" w:rsidR="006B0DE9" w:rsidRPr="00FB59DD" w:rsidRDefault="006B0DE9" w:rsidP="006B0DE9">
            <w:pPr>
              <w:numPr>
                <w:ilvl w:val="1"/>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gazul de furnal cu conținut de sulf &lt; 10 mg/Nm</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w:t>
            </w:r>
          </w:p>
          <w:p w14:paraId="363F9203" w14:textId="77777777" w:rsidR="006B0DE9" w:rsidRPr="00FB59DD" w:rsidRDefault="006B0DE9" w:rsidP="006B0DE9">
            <w:pPr>
              <w:numPr>
                <w:ilvl w:val="1"/>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gazul de cocserie cu conținut de sulf &lt; 300 mg/Nm</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w:t>
            </w:r>
          </w:p>
          <w:p w14:paraId="3FD13FA0" w14:textId="77777777" w:rsidR="006B0DE9" w:rsidRPr="00FB59DD" w:rsidRDefault="006B0DE9" w:rsidP="006B0DE9">
            <w:pPr>
              <w:numPr>
                <w:ilvl w:val="0"/>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și combustibili auxiliari, cum ar fi:</w:t>
            </w:r>
          </w:p>
          <w:p w14:paraId="5982C25A" w14:textId="77777777" w:rsidR="006B0DE9" w:rsidRPr="00FB59DD" w:rsidRDefault="006B0DE9" w:rsidP="006B0DE9">
            <w:pPr>
              <w:numPr>
                <w:ilvl w:val="1"/>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gazul natural;</w:t>
            </w:r>
          </w:p>
          <w:p w14:paraId="0866DFC0" w14:textId="77777777" w:rsidR="006B0DE9" w:rsidRPr="00FB59DD" w:rsidRDefault="006B0DE9" w:rsidP="006B0DE9">
            <w:pPr>
              <w:numPr>
                <w:ilvl w:val="1"/>
                <w:numId w:val="29"/>
              </w:numPr>
              <w:tabs>
                <w:tab w:val="left" w:pos="282"/>
                <w:tab w:val="left" w:pos="1276"/>
              </w:tabs>
              <w:spacing w:after="0"/>
              <w:ind w:left="0"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combustibilii lichizi cu conținut de sulf ≤ 0,4 % (în cazane).</w:t>
            </w:r>
          </w:p>
          <w:p w14:paraId="6DA26F30" w14:textId="77777777" w:rsidR="006B0DE9" w:rsidRPr="00FB59DD" w:rsidRDefault="006B0DE9" w:rsidP="006B0DE9">
            <w:pPr>
              <w:tabs>
                <w:tab w:val="left" w:pos="284"/>
                <w:tab w:val="left" w:pos="1276"/>
              </w:tabs>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unei cantități limitate de combustibili cu conținut mai ridicat de sulf</w:t>
            </w:r>
          </w:p>
        </w:tc>
        <w:tc>
          <w:tcPr>
            <w:tcW w:w="2126" w:type="dxa"/>
            <w:tcBorders>
              <w:right w:val="nil"/>
            </w:tcBorders>
          </w:tcPr>
          <w:p w14:paraId="3CD63204" w14:textId="77777777"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în limitele impuse de disponibilitatea diferitelor tipuri de combustibil</w:t>
            </w:r>
          </w:p>
        </w:tc>
      </w:tr>
      <w:tr w:rsidR="006B0DE9" w:rsidRPr="00FB59DD" w14:paraId="2967A13F" w14:textId="77777777" w:rsidTr="006B0DE9">
        <w:trPr>
          <w:trHeight w:val="885"/>
        </w:trPr>
        <w:tc>
          <w:tcPr>
            <w:tcW w:w="426" w:type="dxa"/>
            <w:tcBorders>
              <w:left w:val="nil"/>
            </w:tcBorders>
          </w:tcPr>
          <w:p w14:paraId="3569DF67" w14:textId="77777777"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984" w:type="dxa"/>
          </w:tcPr>
          <w:p w14:paraId="4AF0D79F" w14:textId="5777B5CF"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gazului de cocserie în oțelării</w:t>
            </w:r>
          </w:p>
        </w:tc>
        <w:tc>
          <w:tcPr>
            <w:tcW w:w="5103" w:type="dxa"/>
          </w:tcPr>
          <w:p w14:paraId="7AAD4E72" w14:textId="77777777" w:rsidR="006B0DE9" w:rsidRPr="00FB59DD" w:rsidRDefault="006B0DE9" w:rsidP="006B0DE9">
            <w:pPr>
              <w:tabs>
                <w:tab w:val="left" w:pos="284"/>
                <w:tab w:val="left" w:pos="1276"/>
              </w:tabs>
              <w:spacing w:after="0"/>
              <w:ind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uneia dintre următoarele tehnici:</w:t>
            </w:r>
          </w:p>
          <w:p w14:paraId="65A76F70" w14:textId="77777777" w:rsidR="006B0DE9" w:rsidRPr="00FB59DD" w:rsidRDefault="006B0DE9" w:rsidP="006B0DE9">
            <w:pPr>
              <w:numPr>
                <w:ilvl w:val="0"/>
                <w:numId w:val="28"/>
              </w:numPr>
              <w:tabs>
                <w:tab w:val="left" w:pos="141"/>
                <w:tab w:val="left" w:pos="1276"/>
              </w:tabs>
              <w:spacing w:after="0"/>
              <w:ind w:left="-143"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w:t>
            </w:r>
            <w:r w:rsidRPr="00FB59DD">
              <w:rPr>
                <w:rFonts w:ascii="Times New Roman" w:hAnsi="Times New Roman" w:cs="Times New Roman"/>
                <w:sz w:val="20"/>
                <w:szCs w:val="20"/>
                <w:lang w:val="ro-RO"/>
              </w:rPr>
              <w:tab/>
              <w:t>prin</w:t>
            </w:r>
            <w:r w:rsidRPr="00FB59DD">
              <w:rPr>
                <w:rFonts w:ascii="Times New Roman" w:hAnsi="Times New Roman" w:cs="Times New Roman"/>
                <w:sz w:val="20"/>
                <w:szCs w:val="20"/>
                <w:lang w:val="ro-RO"/>
              </w:rPr>
              <w:tab/>
              <w:t>sisteme</w:t>
            </w:r>
            <w:r w:rsidRPr="00FB59DD">
              <w:rPr>
                <w:rFonts w:ascii="Times New Roman" w:hAnsi="Times New Roman" w:cs="Times New Roman"/>
                <w:sz w:val="20"/>
                <w:szCs w:val="20"/>
                <w:lang w:val="ro-RO"/>
              </w:rPr>
              <w:tab/>
              <w:t>de absorbție;</w:t>
            </w:r>
          </w:p>
          <w:p w14:paraId="636AF79F" w14:textId="77777777" w:rsidR="006B0DE9" w:rsidRPr="00FB59DD" w:rsidRDefault="006B0DE9" w:rsidP="006B0DE9">
            <w:pPr>
              <w:numPr>
                <w:ilvl w:val="0"/>
                <w:numId w:val="28"/>
              </w:numPr>
              <w:tabs>
                <w:tab w:val="left" w:pos="141"/>
                <w:tab w:val="left" w:pos="1276"/>
              </w:tabs>
              <w:spacing w:after="0"/>
              <w:ind w:left="-143" w:hanging="1"/>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oxidativă umedă</w:t>
            </w:r>
          </w:p>
        </w:tc>
        <w:tc>
          <w:tcPr>
            <w:tcW w:w="2126" w:type="dxa"/>
            <w:tcBorders>
              <w:right w:val="nil"/>
            </w:tcBorders>
          </w:tcPr>
          <w:p w14:paraId="65B344EA" w14:textId="77777777" w:rsidR="006B0DE9" w:rsidRPr="00FB59DD" w:rsidRDefault="006B0DE9" w:rsidP="006B0DE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cazul instalațiilor de ardere a gazului de cocserie</w:t>
            </w:r>
          </w:p>
        </w:tc>
      </w:tr>
    </w:tbl>
    <w:p w14:paraId="5DF1E53C" w14:textId="77777777" w:rsidR="008E0937" w:rsidRPr="00FB59DD" w:rsidRDefault="008E0937" w:rsidP="008E0937">
      <w:pPr>
        <w:tabs>
          <w:tab w:val="left" w:pos="284"/>
          <w:tab w:val="left" w:pos="1276"/>
        </w:tabs>
        <w:spacing w:after="0"/>
        <w:ind w:firstLine="567"/>
        <w:jc w:val="both"/>
        <w:rPr>
          <w:rFonts w:ascii="Times New Roman" w:hAnsi="Times New Roman" w:cs="Times New Roman"/>
          <w:sz w:val="12"/>
          <w:szCs w:val="12"/>
          <w:lang w:val="ro-MD"/>
        </w:rPr>
      </w:pPr>
    </w:p>
    <w:p w14:paraId="1A04373F" w14:textId="072F131C" w:rsidR="006B0DE9" w:rsidRPr="00FB59DD" w:rsidRDefault="008E0937"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30</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în proporție de 100% a gazelor rezultate din procesele siderurgice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9"/>
        <w:gridCol w:w="2299"/>
        <w:gridCol w:w="2294"/>
        <w:gridCol w:w="2627"/>
      </w:tblGrid>
      <w:tr w:rsidR="008E0937" w:rsidRPr="00FB59DD" w14:paraId="6AF45A14" w14:textId="77777777" w:rsidTr="008E0937">
        <w:trPr>
          <w:trHeight w:val="211"/>
        </w:trPr>
        <w:tc>
          <w:tcPr>
            <w:tcW w:w="2419" w:type="dxa"/>
            <w:vMerge w:val="restart"/>
            <w:tcBorders>
              <w:left w:val="nil"/>
            </w:tcBorders>
          </w:tcPr>
          <w:p w14:paraId="0AD1EF71" w14:textId="77777777" w:rsidR="008E0937" w:rsidRPr="00FB59DD" w:rsidRDefault="008E0937" w:rsidP="008E0937">
            <w:pPr>
              <w:tabs>
                <w:tab w:val="left" w:pos="284"/>
                <w:tab w:val="left" w:pos="1276"/>
              </w:tabs>
              <w:spacing w:after="0"/>
              <w:jc w:val="center"/>
              <w:rPr>
                <w:rFonts w:ascii="Times New Roman" w:hAnsi="Times New Roman" w:cs="Times New Roman"/>
                <w:b/>
                <w:bCs/>
                <w:sz w:val="20"/>
                <w:szCs w:val="20"/>
                <w:lang w:val="ro-RO"/>
              </w:rPr>
            </w:pPr>
          </w:p>
          <w:p w14:paraId="32DB7694" w14:textId="77777777" w:rsidR="008E0937" w:rsidRPr="00FB59DD" w:rsidRDefault="008E0937" w:rsidP="008E0937">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2299" w:type="dxa"/>
            <w:vMerge w:val="restart"/>
          </w:tcPr>
          <w:p w14:paraId="2860CBE8" w14:textId="77777777" w:rsidR="008E0937" w:rsidRPr="00FB59DD" w:rsidRDefault="008E0937" w:rsidP="008E0937">
            <w:pPr>
              <w:tabs>
                <w:tab w:val="left" w:pos="284"/>
                <w:tab w:val="left" w:pos="1276"/>
              </w:tabs>
              <w:spacing w:after="0"/>
              <w:jc w:val="center"/>
              <w:rPr>
                <w:rFonts w:ascii="Times New Roman" w:hAnsi="Times New Roman" w:cs="Times New Roman"/>
                <w:b/>
                <w:bCs/>
                <w:sz w:val="20"/>
                <w:szCs w:val="20"/>
                <w:lang w:val="ro-RO"/>
              </w:rPr>
            </w:pPr>
          </w:p>
          <w:p w14:paraId="247B4957" w14:textId="77777777" w:rsidR="008E0937" w:rsidRPr="00FB59DD" w:rsidRDefault="008E0937" w:rsidP="008E0937">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Nivelul de referință 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w:t>
            </w:r>
          </w:p>
        </w:tc>
        <w:tc>
          <w:tcPr>
            <w:tcW w:w="4921" w:type="dxa"/>
            <w:gridSpan w:val="2"/>
            <w:tcBorders>
              <w:right w:val="nil"/>
            </w:tcBorders>
          </w:tcPr>
          <w:p w14:paraId="28B96214" w14:textId="77777777" w:rsidR="008E0937" w:rsidRPr="00FB59DD" w:rsidRDefault="008E0937" w:rsidP="008E0937">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SO</w:t>
            </w:r>
            <w:r w:rsidRPr="00FB59DD">
              <w:rPr>
                <w:rFonts w:ascii="Times New Roman" w:hAnsi="Times New Roman" w:cs="Times New Roman"/>
                <w:b/>
                <w:bCs/>
                <w:sz w:val="20"/>
                <w:szCs w:val="20"/>
                <w:vertAlign w:val="subscript"/>
                <w:lang w:val="ro-RO"/>
              </w:rPr>
              <w:t>2</w:t>
            </w:r>
            <w:r w:rsidRPr="00FB59DD">
              <w:rPr>
                <w:rFonts w:ascii="Times New Roman" w:hAnsi="Times New Roman" w:cs="Times New Roman"/>
                <w:b/>
                <w:bCs/>
                <w:sz w:val="20"/>
                <w:szCs w:val="20"/>
                <w:lang w:val="ro-RO"/>
              </w:rPr>
              <w:t xml:space="preserve">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8E0937" w:rsidRPr="00FB59DD" w14:paraId="08210E41" w14:textId="77777777" w:rsidTr="008E0937">
        <w:trPr>
          <w:trHeight w:val="519"/>
        </w:trPr>
        <w:tc>
          <w:tcPr>
            <w:tcW w:w="2419" w:type="dxa"/>
            <w:vMerge/>
            <w:tcBorders>
              <w:top w:val="nil"/>
              <w:left w:val="nil"/>
            </w:tcBorders>
          </w:tcPr>
          <w:p w14:paraId="3B308FAD"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p>
        </w:tc>
        <w:tc>
          <w:tcPr>
            <w:tcW w:w="2299" w:type="dxa"/>
            <w:vMerge/>
            <w:tcBorders>
              <w:top w:val="nil"/>
            </w:tcBorders>
          </w:tcPr>
          <w:p w14:paraId="5104B497"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p>
        </w:tc>
        <w:tc>
          <w:tcPr>
            <w:tcW w:w="2294" w:type="dxa"/>
          </w:tcPr>
          <w:p w14:paraId="3C90EF67"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bookmarkStart w:id="140" w:name="_bookmark324"/>
            <w:bookmarkEnd w:id="140"/>
            <w:r w:rsidRPr="00FB59DD">
              <w:rPr>
                <w:rFonts w:ascii="Times New Roman" w:hAnsi="Times New Roman" w:cs="Times New Roman"/>
                <w:sz w:val="20"/>
                <w:szCs w:val="20"/>
                <w:lang w:val="ro-RO"/>
              </w:rPr>
              <w:t xml:space="preserve">Media anuală </w:t>
            </w:r>
            <w:hyperlink w:anchor="_bookmark327" w:history="1">
              <w:r w:rsidRPr="00FB59DD">
                <w:rPr>
                  <w:rStyle w:val="Hyperlink"/>
                  <w:rFonts w:ascii="Times New Roman" w:hAnsi="Times New Roman" w:cs="Times New Roman"/>
                  <w:sz w:val="20"/>
                  <w:szCs w:val="20"/>
                  <w:vertAlign w:val="superscript"/>
                  <w:lang w:val="ro-RO"/>
                </w:rPr>
                <w:t>(1)</w:t>
              </w:r>
            </w:hyperlink>
          </w:p>
        </w:tc>
        <w:tc>
          <w:tcPr>
            <w:tcW w:w="2627" w:type="dxa"/>
            <w:tcBorders>
              <w:right w:val="nil"/>
            </w:tcBorders>
          </w:tcPr>
          <w:p w14:paraId="1F3D2780"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bookmarkStart w:id="141" w:name="_bookmark325"/>
            <w:bookmarkEnd w:id="141"/>
            <w:r w:rsidRPr="00FB59DD">
              <w:rPr>
                <w:rFonts w:ascii="Times New Roman" w:hAnsi="Times New Roman" w:cs="Times New Roman"/>
                <w:sz w:val="20"/>
                <w:szCs w:val="20"/>
                <w:lang w:val="ro-RO"/>
              </w:rPr>
              <w:t xml:space="preserve">Media zilnică sau media pe perioada de prelevare </w:t>
            </w:r>
            <w:hyperlink w:anchor="_bookmark328" w:history="1">
              <w:r w:rsidRPr="00FB59DD">
                <w:rPr>
                  <w:rStyle w:val="Hyperlink"/>
                  <w:rFonts w:ascii="Times New Roman" w:hAnsi="Times New Roman" w:cs="Times New Roman"/>
                  <w:sz w:val="20"/>
                  <w:szCs w:val="20"/>
                  <w:vertAlign w:val="superscript"/>
                  <w:lang w:val="ro-RO"/>
                </w:rPr>
                <w:t>(2)</w:t>
              </w:r>
            </w:hyperlink>
          </w:p>
        </w:tc>
      </w:tr>
      <w:tr w:rsidR="008E0937" w:rsidRPr="00FB59DD" w14:paraId="0EBA9DD6" w14:textId="77777777" w:rsidTr="008E0937">
        <w:trPr>
          <w:trHeight w:val="264"/>
        </w:trPr>
        <w:tc>
          <w:tcPr>
            <w:tcW w:w="2419" w:type="dxa"/>
            <w:tcBorders>
              <w:left w:val="nil"/>
            </w:tcBorders>
          </w:tcPr>
          <w:p w14:paraId="018F574F"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nou sau existent</w:t>
            </w:r>
          </w:p>
        </w:tc>
        <w:tc>
          <w:tcPr>
            <w:tcW w:w="2299" w:type="dxa"/>
          </w:tcPr>
          <w:p w14:paraId="0C7C89D1"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w:t>
            </w:r>
          </w:p>
        </w:tc>
        <w:tc>
          <w:tcPr>
            <w:tcW w:w="2294" w:type="dxa"/>
          </w:tcPr>
          <w:p w14:paraId="7C2E7BC5"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25-150</w:t>
            </w:r>
          </w:p>
        </w:tc>
        <w:tc>
          <w:tcPr>
            <w:tcW w:w="2627" w:type="dxa"/>
            <w:tcBorders>
              <w:right w:val="nil"/>
            </w:tcBorders>
          </w:tcPr>
          <w:p w14:paraId="6190E553"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bookmarkStart w:id="142" w:name="_bookmark326"/>
            <w:bookmarkEnd w:id="142"/>
            <w:r w:rsidRPr="00FB59DD">
              <w:rPr>
                <w:rFonts w:ascii="Times New Roman" w:hAnsi="Times New Roman" w:cs="Times New Roman"/>
                <w:sz w:val="20"/>
                <w:szCs w:val="20"/>
                <w:lang w:val="ro-RO"/>
              </w:rPr>
              <w:t xml:space="preserve">50-200 </w:t>
            </w:r>
            <w:hyperlink w:anchor="_bookmark329" w:history="1">
              <w:r w:rsidRPr="00FB59DD">
                <w:rPr>
                  <w:rStyle w:val="Hyperlink"/>
                  <w:rFonts w:ascii="Times New Roman" w:hAnsi="Times New Roman" w:cs="Times New Roman"/>
                  <w:sz w:val="20"/>
                  <w:szCs w:val="20"/>
                  <w:vertAlign w:val="superscript"/>
                  <w:lang w:val="ro-RO"/>
                </w:rPr>
                <w:t>(3)</w:t>
              </w:r>
            </w:hyperlink>
          </w:p>
        </w:tc>
      </w:tr>
      <w:tr w:rsidR="008E0937" w:rsidRPr="00FB59DD" w14:paraId="4FDE7BA3" w14:textId="77777777" w:rsidTr="008E0937">
        <w:trPr>
          <w:trHeight w:val="269"/>
        </w:trPr>
        <w:tc>
          <w:tcPr>
            <w:tcW w:w="2419" w:type="dxa"/>
            <w:tcBorders>
              <w:left w:val="nil"/>
            </w:tcBorders>
          </w:tcPr>
          <w:p w14:paraId="1A74FB77"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 nouă sau existentă</w:t>
            </w:r>
          </w:p>
        </w:tc>
        <w:tc>
          <w:tcPr>
            <w:tcW w:w="2299" w:type="dxa"/>
          </w:tcPr>
          <w:p w14:paraId="66F61CA5"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2294" w:type="dxa"/>
          </w:tcPr>
          <w:p w14:paraId="7E9E72DF"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10-45</w:t>
            </w:r>
          </w:p>
        </w:tc>
        <w:tc>
          <w:tcPr>
            <w:tcW w:w="2627" w:type="dxa"/>
            <w:tcBorders>
              <w:right w:val="nil"/>
            </w:tcBorders>
          </w:tcPr>
          <w:p w14:paraId="4E23D63B" w14:textId="77777777" w:rsidR="008E0937" w:rsidRPr="00FB59DD" w:rsidRDefault="008E0937" w:rsidP="008E093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20-70</w:t>
            </w:r>
          </w:p>
        </w:tc>
      </w:tr>
    </w:tbl>
    <w:p w14:paraId="4494A2AB" w14:textId="77777777" w:rsidR="008E0937" w:rsidRPr="00FB59DD" w:rsidRDefault="008E0937" w:rsidP="008E093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care funcționează mai puțin de 1 500 h/an, aceste niveluri BAT-AEL nu se aplică.</w:t>
      </w:r>
    </w:p>
    <w:p w14:paraId="15315F81" w14:textId="77777777" w:rsidR="008E0937" w:rsidRPr="00FB59DD" w:rsidRDefault="008E0937" w:rsidP="008E093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existente care funcționează mai puțin de 500 h/an, aceste niveluri sunt orientative.</w:t>
      </w:r>
    </w:p>
    <w:p w14:paraId="0D2B2554" w14:textId="22298220" w:rsidR="008E0937" w:rsidRPr="00FB59DD" w:rsidRDefault="008E0937" w:rsidP="008E093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superioară a intervalului BAT-AEL poate fi depășită atunci când se utilizează o cotă ridicată de GC (de exemplu &gt; 50 %). În acest caz, limita superioară a intervalului BAT-AEL este de 300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B9EC4E1" w14:textId="77777777" w:rsidR="008E0937" w:rsidRPr="00FB59DD" w:rsidRDefault="008E0937" w:rsidP="008E0937">
      <w:pPr>
        <w:tabs>
          <w:tab w:val="left" w:pos="284"/>
          <w:tab w:val="left" w:pos="1276"/>
        </w:tabs>
        <w:spacing w:after="0"/>
        <w:jc w:val="both"/>
        <w:rPr>
          <w:rFonts w:ascii="Times New Roman" w:hAnsi="Times New Roman" w:cs="Times New Roman"/>
          <w:sz w:val="16"/>
          <w:szCs w:val="16"/>
          <w:lang w:val="ro-MD"/>
        </w:rPr>
      </w:pPr>
    </w:p>
    <w:p w14:paraId="6DF481BC" w14:textId="77777777" w:rsidR="008E0937" w:rsidRPr="00FB59DD" w:rsidRDefault="008E0937" w:rsidP="008E0937">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4.2.4.</w:t>
      </w:r>
      <w:r w:rsidRPr="00FB59DD">
        <w:rPr>
          <w:rFonts w:ascii="Times New Roman" w:hAnsi="Times New Roman" w:cs="Times New Roman"/>
          <w:b/>
          <w:bCs/>
          <w:sz w:val="28"/>
          <w:szCs w:val="28"/>
          <w:lang w:val="ro-MD"/>
        </w:rPr>
        <w:tab/>
        <w:t>Emisii de pulberi în aer</w:t>
      </w:r>
    </w:p>
    <w:p w14:paraId="01680B79" w14:textId="77777777" w:rsidR="008E0937" w:rsidRPr="00FB59DD" w:rsidRDefault="008E0937" w:rsidP="008E0937">
      <w:pPr>
        <w:tabs>
          <w:tab w:val="left" w:pos="284"/>
          <w:tab w:val="left" w:pos="1276"/>
        </w:tabs>
        <w:spacing w:after="0"/>
        <w:ind w:firstLine="567"/>
        <w:jc w:val="both"/>
        <w:rPr>
          <w:rFonts w:ascii="Times New Roman" w:hAnsi="Times New Roman" w:cs="Times New Roman"/>
          <w:sz w:val="12"/>
          <w:szCs w:val="12"/>
          <w:lang w:val="ro-MD"/>
        </w:rPr>
      </w:pPr>
    </w:p>
    <w:p w14:paraId="11E7CA61" w14:textId="2AD67C37" w:rsidR="008E0937" w:rsidRPr="00FB59DD" w:rsidRDefault="008E0937"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51. În vederea prevenirii sau a reducerii emisiilor de pulberi în aer, provenite din arderea gazelor rezultate din procesele siderurgice,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842"/>
        <w:gridCol w:w="3886"/>
        <w:gridCol w:w="3485"/>
      </w:tblGrid>
      <w:tr w:rsidR="007F2058" w:rsidRPr="00FB59DD" w14:paraId="70A0F4F5" w14:textId="77777777" w:rsidTr="007F2058">
        <w:trPr>
          <w:trHeight w:val="138"/>
        </w:trPr>
        <w:tc>
          <w:tcPr>
            <w:tcW w:w="2268" w:type="dxa"/>
            <w:gridSpan w:val="2"/>
            <w:tcBorders>
              <w:left w:val="nil"/>
            </w:tcBorders>
          </w:tcPr>
          <w:p w14:paraId="7678BD01" w14:textId="77777777" w:rsidR="007F2058" w:rsidRPr="00FB59DD" w:rsidRDefault="007F2058" w:rsidP="007F205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886" w:type="dxa"/>
          </w:tcPr>
          <w:p w14:paraId="10F7C2FB" w14:textId="77777777" w:rsidR="007F2058" w:rsidRPr="00FB59DD" w:rsidRDefault="007F2058" w:rsidP="007F205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485" w:type="dxa"/>
            <w:tcBorders>
              <w:right w:val="nil"/>
            </w:tcBorders>
          </w:tcPr>
          <w:p w14:paraId="0BFFD527" w14:textId="77777777" w:rsidR="007F2058" w:rsidRPr="00FB59DD" w:rsidRDefault="007F2058" w:rsidP="007F2058">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7F2058" w:rsidRPr="00FB59DD" w14:paraId="422336FD" w14:textId="77777777" w:rsidTr="007F2058">
        <w:trPr>
          <w:trHeight w:val="706"/>
        </w:trPr>
        <w:tc>
          <w:tcPr>
            <w:tcW w:w="426" w:type="dxa"/>
            <w:tcBorders>
              <w:left w:val="nil"/>
            </w:tcBorders>
          </w:tcPr>
          <w:p w14:paraId="2B87155D"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842" w:type="dxa"/>
          </w:tcPr>
          <w:p w14:paraId="000FB042" w14:textId="77777777" w:rsidR="007F2058" w:rsidRPr="00FB59DD" w:rsidRDefault="007F2058" w:rsidP="007F2058">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Selecția/gestionarea combustibililor</w:t>
            </w:r>
          </w:p>
        </w:tc>
        <w:tc>
          <w:tcPr>
            <w:tcW w:w="3886" w:type="dxa"/>
          </w:tcPr>
          <w:p w14:paraId="74E988A6"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unei combinații de gaze de proces și combustibili auxiliari cu conținut mediu redus de pulberi sau cenușă</w:t>
            </w:r>
          </w:p>
        </w:tc>
        <w:tc>
          <w:tcPr>
            <w:tcW w:w="3485" w:type="dxa"/>
            <w:tcBorders>
              <w:right w:val="nil"/>
            </w:tcBorders>
          </w:tcPr>
          <w:p w14:paraId="3E2C3CBF"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 în limitele impuse de disponibilitatea diferitelor tipuri de combustibil</w:t>
            </w:r>
          </w:p>
        </w:tc>
      </w:tr>
      <w:tr w:rsidR="007F2058" w:rsidRPr="00FB59DD" w14:paraId="6FF08C3E" w14:textId="77777777" w:rsidTr="007F2058">
        <w:trPr>
          <w:trHeight w:val="1982"/>
        </w:trPr>
        <w:tc>
          <w:tcPr>
            <w:tcW w:w="426" w:type="dxa"/>
            <w:tcBorders>
              <w:left w:val="nil"/>
            </w:tcBorders>
          </w:tcPr>
          <w:p w14:paraId="0A5FFB7B"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b.</w:t>
            </w:r>
          </w:p>
        </w:tc>
        <w:tc>
          <w:tcPr>
            <w:tcW w:w="1842" w:type="dxa"/>
          </w:tcPr>
          <w:p w14:paraId="10D1FDEC" w14:textId="77777777" w:rsidR="007F2058" w:rsidRPr="00FB59DD" w:rsidRDefault="007F2058" w:rsidP="007F2058">
            <w:pPr>
              <w:tabs>
                <w:tab w:val="left" w:pos="284"/>
                <w:tab w:val="left" w:pos="1276"/>
              </w:tabs>
              <w:spacing w:after="0"/>
              <w:ind w:firstLine="27"/>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gazului de furnal în oțelării</w:t>
            </w:r>
          </w:p>
        </w:tc>
        <w:tc>
          <w:tcPr>
            <w:tcW w:w="3886" w:type="dxa"/>
          </w:tcPr>
          <w:p w14:paraId="6306F4BD"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unuia sau a unei combinații de dispozitive de desprăfuire uscată (de exemplu, deflectoare, captatoare de praf, sisteme cu ciclon, filtre electrostatice) și/sau de sisteme ulterioare de reducere a pulberilor (separatoare Venturi, epuratoare cu grătar, epuratoare cu spațiu circular, filtre electrostatice de tip umed, dezintegratoare)</w:t>
            </w:r>
          </w:p>
        </w:tc>
        <w:tc>
          <w:tcPr>
            <w:tcW w:w="3485" w:type="dxa"/>
            <w:tcBorders>
              <w:right w:val="nil"/>
            </w:tcBorders>
          </w:tcPr>
          <w:p w14:paraId="4C1C2CD4"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dacă se arde gaz de furnal</w:t>
            </w:r>
          </w:p>
        </w:tc>
      </w:tr>
      <w:tr w:rsidR="007F2058" w:rsidRPr="00FB59DD" w14:paraId="2FAE35ED" w14:textId="77777777" w:rsidTr="007F2058">
        <w:trPr>
          <w:trHeight w:val="1103"/>
        </w:trPr>
        <w:tc>
          <w:tcPr>
            <w:tcW w:w="426" w:type="dxa"/>
            <w:tcBorders>
              <w:left w:val="nil"/>
            </w:tcBorders>
          </w:tcPr>
          <w:p w14:paraId="623E2248"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842" w:type="dxa"/>
          </w:tcPr>
          <w:p w14:paraId="585BE916" w14:textId="77777777" w:rsidR="007F2058" w:rsidRPr="00FB59DD" w:rsidRDefault="007F2058" w:rsidP="007F2058">
            <w:pPr>
              <w:tabs>
                <w:tab w:val="left" w:pos="284"/>
                <w:tab w:val="left" w:pos="1276"/>
              </w:tabs>
              <w:spacing w:after="0"/>
              <w:ind w:firstLine="27"/>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gazului de convertizor cu oxigen în oțelării</w:t>
            </w:r>
          </w:p>
        </w:tc>
        <w:tc>
          <w:tcPr>
            <w:tcW w:w="3886" w:type="dxa"/>
          </w:tcPr>
          <w:p w14:paraId="5909E115"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sistemului de desprăfuire uscată (de exemplu, filtru ESP sau cu sac) sau umedă (de exemplu, filtru ESP sau epurator de tip umed). În BREF pentru producția de fontă și oțel sunt oferite descrieri suplimentare</w:t>
            </w:r>
          </w:p>
        </w:tc>
        <w:tc>
          <w:tcPr>
            <w:tcW w:w="3485" w:type="dxa"/>
            <w:tcBorders>
              <w:right w:val="nil"/>
            </w:tcBorders>
          </w:tcPr>
          <w:p w14:paraId="36ECA622"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dacă se arde gaz de convertizor cu oxigen</w:t>
            </w:r>
          </w:p>
        </w:tc>
      </w:tr>
      <w:tr w:rsidR="007F2058" w:rsidRPr="00FB59DD" w14:paraId="6F5947DE" w14:textId="77777777" w:rsidTr="007F2058">
        <w:trPr>
          <w:trHeight w:val="343"/>
        </w:trPr>
        <w:tc>
          <w:tcPr>
            <w:tcW w:w="426" w:type="dxa"/>
            <w:tcBorders>
              <w:left w:val="nil"/>
            </w:tcBorders>
          </w:tcPr>
          <w:p w14:paraId="49579B31"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842" w:type="dxa"/>
          </w:tcPr>
          <w:p w14:paraId="40E97553" w14:textId="77777777" w:rsidR="007F2058" w:rsidRPr="00FB59DD" w:rsidRDefault="007F2058" w:rsidP="007F2058">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3886" w:type="dxa"/>
            <w:vMerge w:val="restart"/>
          </w:tcPr>
          <w:p w14:paraId="5746D8C7" w14:textId="77777777" w:rsidR="007F2058" w:rsidRPr="00FB59DD" w:rsidRDefault="007F2058" w:rsidP="007F2058">
            <w:pPr>
              <w:tabs>
                <w:tab w:val="left" w:pos="284"/>
                <w:tab w:val="left" w:pos="1276"/>
              </w:tabs>
              <w:spacing w:after="0"/>
              <w:jc w:val="both"/>
              <w:rPr>
                <w:rFonts w:ascii="Times New Roman" w:hAnsi="Times New Roman" w:cs="Times New Roman"/>
                <w:b/>
                <w:sz w:val="20"/>
                <w:szCs w:val="20"/>
                <w:lang w:val="ro-RO"/>
              </w:rPr>
            </w:pPr>
          </w:p>
          <w:p w14:paraId="53F72C26"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tc>
        <w:tc>
          <w:tcPr>
            <w:tcW w:w="3485" w:type="dxa"/>
            <w:vMerge w:val="restart"/>
            <w:tcBorders>
              <w:right w:val="nil"/>
            </w:tcBorders>
          </w:tcPr>
          <w:p w14:paraId="4C65902F"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cazul instalațiilor de ardere care ard o proporție semnificativă de combustibili auxiliari cu conținut ridicat de cenușă</w:t>
            </w:r>
          </w:p>
        </w:tc>
      </w:tr>
      <w:tr w:rsidR="007F2058" w:rsidRPr="00FB59DD" w14:paraId="6736392B" w14:textId="77777777" w:rsidTr="007F2058">
        <w:trPr>
          <w:trHeight w:val="192"/>
        </w:trPr>
        <w:tc>
          <w:tcPr>
            <w:tcW w:w="426" w:type="dxa"/>
            <w:tcBorders>
              <w:left w:val="nil"/>
            </w:tcBorders>
          </w:tcPr>
          <w:p w14:paraId="4F2705F6" w14:textId="77777777" w:rsidR="007F2058" w:rsidRPr="00FB59DD" w:rsidRDefault="007F2058" w:rsidP="007F205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842" w:type="dxa"/>
          </w:tcPr>
          <w:p w14:paraId="271C8104" w14:textId="77777777" w:rsidR="007F2058" w:rsidRPr="00FB59DD" w:rsidRDefault="007F2058" w:rsidP="007F2058">
            <w:pPr>
              <w:tabs>
                <w:tab w:val="left" w:pos="284"/>
                <w:tab w:val="left" w:pos="1276"/>
              </w:tabs>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3886" w:type="dxa"/>
            <w:vMerge/>
            <w:tcBorders>
              <w:top w:val="nil"/>
            </w:tcBorders>
          </w:tcPr>
          <w:p w14:paraId="0B8E3758" w14:textId="77777777" w:rsidR="007F2058" w:rsidRPr="00FB59DD" w:rsidRDefault="007F2058" w:rsidP="007F2058">
            <w:pPr>
              <w:tabs>
                <w:tab w:val="left" w:pos="284"/>
                <w:tab w:val="left" w:pos="1276"/>
              </w:tabs>
              <w:spacing w:after="0"/>
              <w:ind w:firstLine="567"/>
              <w:jc w:val="both"/>
              <w:rPr>
                <w:rFonts w:ascii="Times New Roman" w:hAnsi="Times New Roman" w:cs="Times New Roman"/>
                <w:sz w:val="20"/>
                <w:szCs w:val="20"/>
                <w:lang w:val="ro-RO"/>
              </w:rPr>
            </w:pPr>
          </w:p>
        </w:tc>
        <w:tc>
          <w:tcPr>
            <w:tcW w:w="3485" w:type="dxa"/>
            <w:vMerge/>
            <w:tcBorders>
              <w:top w:val="nil"/>
              <w:right w:val="nil"/>
            </w:tcBorders>
          </w:tcPr>
          <w:p w14:paraId="69EDE9FB" w14:textId="77777777" w:rsidR="007F2058" w:rsidRPr="00FB59DD" w:rsidRDefault="007F2058" w:rsidP="007F2058">
            <w:pPr>
              <w:tabs>
                <w:tab w:val="left" w:pos="284"/>
                <w:tab w:val="left" w:pos="1276"/>
              </w:tabs>
              <w:spacing w:after="0"/>
              <w:ind w:firstLine="567"/>
              <w:jc w:val="both"/>
              <w:rPr>
                <w:rFonts w:ascii="Times New Roman" w:hAnsi="Times New Roman" w:cs="Times New Roman"/>
                <w:sz w:val="20"/>
                <w:szCs w:val="20"/>
                <w:lang w:val="ro-RO"/>
              </w:rPr>
            </w:pPr>
          </w:p>
        </w:tc>
      </w:tr>
    </w:tbl>
    <w:p w14:paraId="7D530F23" w14:textId="77777777" w:rsidR="007F2058" w:rsidRPr="00FB59DD" w:rsidRDefault="007F2058" w:rsidP="008E0937">
      <w:pPr>
        <w:tabs>
          <w:tab w:val="left" w:pos="284"/>
          <w:tab w:val="left" w:pos="1276"/>
        </w:tabs>
        <w:spacing w:after="0"/>
        <w:ind w:firstLine="567"/>
        <w:jc w:val="both"/>
        <w:rPr>
          <w:rFonts w:ascii="Times New Roman" w:hAnsi="Times New Roman" w:cs="Times New Roman"/>
          <w:sz w:val="12"/>
          <w:szCs w:val="12"/>
          <w:lang w:val="ro-MD"/>
        </w:rPr>
      </w:pPr>
    </w:p>
    <w:p w14:paraId="76AFDB70" w14:textId="03EAB1FD" w:rsidR="00B3664E" w:rsidRPr="00FB59DD" w:rsidRDefault="00B3664E" w:rsidP="004C1952">
      <w:pPr>
        <w:tabs>
          <w:tab w:val="left" w:pos="284"/>
          <w:tab w:val="left" w:pos="1276"/>
        </w:tabs>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31</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în aer provenite din arderea în proporție de 100% a gazelor rezultate din procesele siderurgice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8"/>
        <w:gridCol w:w="3061"/>
        <w:gridCol w:w="3400"/>
      </w:tblGrid>
      <w:tr w:rsidR="00B3664E" w:rsidRPr="00FB59DD" w14:paraId="7C5F1BD3" w14:textId="77777777" w:rsidTr="00B3664E">
        <w:trPr>
          <w:trHeight w:val="265"/>
        </w:trPr>
        <w:tc>
          <w:tcPr>
            <w:tcW w:w="3178" w:type="dxa"/>
            <w:vMerge w:val="restart"/>
            <w:tcBorders>
              <w:left w:val="nil"/>
            </w:tcBorders>
          </w:tcPr>
          <w:p w14:paraId="56DA569B" w14:textId="77777777" w:rsidR="00B3664E" w:rsidRPr="00FB59DD" w:rsidRDefault="00B3664E" w:rsidP="00B3664E">
            <w:pPr>
              <w:tabs>
                <w:tab w:val="left" w:pos="284"/>
                <w:tab w:val="left" w:pos="1276"/>
              </w:tabs>
              <w:spacing w:after="0"/>
              <w:jc w:val="center"/>
              <w:rPr>
                <w:rFonts w:ascii="Times New Roman" w:hAnsi="Times New Roman" w:cs="Times New Roman"/>
                <w:b/>
                <w:bCs/>
                <w:sz w:val="20"/>
                <w:szCs w:val="20"/>
                <w:lang w:val="ro-RO"/>
              </w:rPr>
            </w:pPr>
          </w:p>
          <w:p w14:paraId="11396076" w14:textId="77777777" w:rsidR="00B3664E" w:rsidRPr="00FB59DD" w:rsidRDefault="00B3664E" w:rsidP="00B3664E">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6461" w:type="dxa"/>
            <w:gridSpan w:val="2"/>
            <w:tcBorders>
              <w:right w:val="nil"/>
            </w:tcBorders>
          </w:tcPr>
          <w:p w14:paraId="613654C6" w14:textId="77777777" w:rsidR="00B3664E" w:rsidRPr="00FB59DD" w:rsidRDefault="00B3664E" w:rsidP="00B3664E">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B3664E" w:rsidRPr="00FB59DD" w14:paraId="25AAB55A" w14:textId="77777777" w:rsidTr="00B3664E">
        <w:trPr>
          <w:trHeight w:val="268"/>
        </w:trPr>
        <w:tc>
          <w:tcPr>
            <w:tcW w:w="3178" w:type="dxa"/>
            <w:vMerge/>
            <w:tcBorders>
              <w:top w:val="nil"/>
              <w:left w:val="nil"/>
            </w:tcBorders>
          </w:tcPr>
          <w:p w14:paraId="67BB5D12"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p>
        </w:tc>
        <w:tc>
          <w:tcPr>
            <w:tcW w:w="3061" w:type="dxa"/>
          </w:tcPr>
          <w:p w14:paraId="19EE5947"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bookmarkStart w:id="143" w:name="_bookmark330"/>
            <w:bookmarkEnd w:id="143"/>
            <w:r w:rsidRPr="00FB59DD">
              <w:rPr>
                <w:rFonts w:ascii="Times New Roman" w:hAnsi="Times New Roman" w:cs="Times New Roman"/>
                <w:sz w:val="20"/>
                <w:szCs w:val="20"/>
                <w:lang w:val="ro-RO"/>
              </w:rPr>
              <w:t xml:space="preserve">Media anuală </w:t>
            </w:r>
            <w:hyperlink w:anchor="_bookmark332" w:history="1">
              <w:r w:rsidRPr="00FB59DD">
                <w:rPr>
                  <w:rStyle w:val="Hyperlink"/>
                  <w:rFonts w:ascii="Times New Roman" w:hAnsi="Times New Roman" w:cs="Times New Roman"/>
                  <w:sz w:val="20"/>
                  <w:szCs w:val="20"/>
                  <w:vertAlign w:val="superscript"/>
                  <w:lang w:val="ro-RO"/>
                </w:rPr>
                <w:t>(1)</w:t>
              </w:r>
            </w:hyperlink>
          </w:p>
        </w:tc>
        <w:tc>
          <w:tcPr>
            <w:tcW w:w="3400" w:type="dxa"/>
            <w:tcBorders>
              <w:right w:val="nil"/>
            </w:tcBorders>
          </w:tcPr>
          <w:p w14:paraId="67E3B52F"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bookmarkStart w:id="144" w:name="_bookmark331"/>
            <w:bookmarkEnd w:id="144"/>
            <w:r w:rsidRPr="00FB59DD">
              <w:rPr>
                <w:rFonts w:ascii="Times New Roman" w:hAnsi="Times New Roman" w:cs="Times New Roman"/>
                <w:sz w:val="20"/>
                <w:szCs w:val="20"/>
                <w:lang w:val="ro-RO"/>
              </w:rPr>
              <w:t xml:space="preserve">Media zilnică sau media pe perioada de prelevare </w:t>
            </w:r>
            <w:hyperlink w:anchor="_bookmark333" w:history="1">
              <w:r w:rsidRPr="00FB59DD">
                <w:rPr>
                  <w:rStyle w:val="Hyperlink"/>
                  <w:rFonts w:ascii="Times New Roman" w:hAnsi="Times New Roman" w:cs="Times New Roman"/>
                  <w:sz w:val="20"/>
                  <w:szCs w:val="20"/>
                  <w:vertAlign w:val="superscript"/>
                  <w:lang w:val="ro-RO"/>
                </w:rPr>
                <w:t>(2)</w:t>
              </w:r>
            </w:hyperlink>
          </w:p>
        </w:tc>
      </w:tr>
      <w:tr w:rsidR="00B3664E" w:rsidRPr="00FB59DD" w14:paraId="011436E7" w14:textId="77777777" w:rsidTr="00B3664E">
        <w:trPr>
          <w:trHeight w:val="234"/>
        </w:trPr>
        <w:tc>
          <w:tcPr>
            <w:tcW w:w="3178" w:type="dxa"/>
            <w:tcBorders>
              <w:left w:val="nil"/>
            </w:tcBorders>
          </w:tcPr>
          <w:p w14:paraId="20FBF90A"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 nou sau existent</w:t>
            </w:r>
          </w:p>
        </w:tc>
        <w:tc>
          <w:tcPr>
            <w:tcW w:w="3061" w:type="dxa"/>
          </w:tcPr>
          <w:p w14:paraId="7D8DC913"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2-7</w:t>
            </w:r>
          </w:p>
        </w:tc>
        <w:tc>
          <w:tcPr>
            <w:tcW w:w="3400" w:type="dxa"/>
            <w:tcBorders>
              <w:right w:val="nil"/>
            </w:tcBorders>
          </w:tcPr>
          <w:p w14:paraId="4367D2F1"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r>
      <w:tr w:rsidR="00B3664E" w:rsidRPr="00FB59DD" w14:paraId="4874B1A2" w14:textId="77777777" w:rsidTr="00B3664E">
        <w:trPr>
          <w:trHeight w:val="125"/>
        </w:trPr>
        <w:tc>
          <w:tcPr>
            <w:tcW w:w="3178" w:type="dxa"/>
            <w:tcBorders>
              <w:left w:val="nil"/>
            </w:tcBorders>
          </w:tcPr>
          <w:p w14:paraId="7F8AFD1A"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CCGT nouă sau existentă</w:t>
            </w:r>
          </w:p>
        </w:tc>
        <w:tc>
          <w:tcPr>
            <w:tcW w:w="3061" w:type="dxa"/>
          </w:tcPr>
          <w:p w14:paraId="121CCFB3"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3400" w:type="dxa"/>
            <w:tcBorders>
              <w:right w:val="nil"/>
            </w:tcBorders>
          </w:tcPr>
          <w:p w14:paraId="7658D1C7" w14:textId="77777777" w:rsidR="00B3664E" w:rsidRPr="00FB59DD" w:rsidRDefault="00B3664E" w:rsidP="00B3664E">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r>
    </w:tbl>
    <w:p w14:paraId="3472911B" w14:textId="77777777" w:rsidR="00B3664E" w:rsidRPr="00FB59DD" w:rsidRDefault="00B3664E" w:rsidP="00B3664E">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existente care funcționează mai puțin de 1 500 h/an, aceste niveluri BAT-AEL nu se aplică.</w:t>
      </w:r>
    </w:p>
    <w:p w14:paraId="2A3584A3" w14:textId="77777777" w:rsidR="00B3664E" w:rsidRPr="00FB59DD" w:rsidRDefault="00B3664E" w:rsidP="00B3664E">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existente care funcționează mai puțin de 500 h/an, aceste niveluri sunt orientative</w:t>
      </w:r>
    </w:p>
    <w:p w14:paraId="2193E5A8" w14:textId="77777777" w:rsidR="00B3664E" w:rsidRPr="00FB59DD" w:rsidRDefault="00B3664E" w:rsidP="00B3664E">
      <w:pPr>
        <w:tabs>
          <w:tab w:val="left" w:pos="284"/>
          <w:tab w:val="left" w:pos="1276"/>
        </w:tabs>
        <w:spacing w:after="0"/>
        <w:jc w:val="center"/>
        <w:rPr>
          <w:rFonts w:ascii="Times New Roman" w:hAnsi="Times New Roman" w:cs="Times New Roman"/>
          <w:b/>
          <w:bCs/>
          <w:sz w:val="12"/>
          <w:szCs w:val="12"/>
          <w:lang w:val="ro-MD"/>
        </w:rPr>
      </w:pPr>
    </w:p>
    <w:p w14:paraId="41DE32ED" w14:textId="77777777" w:rsidR="00B3664E" w:rsidRPr="00FB59DD" w:rsidRDefault="00B3664E" w:rsidP="00B3664E">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4.3.</w:t>
      </w:r>
      <w:r w:rsidRPr="00FB59DD">
        <w:rPr>
          <w:rFonts w:ascii="Times New Roman" w:hAnsi="Times New Roman" w:cs="Times New Roman"/>
          <w:b/>
          <w:bCs/>
          <w:sz w:val="28"/>
          <w:szCs w:val="28"/>
          <w:lang w:val="ro-MD"/>
        </w:rPr>
        <w:tab/>
        <w:t>Concluzii privind BAT pentru arderea combustibililor gazoși și/sau lichizi pe platformele maritime</w:t>
      </w:r>
    </w:p>
    <w:p w14:paraId="5D5BCC47" w14:textId="04548039" w:rsidR="00B3664E" w:rsidRPr="00FB59DD" w:rsidRDefault="00B3664E" w:rsidP="00B3664E">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combustibililor gazoși și/sau lichizi pe platformele maritime. Acestea se aplică în plus față de concluziile generale privind BAT prezentate în secțiunea 1.</w:t>
      </w:r>
    </w:p>
    <w:p w14:paraId="6E630321" w14:textId="77777777" w:rsidR="00B3664E" w:rsidRPr="00FB59DD" w:rsidRDefault="00B3664E" w:rsidP="00B3664E">
      <w:pPr>
        <w:spacing w:after="0"/>
        <w:ind w:firstLine="567"/>
        <w:rPr>
          <w:rFonts w:ascii="Times New Roman" w:hAnsi="Times New Roman" w:cs="Times New Roman"/>
          <w:sz w:val="12"/>
          <w:szCs w:val="12"/>
          <w:lang w:val="ro-MD"/>
        </w:rPr>
      </w:pPr>
    </w:p>
    <w:p w14:paraId="7816897B" w14:textId="162A4342" w:rsidR="00B3664E" w:rsidRPr="00FB59DD" w:rsidRDefault="00B3664E"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52.</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îmbunătățirii performanței generale de mediu a procesului de ardere a combustibililor gazoși și/sau lichizi pe platformele maritime,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559"/>
        <w:gridCol w:w="5020"/>
        <w:gridCol w:w="2634"/>
      </w:tblGrid>
      <w:tr w:rsidR="00B3664E" w:rsidRPr="00FB59DD" w14:paraId="653B2812" w14:textId="77777777" w:rsidTr="00B3664E">
        <w:trPr>
          <w:trHeight w:val="211"/>
        </w:trPr>
        <w:tc>
          <w:tcPr>
            <w:tcW w:w="1985" w:type="dxa"/>
            <w:gridSpan w:val="2"/>
            <w:tcBorders>
              <w:left w:val="nil"/>
            </w:tcBorders>
          </w:tcPr>
          <w:p w14:paraId="065D81F2"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Tehnici</w:t>
            </w:r>
          </w:p>
        </w:tc>
        <w:tc>
          <w:tcPr>
            <w:tcW w:w="5020" w:type="dxa"/>
          </w:tcPr>
          <w:p w14:paraId="4C4ECBB3"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634" w:type="dxa"/>
            <w:tcBorders>
              <w:right w:val="nil"/>
            </w:tcBorders>
          </w:tcPr>
          <w:p w14:paraId="05E96101"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B3664E" w:rsidRPr="00FB59DD" w14:paraId="5CFEBC78" w14:textId="77777777" w:rsidTr="00B3664E">
        <w:trPr>
          <w:trHeight w:val="370"/>
        </w:trPr>
        <w:tc>
          <w:tcPr>
            <w:tcW w:w="426" w:type="dxa"/>
            <w:tcBorders>
              <w:left w:val="nil"/>
            </w:tcBorders>
          </w:tcPr>
          <w:p w14:paraId="41C25989"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559" w:type="dxa"/>
          </w:tcPr>
          <w:p w14:paraId="6EA3F417"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proceselor</w:t>
            </w:r>
          </w:p>
        </w:tc>
        <w:tc>
          <w:tcPr>
            <w:tcW w:w="5020" w:type="dxa"/>
          </w:tcPr>
          <w:p w14:paraId="22D81A88"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procesului pentru a reduce la minimum necesarul de energie mecanică</w:t>
            </w:r>
          </w:p>
        </w:tc>
        <w:tc>
          <w:tcPr>
            <w:tcW w:w="2634" w:type="dxa"/>
            <w:vMerge w:val="restart"/>
            <w:tcBorders>
              <w:right w:val="nil"/>
            </w:tcBorders>
          </w:tcPr>
          <w:p w14:paraId="577E96C4" w14:textId="77777777" w:rsidR="00B3664E" w:rsidRPr="00FB59DD" w:rsidRDefault="00B3664E" w:rsidP="00B3664E">
            <w:pPr>
              <w:spacing w:after="0"/>
              <w:jc w:val="both"/>
              <w:rPr>
                <w:rFonts w:ascii="Times New Roman" w:hAnsi="Times New Roman" w:cs="Times New Roman"/>
                <w:b/>
                <w:sz w:val="20"/>
                <w:szCs w:val="20"/>
                <w:lang w:val="ro-RO"/>
              </w:rPr>
            </w:pPr>
          </w:p>
          <w:p w14:paraId="2E6AC25C" w14:textId="77777777" w:rsidR="00B3664E" w:rsidRPr="00FB59DD" w:rsidRDefault="00B3664E" w:rsidP="00B3664E">
            <w:pPr>
              <w:spacing w:after="0"/>
              <w:jc w:val="both"/>
              <w:rPr>
                <w:rFonts w:ascii="Times New Roman" w:hAnsi="Times New Roman" w:cs="Times New Roman"/>
                <w:b/>
                <w:sz w:val="20"/>
                <w:szCs w:val="20"/>
                <w:lang w:val="ro-RO"/>
              </w:rPr>
            </w:pPr>
          </w:p>
          <w:p w14:paraId="647ED900" w14:textId="77777777" w:rsidR="00B3664E" w:rsidRPr="00FB59DD" w:rsidRDefault="00B3664E" w:rsidP="00B3664E">
            <w:pPr>
              <w:spacing w:after="0"/>
              <w:jc w:val="both"/>
              <w:rPr>
                <w:rFonts w:ascii="Times New Roman" w:hAnsi="Times New Roman" w:cs="Times New Roman"/>
                <w:b/>
                <w:sz w:val="20"/>
                <w:szCs w:val="20"/>
                <w:lang w:val="ro-RO"/>
              </w:rPr>
            </w:pPr>
          </w:p>
          <w:p w14:paraId="7157B56E" w14:textId="77777777" w:rsidR="00B3664E" w:rsidRPr="00FB59DD" w:rsidRDefault="00B3664E" w:rsidP="00B3664E">
            <w:pPr>
              <w:spacing w:after="0"/>
              <w:jc w:val="both"/>
              <w:rPr>
                <w:rFonts w:ascii="Times New Roman" w:hAnsi="Times New Roman" w:cs="Times New Roman"/>
                <w:b/>
                <w:sz w:val="20"/>
                <w:szCs w:val="20"/>
                <w:lang w:val="ro-RO"/>
              </w:rPr>
            </w:pPr>
          </w:p>
          <w:p w14:paraId="4CD83465" w14:textId="77777777" w:rsidR="00B3664E" w:rsidRPr="00FB59DD" w:rsidRDefault="00B3664E" w:rsidP="00B3664E">
            <w:pPr>
              <w:spacing w:after="0"/>
              <w:jc w:val="both"/>
              <w:rPr>
                <w:rFonts w:ascii="Times New Roman" w:hAnsi="Times New Roman" w:cs="Times New Roman"/>
                <w:b/>
                <w:sz w:val="20"/>
                <w:szCs w:val="20"/>
                <w:lang w:val="ro-RO"/>
              </w:rPr>
            </w:pPr>
          </w:p>
          <w:p w14:paraId="1D5EF537" w14:textId="77777777" w:rsidR="00B3664E" w:rsidRPr="00FB59DD" w:rsidRDefault="00B3664E" w:rsidP="00B3664E">
            <w:pPr>
              <w:spacing w:after="0"/>
              <w:jc w:val="both"/>
              <w:rPr>
                <w:rFonts w:ascii="Times New Roman" w:hAnsi="Times New Roman" w:cs="Times New Roman"/>
                <w:b/>
                <w:sz w:val="20"/>
                <w:szCs w:val="20"/>
                <w:lang w:val="ro-RO"/>
              </w:rPr>
            </w:pPr>
          </w:p>
          <w:p w14:paraId="5EF1EF62" w14:textId="77777777" w:rsidR="00B3664E" w:rsidRPr="00FB59DD" w:rsidRDefault="00B3664E" w:rsidP="00B3664E">
            <w:pPr>
              <w:spacing w:after="0"/>
              <w:jc w:val="both"/>
              <w:rPr>
                <w:rFonts w:ascii="Times New Roman" w:hAnsi="Times New Roman" w:cs="Times New Roman"/>
                <w:b/>
                <w:sz w:val="20"/>
                <w:szCs w:val="20"/>
                <w:lang w:val="ro-RO"/>
              </w:rPr>
            </w:pPr>
          </w:p>
          <w:p w14:paraId="0279697B" w14:textId="77777777" w:rsidR="00B3664E" w:rsidRPr="00FB59DD" w:rsidRDefault="00B3664E" w:rsidP="00B3664E">
            <w:pPr>
              <w:spacing w:after="0"/>
              <w:jc w:val="both"/>
              <w:rPr>
                <w:rFonts w:ascii="Times New Roman" w:hAnsi="Times New Roman" w:cs="Times New Roman"/>
                <w:b/>
                <w:sz w:val="20"/>
                <w:szCs w:val="20"/>
                <w:lang w:val="ro-RO"/>
              </w:rPr>
            </w:pPr>
          </w:p>
          <w:p w14:paraId="06D05639" w14:textId="77777777" w:rsidR="00B3664E" w:rsidRPr="00FB59DD" w:rsidRDefault="00B3664E" w:rsidP="00B3664E">
            <w:pPr>
              <w:spacing w:after="0"/>
              <w:jc w:val="both"/>
              <w:rPr>
                <w:rFonts w:ascii="Times New Roman" w:hAnsi="Times New Roman" w:cs="Times New Roman"/>
                <w:b/>
                <w:sz w:val="20"/>
                <w:szCs w:val="20"/>
                <w:lang w:val="ro-RO"/>
              </w:rPr>
            </w:pPr>
          </w:p>
          <w:p w14:paraId="01888794" w14:textId="77777777" w:rsidR="00B3664E" w:rsidRPr="00FB59DD" w:rsidRDefault="00B3664E" w:rsidP="00B3664E">
            <w:pPr>
              <w:spacing w:after="0"/>
              <w:jc w:val="both"/>
              <w:rPr>
                <w:rFonts w:ascii="Times New Roman" w:hAnsi="Times New Roman" w:cs="Times New Roman"/>
                <w:b/>
                <w:sz w:val="20"/>
                <w:szCs w:val="20"/>
                <w:lang w:val="ro-RO"/>
              </w:rPr>
            </w:pPr>
          </w:p>
          <w:p w14:paraId="6DC5EC14"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B3664E" w:rsidRPr="00FB59DD" w14:paraId="1B942F0F" w14:textId="77777777" w:rsidTr="00B3664E">
        <w:trPr>
          <w:trHeight w:val="883"/>
        </w:trPr>
        <w:tc>
          <w:tcPr>
            <w:tcW w:w="426" w:type="dxa"/>
            <w:tcBorders>
              <w:left w:val="nil"/>
            </w:tcBorders>
          </w:tcPr>
          <w:p w14:paraId="65710651"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559" w:type="dxa"/>
          </w:tcPr>
          <w:p w14:paraId="3CFDFDAE"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Controlarea pierderilor de presiune</w:t>
            </w:r>
          </w:p>
        </w:tc>
        <w:tc>
          <w:tcPr>
            <w:tcW w:w="5020" w:type="dxa"/>
          </w:tcPr>
          <w:p w14:paraId="76F9E316"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și menținerea sistemelor de admisie și de evacuare astfel încât pierderile de presiune să fie menținute la un nivel cât mai redus posibil</w:t>
            </w:r>
          </w:p>
        </w:tc>
        <w:tc>
          <w:tcPr>
            <w:tcW w:w="2634" w:type="dxa"/>
            <w:vMerge/>
            <w:tcBorders>
              <w:top w:val="nil"/>
              <w:right w:val="nil"/>
            </w:tcBorders>
          </w:tcPr>
          <w:p w14:paraId="6B89ABE4" w14:textId="77777777" w:rsidR="00B3664E" w:rsidRPr="00FB59DD" w:rsidRDefault="00B3664E" w:rsidP="00B3664E">
            <w:pPr>
              <w:spacing w:after="0"/>
              <w:jc w:val="both"/>
              <w:rPr>
                <w:rFonts w:ascii="Times New Roman" w:hAnsi="Times New Roman" w:cs="Times New Roman"/>
                <w:sz w:val="20"/>
                <w:szCs w:val="20"/>
                <w:lang w:val="ro-RO"/>
              </w:rPr>
            </w:pPr>
          </w:p>
        </w:tc>
      </w:tr>
      <w:tr w:rsidR="00B3664E" w:rsidRPr="00FB59DD" w14:paraId="18FC4BE7" w14:textId="77777777" w:rsidTr="00B3664E">
        <w:trPr>
          <w:trHeight w:val="883"/>
        </w:trPr>
        <w:tc>
          <w:tcPr>
            <w:tcW w:w="426" w:type="dxa"/>
            <w:tcBorders>
              <w:left w:val="nil"/>
            </w:tcBorders>
          </w:tcPr>
          <w:p w14:paraId="48E08C63"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559" w:type="dxa"/>
          </w:tcPr>
          <w:p w14:paraId="044B6A99"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Controlarea sarcinii</w:t>
            </w:r>
          </w:p>
        </w:tc>
        <w:tc>
          <w:tcPr>
            <w:tcW w:w="5020" w:type="dxa"/>
          </w:tcPr>
          <w:p w14:paraId="5C451F76"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Exploatarea mai multor seturi de generatoare sau compresoare la puncte de sarcină care reduc emisiile la minimum</w:t>
            </w:r>
          </w:p>
        </w:tc>
        <w:tc>
          <w:tcPr>
            <w:tcW w:w="2634" w:type="dxa"/>
            <w:vMerge/>
            <w:tcBorders>
              <w:top w:val="nil"/>
              <w:right w:val="nil"/>
            </w:tcBorders>
          </w:tcPr>
          <w:p w14:paraId="62D4CE54" w14:textId="77777777" w:rsidR="00B3664E" w:rsidRPr="00FB59DD" w:rsidRDefault="00B3664E" w:rsidP="00B3664E">
            <w:pPr>
              <w:spacing w:after="0"/>
              <w:jc w:val="both"/>
              <w:rPr>
                <w:rFonts w:ascii="Times New Roman" w:hAnsi="Times New Roman" w:cs="Times New Roman"/>
                <w:sz w:val="20"/>
                <w:szCs w:val="20"/>
                <w:lang w:val="ro-RO"/>
              </w:rPr>
            </w:pPr>
          </w:p>
        </w:tc>
      </w:tr>
      <w:tr w:rsidR="00B3664E" w:rsidRPr="00FB59DD" w14:paraId="058D38B3" w14:textId="77777777" w:rsidTr="00B3664E">
        <w:trPr>
          <w:trHeight w:val="932"/>
        </w:trPr>
        <w:tc>
          <w:tcPr>
            <w:tcW w:w="426" w:type="dxa"/>
            <w:tcBorders>
              <w:left w:val="nil"/>
            </w:tcBorders>
          </w:tcPr>
          <w:p w14:paraId="5918953B"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d.</w:t>
            </w:r>
          </w:p>
        </w:tc>
        <w:tc>
          <w:tcPr>
            <w:tcW w:w="1559" w:type="dxa"/>
          </w:tcPr>
          <w:p w14:paraId="71F69D4B"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la minimum a</w:t>
            </w:r>
          </w:p>
          <w:p w14:paraId="1CFD4254"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„rezervei turnante”</w:t>
            </w:r>
          </w:p>
        </w:tc>
        <w:tc>
          <w:tcPr>
            <w:tcW w:w="5020" w:type="dxa"/>
          </w:tcPr>
          <w:p w14:paraId="3AE66290"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cazul funcționării cu rezerva turnantă din motive de fiabilitate operațională, numărul de turbine suplimentare este redus la minimum, cu excepția unor împrejurări excepționale</w:t>
            </w:r>
          </w:p>
        </w:tc>
        <w:tc>
          <w:tcPr>
            <w:tcW w:w="2634" w:type="dxa"/>
            <w:vMerge/>
            <w:tcBorders>
              <w:top w:val="nil"/>
              <w:right w:val="nil"/>
            </w:tcBorders>
          </w:tcPr>
          <w:p w14:paraId="3360042E" w14:textId="77777777" w:rsidR="00B3664E" w:rsidRPr="00FB59DD" w:rsidRDefault="00B3664E" w:rsidP="00B3664E">
            <w:pPr>
              <w:spacing w:after="0"/>
              <w:jc w:val="both"/>
              <w:rPr>
                <w:rFonts w:ascii="Times New Roman" w:hAnsi="Times New Roman" w:cs="Times New Roman"/>
                <w:sz w:val="20"/>
                <w:szCs w:val="20"/>
                <w:lang w:val="ro-RO"/>
              </w:rPr>
            </w:pPr>
          </w:p>
        </w:tc>
      </w:tr>
      <w:tr w:rsidR="00B3664E" w:rsidRPr="00FB59DD" w14:paraId="04073687" w14:textId="77777777" w:rsidTr="00B3664E">
        <w:trPr>
          <w:trHeight w:val="1626"/>
        </w:trPr>
        <w:tc>
          <w:tcPr>
            <w:tcW w:w="426" w:type="dxa"/>
            <w:tcBorders>
              <w:left w:val="nil"/>
            </w:tcBorders>
          </w:tcPr>
          <w:p w14:paraId="0BCABBDF"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559" w:type="dxa"/>
          </w:tcPr>
          <w:p w14:paraId="644033F4"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5020" w:type="dxa"/>
          </w:tcPr>
          <w:p w14:paraId="0E160C28"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Alimentarea cu combustibil gaz de la un punct din partea laterală superioară de aprovizionare cu motorină și gaze, care oferă un interval minim de parametri de ardere a combustibilului gaz, de exemplu, puterea calorifică și concentrații minime de compuși sulfuroși pentru a reduce la minimum formarea de SO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În cazul combustibililor lichizi distilați, se preferă combustibilii cu conținut redus de sulf</w:t>
            </w:r>
          </w:p>
        </w:tc>
        <w:tc>
          <w:tcPr>
            <w:tcW w:w="2634" w:type="dxa"/>
            <w:vMerge/>
            <w:tcBorders>
              <w:top w:val="nil"/>
              <w:right w:val="nil"/>
            </w:tcBorders>
          </w:tcPr>
          <w:p w14:paraId="7EDD1F50" w14:textId="77777777" w:rsidR="00B3664E" w:rsidRPr="00FB59DD" w:rsidRDefault="00B3664E" w:rsidP="00B3664E">
            <w:pPr>
              <w:spacing w:after="0"/>
              <w:jc w:val="both"/>
              <w:rPr>
                <w:rFonts w:ascii="Times New Roman" w:hAnsi="Times New Roman" w:cs="Times New Roman"/>
                <w:sz w:val="20"/>
                <w:szCs w:val="20"/>
                <w:lang w:val="ro-RO"/>
              </w:rPr>
            </w:pPr>
          </w:p>
        </w:tc>
      </w:tr>
      <w:tr w:rsidR="00B3664E" w:rsidRPr="00FB59DD" w14:paraId="202F41A4" w14:textId="77777777" w:rsidTr="00B3664E">
        <w:trPr>
          <w:trHeight w:val="457"/>
        </w:trPr>
        <w:tc>
          <w:tcPr>
            <w:tcW w:w="426" w:type="dxa"/>
            <w:tcBorders>
              <w:left w:val="nil"/>
            </w:tcBorders>
          </w:tcPr>
          <w:p w14:paraId="23C39344"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1559" w:type="dxa"/>
          </w:tcPr>
          <w:p w14:paraId="20F5505A"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Avansul la injecție</w:t>
            </w:r>
          </w:p>
        </w:tc>
        <w:tc>
          <w:tcPr>
            <w:tcW w:w="5020" w:type="dxa"/>
          </w:tcPr>
          <w:p w14:paraId="7E184C75"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avansului la injecție la motoare</w:t>
            </w:r>
          </w:p>
        </w:tc>
        <w:tc>
          <w:tcPr>
            <w:tcW w:w="2634" w:type="dxa"/>
            <w:vMerge/>
            <w:tcBorders>
              <w:top w:val="nil"/>
              <w:right w:val="nil"/>
            </w:tcBorders>
          </w:tcPr>
          <w:p w14:paraId="053A1473" w14:textId="77777777" w:rsidR="00B3664E" w:rsidRPr="00FB59DD" w:rsidRDefault="00B3664E" w:rsidP="00B3664E">
            <w:pPr>
              <w:spacing w:after="0"/>
              <w:jc w:val="both"/>
              <w:rPr>
                <w:rFonts w:ascii="Times New Roman" w:hAnsi="Times New Roman" w:cs="Times New Roman"/>
                <w:sz w:val="20"/>
                <w:szCs w:val="20"/>
                <w:lang w:val="ro-RO"/>
              </w:rPr>
            </w:pPr>
          </w:p>
        </w:tc>
      </w:tr>
      <w:tr w:rsidR="00B3664E" w:rsidRPr="00FB59DD" w14:paraId="15F1CBCB" w14:textId="77777777" w:rsidTr="00B3664E">
        <w:trPr>
          <w:trHeight w:val="1736"/>
        </w:trPr>
        <w:tc>
          <w:tcPr>
            <w:tcW w:w="426" w:type="dxa"/>
            <w:tcBorders>
              <w:left w:val="nil"/>
            </w:tcBorders>
          </w:tcPr>
          <w:p w14:paraId="7DBDD49C"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1559" w:type="dxa"/>
          </w:tcPr>
          <w:p w14:paraId="51CDE523"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Recuperarea căldurii</w:t>
            </w:r>
          </w:p>
        </w:tc>
        <w:tc>
          <w:tcPr>
            <w:tcW w:w="5020" w:type="dxa"/>
          </w:tcPr>
          <w:p w14:paraId="7AB358D7"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căldurii evacuate din turbina cu gaz/motor pentru încălzirea platformei</w:t>
            </w:r>
          </w:p>
        </w:tc>
        <w:tc>
          <w:tcPr>
            <w:tcW w:w="2634" w:type="dxa"/>
            <w:tcBorders>
              <w:right w:val="nil"/>
            </w:tcBorders>
          </w:tcPr>
          <w:p w14:paraId="4D642525"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general, în cazul instalațiilor de ardere noi. La instalațiile de ardere existente, aplicabilitatea poate fi limitată de nivelul cererii de energie termică și de amplasarea (spațiul) instalației de ardere</w:t>
            </w:r>
          </w:p>
        </w:tc>
      </w:tr>
      <w:tr w:rsidR="00B3664E" w:rsidRPr="00FB59DD" w14:paraId="1FBFD0D1" w14:textId="77777777" w:rsidTr="00B3664E">
        <w:trPr>
          <w:trHeight w:val="2319"/>
        </w:trPr>
        <w:tc>
          <w:tcPr>
            <w:tcW w:w="426" w:type="dxa"/>
            <w:tcBorders>
              <w:left w:val="nil"/>
            </w:tcBorders>
          </w:tcPr>
          <w:p w14:paraId="0AE608A7"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1559" w:type="dxa"/>
          </w:tcPr>
          <w:p w14:paraId="4E67A36E"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Integrarea puterii de pe mai multe zăcăminte de gaz/petrol</w:t>
            </w:r>
          </w:p>
        </w:tc>
        <w:tc>
          <w:tcPr>
            <w:tcW w:w="5020" w:type="dxa"/>
          </w:tcPr>
          <w:p w14:paraId="1CEB9264"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unei surse centrale de energie pentru a alimenta o serie de platforme participante situate în zona unor diferite zăcăminte de gaz/petrol</w:t>
            </w:r>
          </w:p>
        </w:tc>
        <w:tc>
          <w:tcPr>
            <w:tcW w:w="2634" w:type="dxa"/>
            <w:tcBorders>
              <w:right w:val="nil"/>
            </w:tcBorders>
          </w:tcPr>
          <w:p w14:paraId="145BC5CC" w14:textId="01F198BC"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Aplicabilitatea poate fi limitată în funcție de amplasarea </w:t>
            </w:r>
            <w:r w:rsidRPr="00FB59DD">
              <w:rPr>
                <w:rFonts w:ascii="Times New Roman" w:hAnsi="Times New Roman" w:cs="Times New Roman"/>
                <w:sz w:val="20"/>
                <w:szCs w:val="20"/>
                <w:lang w:val="ro-RO"/>
              </w:rPr>
              <w:tab/>
              <w:t>diferitelor zăcăminte de gaze/petrol și de organizarea diferitelor platforme participante, inclusiv de alinierea calendarului stabilit în ceea ce privește planificarea, lansarea și oprirea producției</w:t>
            </w:r>
          </w:p>
        </w:tc>
      </w:tr>
    </w:tbl>
    <w:p w14:paraId="0ACFC4B2" w14:textId="77777777" w:rsidR="00B3664E" w:rsidRPr="00FB59DD" w:rsidRDefault="00B3664E" w:rsidP="00B3664E">
      <w:pPr>
        <w:spacing w:after="0"/>
        <w:ind w:firstLine="567"/>
        <w:jc w:val="both"/>
        <w:rPr>
          <w:rFonts w:ascii="Times New Roman" w:hAnsi="Times New Roman" w:cs="Times New Roman"/>
          <w:sz w:val="28"/>
          <w:szCs w:val="28"/>
          <w:lang w:val="ro-MD"/>
        </w:rPr>
      </w:pPr>
    </w:p>
    <w:p w14:paraId="02AB30AD" w14:textId="1EA2AA33" w:rsidR="00B3664E" w:rsidRPr="00FB59DD" w:rsidRDefault="00B3664E" w:rsidP="004C1952">
      <w:pPr>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53.</w:t>
      </w:r>
      <w:r w:rsidRPr="00FB59DD">
        <w:rPr>
          <w:rFonts w:ascii="Times New Roman" w:hAnsi="Times New Roman" w:cs="Times New Roman"/>
          <w:sz w:val="28"/>
          <w:szCs w:val="28"/>
          <w:lang w:val="ro-MD"/>
        </w:rPr>
        <w:t xml:space="preserve"> În </w:t>
      </w:r>
      <w:r w:rsidRPr="00FB59DD">
        <w:rPr>
          <w:rFonts w:ascii="Times New Roman" w:hAnsi="Times New Roman" w:cs="Times New Roman"/>
          <w:b/>
          <w:bCs/>
          <w:sz w:val="28"/>
          <w:szCs w:val="28"/>
          <w:lang w:val="ro-MD"/>
        </w:rPr>
        <w:t>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combustibililor gazoși și/sau lichizi pe platformele maritime, BAT constă în utilizarea uneia dintre tehnicile indicate mai jos sau a unei combinații a acestora.</w:t>
      </w:r>
    </w:p>
    <w:p w14:paraId="58176C91" w14:textId="77777777" w:rsidR="00E66D71" w:rsidRPr="00FB59DD" w:rsidRDefault="00E66D71" w:rsidP="00B3664E">
      <w:pPr>
        <w:spacing w:after="0"/>
        <w:ind w:firstLine="567"/>
        <w:jc w:val="both"/>
        <w:rPr>
          <w:rFonts w:ascii="Times New Roman" w:hAnsi="Times New Roman" w:cs="Times New Roman"/>
          <w:sz w:val="12"/>
          <w:szCs w:val="12"/>
          <w:lang w:val="ro-MD"/>
        </w:rPr>
      </w:pPr>
    </w:p>
    <w:tbl>
      <w:tblPr>
        <w:tblW w:w="9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2268"/>
        <w:gridCol w:w="4677"/>
        <w:gridCol w:w="120"/>
      </w:tblGrid>
      <w:tr w:rsidR="00B3664E" w:rsidRPr="00FB59DD" w14:paraId="5664982C" w14:textId="77777777" w:rsidTr="00E66D71">
        <w:trPr>
          <w:gridAfter w:val="1"/>
          <w:wAfter w:w="120" w:type="dxa"/>
          <w:trHeight w:val="327"/>
        </w:trPr>
        <w:tc>
          <w:tcPr>
            <w:tcW w:w="2694" w:type="dxa"/>
            <w:gridSpan w:val="2"/>
            <w:tcBorders>
              <w:left w:val="nil"/>
            </w:tcBorders>
          </w:tcPr>
          <w:p w14:paraId="4F143C1E"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268" w:type="dxa"/>
          </w:tcPr>
          <w:p w14:paraId="565320B1"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677" w:type="dxa"/>
            <w:tcBorders>
              <w:right w:val="nil"/>
            </w:tcBorders>
          </w:tcPr>
          <w:p w14:paraId="4E19FF51" w14:textId="77777777" w:rsidR="00B3664E" w:rsidRPr="00FB59DD" w:rsidRDefault="00B3664E" w:rsidP="00B3664E">
            <w:pPr>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E66D71" w:rsidRPr="00FB59DD" w14:paraId="60F04F6D" w14:textId="77777777" w:rsidTr="00E66D71">
        <w:trPr>
          <w:trHeight w:val="640"/>
        </w:trPr>
        <w:tc>
          <w:tcPr>
            <w:tcW w:w="426" w:type="dxa"/>
            <w:tcBorders>
              <w:left w:val="nil"/>
            </w:tcBorders>
          </w:tcPr>
          <w:p w14:paraId="562FEA12" w14:textId="77777777" w:rsidR="00E66D71" w:rsidRPr="00FB59DD" w:rsidRDefault="00E66D71"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4CC4E0E8" w14:textId="03DF78B2" w:rsidR="00E66D71" w:rsidRPr="00FB59DD" w:rsidRDefault="00E66D71"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p w14:paraId="7C223F97" w14:textId="2D9BCAEE" w:rsidR="00E66D71" w:rsidRPr="00FB59DD" w:rsidRDefault="00E66D71" w:rsidP="00B3664E">
            <w:pPr>
              <w:spacing w:after="0"/>
              <w:jc w:val="both"/>
              <w:rPr>
                <w:rFonts w:ascii="Times New Roman" w:hAnsi="Times New Roman" w:cs="Times New Roman"/>
                <w:b/>
                <w:sz w:val="20"/>
                <w:szCs w:val="20"/>
                <w:lang w:val="ro-RO"/>
              </w:rPr>
            </w:pPr>
          </w:p>
          <w:p w14:paraId="1F663FEF" w14:textId="4B1523D3" w:rsidR="00E66D71" w:rsidRPr="00FB59DD" w:rsidRDefault="00E66D71" w:rsidP="00B3664E">
            <w:pPr>
              <w:spacing w:after="0"/>
              <w:jc w:val="both"/>
              <w:rPr>
                <w:rFonts w:ascii="Times New Roman" w:hAnsi="Times New Roman" w:cs="Times New Roman"/>
                <w:sz w:val="20"/>
                <w:szCs w:val="20"/>
                <w:lang w:val="ro-RO"/>
              </w:rPr>
            </w:pPr>
          </w:p>
        </w:tc>
        <w:tc>
          <w:tcPr>
            <w:tcW w:w="2268" w:type="dxa"/>
          </w:tcPr>
          <w:p w14:paraId="0603161D" w14:textId="77777777" w:rsidR="00E66D71" w:rsidRPr="00FB59DD" w:rsidRDefault="00E66D71" w:rsidP="00E66D71">
            <w:pPr>
              <w:spacing w:after="0"/>
              <w:ind w:firstLine="27"/>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4797" w:type="dxa"/>
            <w:gridSpan w:val="2"/>
            <w:tcBorders>
              <w:right w:val="nil"/>
            </w:tcBorders>
          </w:tcPr>
          <w:p w14:paraId="3F7404FE" w14:textId="77777777" w:rsidR="00E66D71" w:rsidRPr="00FB59DD" w:rsidRDefault="00E66D71"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B3664E" w:rsidRPr="00FB59DD" w14:paraId="1F40624E" w14:textId="77777777" w:rsidTr="00E66D71">
        <w:trPr>
          <w:gridAfter w:val="1"/>
          <w:wAfter w:w="120" w:type="dxa"/>
          <w:trHeight w:val="1491"/>
        </w:trPr>
        <w:tc>
          <w:tcPr>
            <w:tcW w:w="426" w:type="dxa"/>
            <w:tcBorders>
              <w:left w:val="nil"/>
            </w:tcBorders>
          </w:tcPr>
          <w:p w14:paraId="716CCAEB"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8" w:type="dxa"/>
          </w:tcPr>
          <w:p w14:paraId="3CD62B2C" w14:textId="77777777" w:rsidR="00B3664E" w:rsidRPr="00FB59DD" w:rsidRDefault="00B3664E"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(DLN)</w:t>
            </w:r>
          </w:p>
        </w:tc>
        <w:tc>
          <w:tcPr>
            <w:tcW w:w="2268" w:type="dxa"/>
            <w:tcBorders>
              <w:top w:val="nil"/>
            </w:tcBorders>
          </w:tcPr>
          <w:p w14:paraId="7F4308F4" w14:textId="77777777" w:rsidR="00B3664E" w:rsidRPr="00FB59DD" w:rsidRDefault="00B3664E" w:rsidP="00E66D71">
            <w:pPr>
              <w:spacing w:after="0"/>
              <w:ind w:firstLine="27"/>
              <w:jc w:val="both"/>
              <w:rPr>
                <w:rFonts w:ascii="Times New Roman" w:hAnsi="Times New Roman" w:cs="Times New Roman"/>
                <w:sz w:val="20"/>
                <w:szCs w:val="20"/>
                <w:lang w:val="ro-RO"/>
              </w:rPr>
            </w:pPr>
          </w:p>
        </w:tc>
        <w:tc>
          <w:tcPr>
            <w:tcW w:w="4677" w:type="dxa"/>
            <w:tcBorders>
              <w:right w:val="nil"/>
            </w:tcBorders>
          </w:tcPr>
          <w:p w14:paraId="49BB6DE7" w14:textId="77777777" w:rsidR="00B3664E" w:rsidRPr="00FB59DD" w:rsidRDefault="00B3664E"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turbinelor cu gaz noi (dotare standard) în limitele impuse de variațiile calității combustibilului.</w:t>
            </w:r>
          </w:p>
          <w:p w14:paraId="36741B19" w14:textId="77777777" w:rsidR="00B3664E" w:rsidRPr="00FB59DD" w:rsidRDefault="00B3664E"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turbinelor cu gaz existente, de: disponibilitatea unui pachet de modernizare (pentru exploatare la sarcină redusă), complexitatea organizării platformei și disponibilitatea spațiului</w:t>
            </w:r>
          </w:p>
        </w:tc>
      </w:tr>
      <w:tr w:rsidR="00E66D71" w:rsidRPr="00FB59DD" w14:paraId="7F15ACBF" w14:textId="77777777" w:rsidTr="00E66D71">
        <w:trPr>
          <w:trHeight w:val="426"/>
        </w:trPr>
        <w:tc>
          <w:tcPr>
            <w:tcW w:w="426" w:type="dxa"/>
            <w:tcBorders>
              <w:left w:val="nil"/>
            </w:tcBorders>
          </w:tcPr>
          <w:p w14:paraId="42925B5F" w14:textId="77777777" w:rsidR="00E66D71" w:rsidRPr="00FB59DD" w:rsidRDefault="00E66D71"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70BFE081" w14:textId="57C9412C" w:rsidR="00E66D71" w:rsidRPr="00FB59DD" w:rsidRDefault="00E66D71"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cu amestec sărac</w:t>
            </w:r>
          </w:p>
        </w:tc>
        <w:tc>
          <w:tcPr>
            <w:tcW w:w="2268" w:type="dxa"/>
            <w:tcBorders>
              <w:top w:val="nil"/>
            </w:tcBorders>
          </w:tcPr>
          <w:p w14:paraId="0C14A2B6" w14:textId="77777777" w:rsidR="00E66D71" w:rsidRPr="00FB59DD" w:rsidRDefault="00E66D71" w:rsidP="00E66D71">
            <w:pPr>
              <w:spacing w:after="0"/>
              <w:ind w:firstLine="27"/>
              <w:jc w:val="both"/>
              <w:rPr>
                <w:rFonts w:ascii="Times New Roman" w:hAnsi="Times New Roman" w:cs="Times New Roman"/>
                <w:sz w:val="20"/>
                <w:szCs w:val="20"/>
                <w:lang w:val="ro-RO"/>
              </w:rPr>
            </w:pPr>
          </w:p>
        </w:tc>
        <w:tc>
          <w:tcPr>
            <w:tcW w:w="4797" w:type="dxa"/>
            <w:gridSpan w:val="2"/>
            <w:tcBorders>
              <w:right w:val="nil"/>
            </w:tcBorders>
          </w:tcPr>
          <w:p w14:paraId="0EB2DEB0" w14:textId="77777777" w:rsidR="00E66D71" w:rsidRPr="00FB59DD" w:rsidRDefault="00E66D71"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motoarelor pe gaz noi</w:t>
            </w:r>
          </w:p>
        </w:tc>
      </w:tr>
      <w:tr w:rsidR="00B3664E" w:rsidRPr="00FB59DD" w14:paraId="0EBF030C" w14:textId="77777777" w:rsidTr="00E66D71">
        <w:trPr>
          <w:gridAfter w:val="1"/>
          <w:wAfter w:w="120" w:type="dxa"/>
          <w:trHeight w:val="281"/>
        </w:trPr>
        <w:tc>
          <w:tcPr>
            <w:tcW w:w="426" w:type="dxa"/>
            <w:tcBorders>
              <w:left w:val="nil"/>
            </w:tcBorders>
          </w:tcPr>
          <w:p w14:paraId="7D911F08" w14:textId="77777777" w:rsidR="00B3664E" w:rsidRPr="00FB59DD" w:rsidRDefault="00B3664E" w:rsidP="00B3664E">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8" w:type="dxa"/>
          </w:tcPr>
          <w:p w14:paraId="43607BA7" w14:textId="77777777" w:rsidR="00B3664E" w:rsidRPr="00FB59DD" w:rsidRDefault="00B3664E"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2268" w:type="dxa"/>
            <w:tcBorders>
              <w:top w:val="nil"/>
            </w:tcBorders>
          </w:tcPr>
          <w:p w14:paraId="67749859" w14:textId="77777777" w:rsidR="00B3664E" w:rsidRPr="00FB59DD" w:rsidRDefault="00B3664E" w:rsidP="00E66D71">
            <w:pPr>
              <w:spacing w:after="0"/>
              <w:ind w:firstLine="27"/>
              <w:jc w:val="both"/>
              <w:rPr>
                <w:rFonts w:ascii="Times New Roman" w:hAnsi="Times New Roman" w:cs="Times New Roman"/>
                <w:sz w:val="20"/>
                <w:szCs w:val="20"/>
                <w:lang w:val="ro-RO"/>
              </w:rPr>
            </w:pPr>
          </w:p>
        </w:tc>
        <w:tc>
          <w:tcPr>
            <w:tcW w:w="4677" w:type="dxa"/>
            <w:tcBorders>
              <w:right w:val="nil"/>
            </w:tcBorders>
          </w:tcPr>
          <w:p w14:paraId="7F0570A2" w14:textId="77777777" w:rsidR="00B3664E" w:rsidRPr="00FB59DD" w:rsidRDefault="00B3664E" w:rsidP="00E66D71">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exclusiv în cazul cazanelor</w:t>
            </w:r>
          </w:p>
        </w:tc>
      </w:tr>
    </w:tbl>
    <w:p w14:paraId="6E073B3E" w14:textId="77777777" w:rsidR="00A34AC9" w:rsidRPr="00FB59DD" w:rsidRDefault="00A34AC9" w:rsidP="004C1952">
      <w:pPr>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lastRenderedPageBreak/>
        <w:t>BAT 54.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combustibililor gazoși și/sau lichizi în turbinele cu gaze de pe platformele maritime,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984"/>
        <w:gridCol w:w="1985"/>
        <w:gridCol w:w="5244"/>
      </w:tblGrid>
      <w:tr w:rsidR="00A34AC9" w:rsidRPr="00FB59DD" w14:paraId="50CC25B0" w14:textId="77777777" w:rsidTr="00A34AC9">
        <w:trPr>
          <w:trHeight w:val="159"/>
        </w:trPr>
        <w:tc>
          <w:tcPr>
            <w:tcW w:w="2410" w:type="dxa"/>
            <w:gridSpan w:val="2"/>
            <w:tcBorders>
              <w:left w:val="nil"/>
            </w:tcBorders>
          </w:tcPr>
          <w:p w14:paraId="7CC0338D" w14:textId="77777777" w:rsidR="00A34AC9" w:rsidRPr="00FB59DD" w:rsidRDefault="00A34AC9" w:rsidP="00A34AC9">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1985" w:type="dxa"/>
          </w:tcPr>
          <w:p w14:paraId="7486B48F" w14:textId="77777777" w:rsidR="00A34AC9" w:rsidRPr="00FB59DD" w:rsidRDefault="00A34AC9" w:rsidP="00A34AC9">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5244" w:type="dxa"/>
            <w:tcBorders>
              <w:right w:val="nil"/>
            </w:tcBorders>
          </w:tcPr>
          <w:p w14:paraId="6EC9DA64" w14:textId="77777777" w:rsidR="00A34AC9" w:rsidRPr="00FB59DD" w:rsidRDefault="00A34AC9" w:rsidP="00A34AC9">
            <w:pPr>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A34AC9" w:rsidRPr="00FB59DD" w14:paraId="3B3C88BC" w14:textId="77777777" w:rsidTr="00A34AC9">
        <w:trPr>
          <w:trHeight w:val="235"/>
        </w:trPr>
        <w:tc>
          <w:tcPr>
            <w:tcW w:w="426" w:type="dxa"/>
            <w:tcBorders>
              <w:left w:val="nil"/>
            </w:tcBorders>
          </w:tcPr>
          <w:p w14:paraId="42CEB86A" w14:textId="77777777" w:rsidR="00A34AC9" w:rsidRPr="00FB59DD" w:rsidRDefault="00A34AC9" w:rsidP="00A34AC9">
            <w:pPr>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984" w:type="dxa"/>
          </w:tcPr>
          <w:p w14:paraId="0F858E6E" w14:textId="77777777" w:rsidR="00A34AC9" w:rsidRPr="00FB59DD" w:rsidRDefault="00A34AC9" w:rsidP="00A34AC9">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1985" w:type="dxa"/>
            <w:vMerge w:val="restart"/>
          </w:tcPr>
          <w:p w14:paraId="6C7CE951" w14:textId="77777777" w:rsidR="00A34AC9" w:rsidRPr="00FB59DD" w:rsidRDefault="00A34AC9" w:rsidP="00A34AC9">
            <w:pPr>
              <w:spacing w:after="0"/>
              <w:jc w:val="both"/>
              <w:rPr>
                <w:rFonts w:ascii="Times New Roman" w:hAnsi="Times New Roman" w:cs="Times New Roman"/>
                <w:b/>
                <w:sz w:val="20"/>
                <w:szCs w:val="20"/>
                <w:lang w:val="ro-RO"/>
              </w:rPr>
            </w:pPr>
          </w:p>
          <w:p w14:paraId="0F0FC436" w14:textId="77777777" w:rsidR="00A34AC9" w:rsidRPr="00FB59DD" w:rsidRDefault="00A34AC9" w:rsidP="00A34AC9">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5244" w:type="dxa"/>
            <w:tcBorders>
              <w:right w:val="nil"/>
            </w:tcBorders>
          </w:tcPr>
          <w:p w14:paraId="6AE701CA" w14:textId="77777777" w:rsidR="00A34AC9" w:rsidRPr="00FB59DD" w:rsidRDefault="00A34AC9" w:rsidP="00A34AC9">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A34AC9" w:rsidRPr="00FB59DD" w14:paraId="4BB8037F" w14:textId="77777777" w:rsidTr="00A34AC9">
        <w:trPr>
          <w:trHeight w:val="975"/>
        </w:trPr>
        <w:tc>
          <w:tcPr>
            <w:tcW w:w="426" w:type="dxa"/>
            <w:tcBorders>
              <w:left w:val="nil"/>
            </w:tcBorders>
          </w:tcPr>
          <w:p w14:paraId="51B8565B" w14:textId="77777777" w:rsidR="00A34AC9" w:rsidRPr="00FB59DD" w:rsidRDefault="00A34AC9" w:rsidP="00A34AC9">
            <w:pPr>
              <w:spacing w:after="0"/>
              <w:ind w:firstLine="34"/>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984" w:type="dxa"/>
          </w:tcPr>
          <w:p w14:paraId="6A9C596B" w14:textId="77777777" w:rsidR="00A34AC9" w:rsidRPr="00FB59DD" w:rsidRDefault="00A34AC9" w:rsidP="00A34AC9">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Catalizatori de oxidare</w:t>
            </w:r>
          </w:p>
        </w:tc>
        <w:tc>
          <w:tcPr>
            <w:tcW w:w="1985" w:type="dxa"/>
            <w:vMerge/>
            <w:tcBorders>
              <w:top w:val="nil"/>
            </w:tcBorders>
          </w:tcPr>
          <w:p w14:paraId="0B1F438D" w14:textId="77777777" w:rsidR="00A34AC9" w:rsidRPr="00FB59DD" w:rsidRDefault="00A34AC9" w:rsidP="00A34AC9">
            <w:pPr>
              <w:spacing w:after="0"/>
              <w:ind w:firstLine="567"/>
              <w:jc w:val="both"/>
              <w:rPr>
                <w:rFonts w:ascii="Times New Roman" w:hAnsi="Times New Roman" w:cs="Times New Roman"/>
                <w:sz w:val="20"/>
                <w:szCs w:val="20"/>
                <w:lang w:val="ro-RO"/>
              </w:rPr>
            </w:pPr>
          </w:p>
        </w:tc>
        <w:tc>
          <w:tcPr>
            <w:tcW w:w="5244" w:type="dxa"/>
            <w:tcBorders>
              <w:right w:val="nil"/>
            </w:tcBorders>
          </w:tcPr>
          <w:p w14:paraId="496F3E5B" w14:textId="77777777" w:rsidR="00A34AC9" w:rsidRPr="00FB59DD" w:rsidRDefault="00A34AC9" w:rsidP="00A34AC9">
            <w:pPr>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 Modernizarea instalațiilor de ardere existente poate fi limitată de disponibilitatea unui spațiu suficient și de restricțiile legate de greutate.</w:t>
            </w:r>
          </w:p>
        </w:tc>
      </w:tr>
    </w:tbl>
    <w:p w14:paraId="66960706" w14:textId="77777777" w:rsidR="00A34AC9" w:rsidRPr="00FB59DD" w:rsidRDefault="00A34AC9" w:rsidP="00A34AC9">
      <w:pPr>
        <w:spacing w:after="0"/>
        <w:ind w:firstLine="567"/>
        <w:jc w:val="both"/>
        <w:rPr>
          <w:rFonts w:ascii="Times New Roman" w:hAnsi="Times New Roman" w:cs="Times New Roman"/>
          <w:sz w:val="12"/>
          <w:szCs w:val="12"/>
          <w:lang w:val="ro-MD"/>
        </w:rPr>
      </w:pPr>
    </w:p>
    <w:p w14:paraId="3DFA32DD" w14:textId="5DBAF699" w:rsidR="00A34AC9" w:rsidRPr="00FB59DD" w:rsidRDefault="00A34AC9" w:rsidP="004C1952">
      <w:pPr>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32</w:t>
      </w:r>
      <w:r w:rsidR="00EA749D"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combustibililor gazoși în turbinele cu gaze în ciclu deschis de pe platformele maritime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4394"/>
      </w:tblGrid>
      <w:tr w:rsidR="00A34AC9" w:rsidRPr="00FB59DD" w14:paraId="2D7D94BB" w14:textId="77777777" w:rsidTr="00A34AC9">
        <w:trPr>
          <w:trHeight w:val="174"/>
        </w:trPr>
        <w:tc>
          <w:tcPr>
            <w:tcW w:w="5245" w:type="dxa"/>
            <w:vMerge w:val="restart"/>
            <w:tcBorders>
              <w:left w:val="nil"/>
            </w:tcBorders>
          </w:tcPr>
          <w:p w14:paraId="22C64C6F" w14:textId="77777777" w:rsidR="00A34AC9" w:rsidRPr="00FB59DD" w:rsidRDefault="00A34AC9" w:rsidP="00A34AC9">
            <w:pPr>
              <w:spacing w:after="0"/>
              <w:jc w:val="center"/>
              <w:rPr>
                <w:rFonts w:ascii="Times New Roman" w:hAnsi="Times New Roman" w:cs="Times New Roman"/>
                <w:b/>
                <w:bCs/>
                <w:sz w:val="20"/>
                <w:szCs w:val="20"/>
                <w:lang w:val="ro-RO"/>
              </w:rPr>
            </w:pPr>
          </w:p>
          <w:p w14:paraId="2C6F0043" w14:textId="77777777" w:rsidR="00A34AC9" w:rsidRPr="00FB59DD" w:rsidRDefault="00A34AC9" w:rsidP="00A34AC9">
            <w:pPr>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4394" w:type="dxa"/>
            <w:tcBorders>
              <w:right w:val="nil"/>
            </w:tcBorders>
          </w:tcPr>
          <w:p w14:paraId="3969DE2F" w14:textId="77777777" w:rsidR="00A34AC9" w:rsidRPr="00FB59DD" w:rsidRDefault="00A34AC9" w:rsidP="00A34AC9">
            <w:pPr>
              <w:spacing w:after="0"/>
              <w:jc w:val="center"/>
              <w:rPr>
                <w:rFonts w:ascii="Times New Roman" w:hAnsi="Times New Roman" w:cs="Times New Roman"/>
                <w:b/>
                <w:bCs/>
                <w:sz w:val="20"/>
                <w:szCs w:val="20"/>
                <w:lang w:val="ro-RO"/>
              </w:rPr>
            </w:pPr>
            <w:bookmarkStart w:id="145" w:name="_bookmark334"/>
            <w:bookmarkEnd w:id="145"/>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xml:space="preserve">) </w:t>
            </w:r>
            <w:hyperlink w:anchor="_bookmark338" w:history="1">
              <w:r w:rsidRPr="00FB59DD">
                <w:rPr>
                  <w:rStyle w:val="Hyperlink"/>
                  <w:rFonts w:ascii="Times New Roman" w:hAnsi="Times New Roman" w:cs="Times New Roman"/>
                  <w:b/>
                  <w:bCs/>
                  <w:sz w:val="20"/>
                  <w:szCs w:val="20"/>
                  <w:vertAlign w:val="superscript"/>
                  <w:lang w:val="ro-RO"/>
                </w:rPr>
                <w:t>(1)</w:t>
              </w:r>
            </w:hyperlink>
          </w:p>
        </w:tc>
      </w:tr>
      <w:tr w:rsidR="00A34AC9" w:rsidRPr="00FB59DD" w14:paraId="7512CCBB" w14:textId="77777777" w:rsidTr="00A34AC9">
        <w:trPr>
          <w:trHeight w:val="207"/>
        </w:trPr>
        <w:tc>
          <w:tcPr>
            <w:tcW w:w="5245" w:type="dxa"/>
            <w:vMerge/>
            <w:tcBorders>
              <w:top w:val="nil"/>
              <w:left w:val="nil"/>
            </w:tcBorders>
          </w:tcPr>
          <w:p w14:paraId="45BF93BD" w14:textId="77777777" w:rsidR="00A34AC9" w:rsidRPr="00FB59DD" w:rsidRDefault="00A34AC9" w:rsidP="00A34AC9">
            <w:pPr>
              <w:spacing w:after="0"/>
              <w:jc w:val="center"/>
              <w:rPr>
                <w:rFonts w:ascii="Times New Roman" w:hAnsi="Times New Roman" w:cs="Times New Roman"/>
                <w:sz w:val="20"/>
                <w:szCs w:val="20"/>
                <w:lang w:val="ro-RO"/>
              </w:rPr>
            </w:pPr>
          </w:p>
        </w:tc>
        <w:tc>
          <w:tcPr>
            <w:tcW w:w="4394" w:type="dxa"/>
            <w:tcBorders>
              <w:right w:val="nil"/>
            </w:tcBorders>
          </w:tcPr>
          <w:p w14:paraId="61939047" w14:textId="77777777" w:rsidR="00A34AC9" w:rsidRPr="00FB59DD" w:rsidRDefault="00A34AC9" w:rsidP="00A34AC9">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r>
      <w:tr w:rsidR="00A34AC9" w:rsidRPr="00FB59DD" w14:paraId="3D29CD26" w14:textId="77777777" w:rsidTr="00A34AC9">
        <w:trPr>
          <w:trHeight w:val="224"/>
        </w:trPr>
        <w:tc>
          <w:tcPr>
            <w:tcW w:w="5245" w:type="dxa"/>
            <w:tcBorders>
              <w:left w:val="nil"/>
            </w:tcBorders>
          </w:tcPr>
          <w:p w14:paraId="6D451313" w14:textId="77777777" w:rsidR="00A34AC9" w:rsidRPr="00FB59DD" w:rsidRDefault="00A34AC9" w:rsidP="00A34AC9">
            <w:pPr>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Turbină cu gaz nouă cu ardere de combustibili gazoși </w:t>
            </w:r>
            <w:hyperlink w:anchor="_bookmark339" w:history="1">
              <w:r w:rsidRPr="00FB59DD">
                <w:rPr>
                  <w:rStyle w:val="Hyperlink"/>
                  <w:rFonts w:ascii="Times New Roman" w:hAnsi="Times New Roman" w:cs="Times New Roman"/>
                  <w:sz w:val="20"/>
                  <w:szCs w:val="20"/>
                  <w:vertAlign w:val="superscript"/>
                  <w:lang w:val="ro-RO"/>
                </w:rPr>
                <w:t>(2)</w:t>
              </w:r>
            </w:hyperlink>
          </w:p>
        </w:tc>
        <w:tc>
          <w:tcPr>
            <w:tcW w:w="4394" w:type="dxa"/>
            <w:tcBorders>
              <w:right w:val="nil"/>
            </w:tcBorders>
          </w:tcPr>
          <w:p w14:paraId="0DF9A489" w14:textId="77777777" w:rsidR="00A34AC9" w:rsidRPr="00FB59DD" w:rsidRDefault="00A34AC9" w:rsidP="00A34AC9">
            <w:pPr>
              <w:spacing w:after="0"/>
              <w:jc w:val="center"/>
              <w:rPr>
                <w:rFonts w:ascii="Times New Roman" w:hAnsi="Times New Roman" w:cs="Times New Roman"/>
                <w:sz w:val="20"/>
                <w:szCs w:val="20"/>
                <w:lang w:val="ro-RO"/>
              </w:rPr>
            </w:pPr>
            <w:bookmarkStart w:id="146" w:name="_bookmark335"/>
            <w:bookmarkEnd w:id="146"/>
            <w:r w:rsidRPr="00FB59DD">
              <w:rPr>
                <w:rFonts w:ascii="Times New Roman" w:hAnsi="Times New Roman" w:cs="Times New Roman"/>
                <w:sz w:val="20"/>
                <w:szCs w:val="20"/>
                <w:lang w:val="ro-RO"/>
              </w:rPr>
              <w:t xml:space="preserve">15-50 </w:t>
            </w:r>
            <w:hyperlink w:anchor="_bookmark340" w:history="1">
              <w:r w:rsidRPr="00FB59DD">
                <w:rPr>
                  <w:rStyle w:val="Hyperlink"/>
                  <w:rFonts w:ascii="Times New Roman" w:hAnsi="Times New Roman" w:cs="Times New Roman"/>
                  <w:sz w:val="20"/>
                  <w:szCs w:val="20"/>
                  <w:vertAlign w:val="superscript"/>
                  <w:lang w:val="ro-RO"/>
                </w:rPr>
                <w:t>(3)</w:t>
              </w:r>
            </w:hyperlink>
          </w:p>
        </w:tc>
      </w:tr>
      <w:tr w:rsidR="00A34AC9" w:rsidRPr="00FB59DD" w14:paraId="1A7BBA28" w14:textId="77777777" w:rsidTr="00A34AC9">
        <w:trPr>
          <w:trHeight w:val="274"/>
        </w:trPr>
        <w:tc>
          <w:tcPr>
            <w:tcW w:w="5245" w:type="dxa"/>
            <w:tcBorders>
              <w:left w:val="nil"/>
            </w:tcBorders>
          </w:tcPr>
          <w:p w14:paraId="07AFF92F" w14:textId="77777777" w:rsidR="00A34AC9" w:rsidRPr="00FB59DD" w:rsidRDefault="00A34AC9" w:rsidP="00A34AC9">
            <w:pPr>
              <w:spacing w:after="0"/>
              <w:jc w:val="center"/>
              <w:rPr>
                <w:rFonts w:ascii="Times New Roman" w:hAnsi="Times New Roman" w:cs="Times New Roman"/>
                <w:sz w:val="20"/>
                <w:szCs w:val="20"/>
                <w:lang w:val="ro-RO"/>
              </w:rPr>
            </w:pPr>
            <w:bookmarkStart w:id="147" w:name="_bookmark336"/>
            <w:bookmarkEnd w:id="147"/>
            <w:r w:rsidRPr="00FB59DD">
              <w:rPr>
                <w:rFonts w:ascii="Times New Roman" w:hAnsi="Times New Roman" w:cs="Times New Roman"/>
                <w:sz w:val="20"/>
                <w:szCs w:val="20"/>
                <w:lang w:val="ro-RO"/>
              </w:rPr>
              <w:t xml:space="preserve">Turbină cu gaz existentă cu ardere de combustibili gazoși </w:t>
            </w:r>
            <w:hyperlink w:anchor="_bookmark339" w:history="1">
              <w:r w:rsidRPr="00FB59DD">
                <w:rPr>
                  <w:rStyle w:val="Hyperlink"/>
                  <w:rFonts w:ascii="Times New Roman" w:hAnsi="Times New Roman" w:cs="Times New Roman"/>
                  <w:sz w:val="20"/>
                  <w:szCs w:val="20"/>
                  <w:vertAlign w:val="superscript"/>
                  <w:lang w:val="ro-RO"/>
                </w:rPr>
                <w:t>(2)</w:t>
              </w:r>
            </w:hyperlink>
          </w:p>
        </w:tc>
        <w:tc>
          <w:tcPr>
            <w:tcW w:w="4394" w:type="dxa"/>
            <w:tcBorders>
              <w:right w:val="nil"/>
            </w:tcBorders>
          </w:tcPr>
          <w:p w14:paraId="04F73367" w14:textId="77777777" w:rsidR="00A34AC9" w:rsidRPr="00FB59DD" w:rsidRDefault="00A34AC9" w:rsidP="00A34AC9">
            <w:pPr>
              <w:spacing w:after="0"/>
              <w:jc w:val="center"/>
              <w:rPr>
                <w:rFonts w:ascii="Times New Roman" w:hAnsi="Times New Roman" w:cs="Times New Roman"/>
                <w:sz w:val="20"/>
                <w:szCs w:val="20"/>
                <w:lang w:val="ro-RO"/>
              </w:rPr>
            </w:pPr>
            <w:bookmarkStart w:id="148" w:name="_bookmark337"/>
            <w:bookmarkEnd w:id="148"/>
            <w:r w:rsidRPr="00FB59DD">
              <w:rPr>
                <w:rFonts w:ascii="Times New Roman" w:hAnsi="Times New Roman" w:cs="Times New Roman"/>
                <w:sz w:val="20"/>
                <w:szCs w:val="20"/>
                <w:lang w:val="ro-RO"/>
              </w:rPr>
              <w:t xml:space="preserve">&lt; 50-350 </w:t>
            </w:r>
            <w:hyperlink w:anchor="_bookmark341" w:history="1">
              <w:r w:rsidRPr="00FB59DD">
                <w:rPr>
                  <w:rStyle w:val="Hyperlink"/>
                  <w:rFonts w:ascii="Times New Roman" w:hAnsi="Times New Roman" w:cs="Times New Roman"/>
                  <w:sz w:val="20"/>
                  <w:szCs w:val="20"/>
                  <w:vertAlign w:val="superscript"/>
                  <w:lang w:val="ro-RO"/>
                </w:rPr>
                <w:t>(4)</w:t>
              </w:r>
            </w:hyperlink>
          </w:p>
        </w:tc>
      </w:tr>
    </w:tbl>
    <w:p w14:paraId="4947A0D3" w14:textId="77777777" w:rsidR="00A34AC9" w:rsidRPr="00FB59DD" w:rsidRDefault="00A34AC9" w:rsidP="00A34AC9">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niveluri BAT-AEL se bazează pe o putere de &gt; 70 % la sarcina de bază disponibilă pe zi.</w:t>
      </w:r>
    </w:p>
    <w:p w14:paraId="5BF19B30" w14:textId="77777777" w:rsidR="00A34AC9" w:rsidRPr="00FB59DD" w:rsidRDefault="00A34AC9" w:rsidP="00A34AC9">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Aici se includ turbinele cu gaz cu alimentare simplă și dublă.</w:t>
      </w:r>
    </w:p>
    <w:p w14:paraId="5EDB66CA" w14:textId="77777777" w:rsidR="00A34AC9" w:rsidRPr="00FB59DD" w:rsidRDefault="00A34AC9" w:rsidP="00A34AC9">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Limita superioară a intervalului BAT-AEL este de 250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 xml:space="preserve"> dacă arzătoarele DLN nu se aplică.</w:t>
      </w:r>
    </w:p>
    <w:p w14:paraId="4670C50D" w14:textId="220331DF" w:rsidR="00A34AC9" w:rsidRPr="00FB59DD" w:rsidRDefault="00A34AC9" w:rsidP="00A34AC9">
      <w:pPr>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Limita inferioară a intervalului BAT-AEL poate fi atinsă cu arzătoare DLN.</w:t>
      </w:r>
    </w:p>
    <w:p w14:paraId="57FC7319" w14:textId="77777777" w:rsidR="00B3664E" w:rsidRPr="00FB59DD" w:rsidRDefault="00B3664E" w:rsidP="00A34AC9">
      <w:pPr>
        <w:tabs>
          <w:tab w:val="left" w:pos="284"/>
          <w:tab w:val="left" w:pos="1276"/>
        </w:tabs>
        <w:spacing w:after="0"/>
        <w:ind w:firstLine="567"/>
        <w:jc w:val="both"/>
        <w:rPr>
          <w:rFonts w:ascii="Times New Roman" w:hAnsi="Times New Roman" w:cs="Times New Roman"/>
          <w:sz w:val="16"/>
          <w:szCs w:val="16"/>
          <w:lang w:val="ro-MD"/>
        </w:rPr>
      </w:pPr>
    </w:p>
    <w:p w14:paraId="08E29D14"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orientativ, nivelurile de emisii de CO medii în perioada de prelevare vor fi, în general:</w:t>
      </w:r>
    </w:p>
    <w:p w14:paraId="78B0B4FF"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100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turbinelor cu gaze existente cu ardere de combustibili gazoși pe platformele maritime și exploatate timp de ≥ 1 500 h/an;</w:t>
      </w:r>
    </w:p>
    <w:p w14:paraId="2E1C8556"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w:t>
      </w:r>
      <w:r w:rsidRPr="00FB59DD">
        <w:rPr>
          <w:rFonts w:ascii="Times New Roman" w:hAnsi="Times New Roman" w:cs="Times New Roman"/>
          <w:sz w:val="28"/>
          <w:szCs w:val="28"/>
          <w:lang w:val="ro-MD"/>
        </w:rPr>
        <w:tab/>
        <w:t>&lt; 75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xml:space="preserve"> în cazul turbinelor cu gaze noi cu ardere de combustibili gazoși pe platformele maritime.</w:t>
      </w:r>
    </w:p>
    <w:p w14:paraId="173400E6"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12"/>
          <w:szCs w:val="12"/>
          <w:lang w:val="ro-MD"/>
        </w:rPr>
      </w:pPr>
    </w:p>
    <w:p w14:paraId="41132410" w14:textId="38968A48" w:rsidR="00A34AC9" w:rsidRPr="00FB59DD" w:rsidRDefault="00A34AC9" w:rsidP="00A34AC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w:t>
      </w:r>
      <w:r w:rsidRPr="00FB59DD">
        <w:rPr>
          <w:rFonts w:ascii="Times New Roman" w:hAnsi="Times New Roman" w:cs="Times New Roman"/>
          <w:b/>
          <w:bCs/>
          <w:sz w:val="28"/>
          <w:szCs w:val="28"/>
          <w:lang w:val="ro-MD"/>
        </w:rPr>
        <w:tab/>
        <w:t>CONCLUZII PRIVIND BAT PENTRU INSTALAȚIILE MULTICOMBUSTIBIL</w:t>
      </w:r>
    </w:p>
    <w:p w14:paraId="08C12649"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12"/>
          <w:szCs w:val="12"/>
          <w:lang w:val="ro-MD"/>
        </w:rPr>
      </w:pPr>
    </w:p>
    <w:p w14:paraId="165B4F9C" w14:textId="56AB67FD" w:rsidR="00A34AC9" w:rsidRPr="00FB59DD" w:rsidRDefault="00A34AC9" w:rsidP="00A34AC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w:t>
      </w:r>
      <w:r w:rsidRPr="00FB59DD">
        <w:rPr>
          <w:rFonts w:ascii="Times New Roman" w:hAnsi="Times New Roman" w:cs="Times New Roman"/>
          <w:b/>
          <w:bCs/>
          <w:sz w:val="28"/>
          <w:szCs w:val="28"/>
          <w:lang w:val="ro-MD"/>
        </w:rPr>
        <w:tab/>
        <w:t>Concluzii privind BAT pentru arderea combustibililor rezultați din procesele din industria chimică</w:t>
      </w:r>
    </w:p>
    <w:p w14:paraId="4809C653"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sunt general aplicabile pentru arderea combustibililor rezultați din procesele din industria chimică, în mod separat, împreună sau simultan cu alți combustibili gazoși și/sau lichizi. Acestea se aplică în plus față de concluziile generale privind BAT prezentate în secțiunea 1.</w:t>
      </w:r>
    </w:p>
    <w:p w14:paraId="3A0A2FE6"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12"/>
          <w:szCs w:val="12"/>
          <w:lang w:val="ro-MD"/>
        </w:rPr>
      </w:pPr>
    </w:p>
    <w:p w14:paraId="33DC6AEA" w14:textId="77777777" w:rsidR="00A34AC9" w:rsidRPr="00FB59DD" w:rsidRDefault="00A34AC9" w:rsidP="00A34AC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5.1.1.</w:t>
      </w:r>
      <w:r w:rsidRPr="00FB59DD">
        <w:rPr>
          <w:rFonts w:ascii="Times New Roman" w:hAnsi="Times New Roman" w:cs="Times New Roman"/>
          <w:b/>
          <w:bCs/>
          <w:sz w:val="28"/>
          <w:szCs w:val="28"/>
          <w:lang w:val="ro-MD"/>
        </w:rPr>
        <w:tab/>
        <w:t>Performanța generală de mediu</w:t>
      </w:r>
    </w:p>
    <w:p w14:paraId="493143FB" w14:textId="77777777" w:rsidR="00A34AC9" w:rsidRPr="00FB59DD" w:rsidRDefault="00A34AC9" w:rsidP="00A34AC9">
      <w:pPr>
        <w:tabs>
          <w:tab w:val="left" w:pos="284"/>
          <w:tab w:val="left" w:pos="1276"/>
        </w:tabs>
        <w:spacing w:after="0"/>
        <w:ind w:firstLine="567"/>
        <w:jc w:val="both"/>
        <w:rPr>
          <w:rFonts w:ascii="Times New Roman" w:hAnsi="Times New Roman" w:cs="Times New Roman"/>
          <w:b/>
          <w:bCs/>
          <w:sz w:val="12"/>
          <w:szCs w:val="12"/>
          <w:lang w:val="ro-MD"/>
        </w:rPr>
      </w:pPr>
    </w:p>
    <w:p w14:paraId="4E11E411" w14:textId="29FE5D1D" w:rsidR="00A34AC9" w:rsidRPr="00FB59DD" w:rsidRDefault="00A34AC9"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55.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creșterii performanței generale de mediu a procesului de ardere în cazane a combustibililor rezultați din procesele din industria chimică, </w:t>
      </w:r>
      <w:r w:rsidRPr="00FB59DD">
        <w:rPr>
          <w:rFonts w:ascii="Times New Roman" w:hAnsi="Times New Roman" w:cs="Times New Roman"/>
          <w:b/>
          <w:bCs/>
          <w:sz w:val="28"/>
          <w:szCs w:val="28"/>
          <w:lang w:val="ro-MD"/>
        </w:rPr>
        <w:lastRenderedPageBreak/>
        <w:t>BAT constă în utilizarea unei combinații adecvate a tehnicilor indicate la BAT 6 și mai jos.</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2"/>
        <w:gridCol w:w="3146"/>
        <w:gridCol w:w="3627"/>
      </w:tblGrid>
      <w:tr w:rsidR="00A34AC9" w:rsidRPr="00FB59DD" w14:paraId="6B97BB72" w14:textId="77777777" w:rsidTr="00971120">
        <w:trPr>
          <w:trHeight w:val="83"/>
        </w:trPr>
        <w:tc>
          <w:tcPr>
            <w:tcW w:w="3008" w:type="dxa"/>
            <w:gridSpan w:val="2"/>
            <w:tcBorders>
              <w:left w:val="nil"/>
            </w:tcBorders>
          </w:tcPr>
          <w:p w14:paraId="53485D35" w14:textId="77777777" w:rsidR="00A34AC9" w:rsidRPr="00FB59DD" w:rsidRDefault="00A34AC9" w:rsidP="00A34AC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146" w:type="dxa"/>
          </w:tcPr>
          <w:p w14:paraId="1A2C8D6D" w14:textId="77777777" w:rsidR="00A34AC9" w:rsidRPr="00FB59DD" w:rsidRDefault="00A34AC9" w:rsidP="00A34AC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627" w:type="dxa"/>
            <w:tcBorders>
              <w:right w:val="nil"/>
            </w:tcBorders>
          </w:tcPr>
          <w:p w14:paraId="3A3A59E7" w14:textId="77777777" w:rsidR="00A34AC9" w:rsidRPr="00FB59DD" w:rsidRDefault="00A34AC9" w:rsidP="00A34AC9">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A34AC9" w:rsidRPr="00FB59DD" w14:paraId="102AAD2A" w14:textId="77777777" w:rsidTr="00A34AC9">
        <w:trPr>
          <w:trHeight w:val="1253"/>
        </w:trPr>
        <w:tc>
          <w:tcPr>
            <w:tcW w:w="426" w:type="dxa"/>
            <w:tcBorders>
              <w:left w:val="nil"/>
            </w:tcBorders>
          </w:tcPr>
          <w:p w14:paraId="36FEFE06" w14:textId="77777777" w:rsidR="00A34AC9" w:rsidRPr="00FB59DD" w:rsidRDefault="00A34AC9" w:rsidP="00A34AC9">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582" w:type="dxa"/>
          </w:tcPr>
          <w:p w14:paraId="6F63FE86" w14:textId="77777777" w:rsidR="00A34AC9" w:rsidRPr="00FB59DD" w:rsidRDefault="00A34AC9" w:rsidP="00971120">
            <w:pPr>
              <w:tabs>
                <w:tab w:val="left" w:pos="284"/>
                <w:tab w:val="left" w:pos="1276"/>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combustibililor rezultați din procesele din industria chimică</w:t>
            </w:r>
          </w:p>
        </w:tc>
        <w:tc>
          <w:tcPr>
            <w:tcW w:w="3146" w:type="dxa"/>
          </w:tcPr>
          <w:p w14:paraId="6A284C6B" w14:textId="3662E7A5" w:rsidR="00A34AC9" w:rsidRPr="00FB59DD" w:rsidRDefault="00A34AC9" w:rsidP="00971120">
            <w:pPr>
              <w:tabs>
                <w:tab w:val="left" w:pos="284"/>
                <w:tab w:val="left" w:pos="1276"/>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Pretratarea</w:t>
            </w:r>
            <w:proofErr w:type="spellEnd"/>
            <w:r w:rsidRPr="00FB59DD">
              <w:rPr>
                <w:rFonts w:ascii="Times New Roman" w:hAnsi="Times New Roman" w:cs="Times New Roman"/>
                <w:sz w:val="20"/>
                <w:szCs w:val="20"/>
                <w:lang w:val="ro-RO"/>
              </w:rPr>
              <w:t xml:space="preserve"> combustibililor pe și/sau în afara amplasamentului instalației de ardere</w:t>
            </w:r>
            <w:r w:rsidR="0097112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pentru</w:t>
            </w:r>
            <w:r w:rsidR="0097112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îmbunătățirea performanței de mediu a procesului de ardere a combustibililor</w:t>
            </w:r>
          </w:p>
        </w:tc>
        <w:tc>
          <w:tcPr>
            <w:tcW w:w="3627" w:type="dxa"/>
            <w:tcBorders>
              <w:right w:val="nil"/>
            </w:tcBorders>
          </w:tcPr>
          <w:p w14:paraId="27089AE3" w14:textId="77777777" w:rsidR="00A34AC9" w:rsidRPr="00FB59DD" w:rsidRDefault="00A34AC9" w:rsidP="0097112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Aplicabilă în limitele impuse de caracteristicile combustibilului aferent proceselor și de spațiul disponibil</w:t>
            </w:r>
          </w:p>
        </w:tc>
      </w:tr>
    </w:tbl>
    <w:p w14:paraId="4ADBA8C0" w14:textId="77777777" w:rsidR="00A34AC9" w:rsidRPr="00FB59DD" w:rsidRDefault="00A34AC9" w:rsidP="00A34AC9">
      <w:pPr>
        <w:tabs>
          <w:tab w:val="left" w:pos="284"/>
          <w:tab w:val="left" w:pos="1276"/>
        </w:tabs>
        <w:spacing w:after="0"/>
        <w:ind w:firstLine="567"/>
        <w:jc w:val="both"/>
        <w:rPr>
          <w:rFonts w:ascii="Times New Roman" w:hAnsi="Times New Roman" w:cs="Times New Roman"/>
          <w:sz w:val="28"/>
          <w:szCs w:val="28"/>
          <w:lang w:val="ro-MD"/>
        </w:rPr>
      </w:pPr>
    </w:p>
    <w:p w14:paraId="72239012" w14:textId="77777777" w:rsidR="00971120" w:rsidRPr="00FB59DD" w:rsidRDefault="00971120" w:rsidP="00971120">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5.1.2.</w:t>
      </w:r>
      <w:r w:rsidRPr="00FB59DD">
        <w:rPr>
          <w:rFonts w:ascii="Times New Roman" w:hAnsi="Times New Roman" w:cs="Times New Roman"/>
          <w:b/>
          <w:bCs/>
          <w:sz w:val="28"/>
          <w:szCs w:val="28"/>
          <w:lang w:val="ro-MD"/>
        </w:rPr>
        <w:tab/>
        <w:t>Eficiența energetică</w:t>
      </w:r>
    </w:p>
    <w:p w14:paraId="595AF64D" w14:textId="77777777" w:rsidR="00971120" w:rsidRPr="00FB59DD" w:rsidRDefault="00971120" w:rsidP="00971120">
      <w:pPr>
        <w:tabs>
          <w:tab w:val="left" w:pos="284"/>
          <w:tab w:val="left" w:pos="1276"/>
        </w:tabs>
        <w:spacing w:after="0"/>
        <w:ind w:firstLine="567"/>
        <w:jc w:val="both"/>
        <w:rPr>
          <w:rFonts w:ascii="Times New Roman" w:hAnsi="Times New Roman" w:cs="Times New Roman"/>
          <w:sz w:val="12"/>
          <w:szCs w:val="12"/>
          <w:lang w:val="ro-MD"/>
        </w:rPr>
      </w:pPr>
    </w:p>
    <w:p w14:paraId="2FBEE5BF" w14:textId="6893348E" w:rsidR="00971120" w:rsidRPr="00FB59DD" w:rsidRDefault="00971120"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33</w:t>
      </w:r>
      <w:r w:rsidR="00247DB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arderea combustibililor rezultați din procesele din industria chimică în cazane</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1276"/>
        <w:gridCol w:w="1701"/>
        <w:gridCol w:w="1417"/>
        <w:gridCol w:w="1701"/>
      </w:tblGrid>
      <w:tr w:rsidR="00971120" w:rsidRPr="00FB59DD" w14:paraId="019DD18F" w14:textId="77777777" w:rsidTr="00971120">
        <w:trPr>
          <w:trHeight w:val="188"/>
        </w:trPr>
        <w:tc>
          <w:tcPr>
            <w:tcW w:w="3686" w:type="dxa"/>
            <w:vMerge w:val="restart"/>
            <w:tcBorders>
              <w:left w:val="nil"/>
            </w:tcBorders>
          </w:tcPr>
          <w:p w14:paraId="5A8C2B8C" w14:textId="77777777" w:rsidR="00971120" w:rsidRPr="00FB59DD" w:rsidRDefault="00971120" w:rsidP="00971120">
            <w:pPr>
              <w:tabs>
                <w:tab w:val="left" w:pos="284"/>
                <w:tab w:val="left" w:pos="1276"/>
              </w:tabs>
              <w:spacing w:after="0"/>
              <w:jc w:val="center"/>
              <w:rPr>
                <w:rFonts w:ascii="Times New Roman" w:hAnsi="Times New Roman" w:cs="Times New Roman"/>
                <w:b/>
                <w:bCs/>
                <w:sz w:val="20"/>
                <w:szCs w:val="20"/>
                <w:lang w:val="ro-RO"/>
              </w:rPr>
            </w:pPr>
          </w:p>
          <w:p w14:paraId="10D700E9" w14:textId="77777777" w:rsidR="00971120" w:rsidRPr="00FB59DD" w:rsidRDefault="00971120" w:rsidP="0097112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unității de ardere</w:t>
            </w:r>
          </w:p>
        </w:tc>
        <w:tc>
          <w:tcPr>
            <w:tcW w:w="6095" w:type="dxa"/>
            <w:gridSpan w:val="4"/>
            <w:tcBorders>
              <w:right w:val="nil"/>
            </w:tcBorders>
          </w:tcPr>
          <w:p w14:paraId="234AA4B7" w14:textId="77777777" w:rsidR="00971120" w:rsidRPr="00FB59DD" w:rsidRDefault="00971120" w:rsidP="00971120">
            <w:pPr>
              <w:tabs>
                <w:tab w:val="left" w:pos="284"/>
                <w:tab w:val="left" w:pos="1276"/>
              </w:tabs>
              <w:spacing w:after="0"/>
              <w:jc w:val="center"/>
              <w:rPr>
                <w:rFonts w:ascii="Times New Roman" w:hAnsi="Times New Roman" w:cs="Times New Roman"/>
                <w:b/>
                <w:bCs/>
                <w:sz w:val="20"/>
                <w:szCs w:val="20"/>
                <w:lang w:val="ro-RO"/>
              </w:rPr>
            </w:pPr>
            <w:bookmarkStart w:id="149" w:name="_bookmark342"/>
            <w:bookmarkEnd w:id="149"/>
            <w:r w:rsidRPr="00FB59DD">
              <w:rPr>
                <w:rFonts w:ascii="Times New Roman" w:hAnsi="Times New Roman" w:cs="Times New Roman"/>
                <w:b/>
                <w:bCs/>
                <w:sz w:val="20"/>
                <w:szCs w:val="20"/>
                <w:lang w:val="ro-RO"/>
              </w:rPr>
              <w:t xml:space="preserve">BAT-AEEL </w:t>
            </w:r>
            <w:hyperlink w:anchor="_bookmark344" w:history="1">
              <w:r w:rsidRPr="00FB59DD">
                <w:rPr>
                  <w:rStyle w:val="Hyperlink"/>
                  <w:rFonts w:ascii="Times New Roman" w:hAnsi="Times New Roman" w:cs="Times New Roman"/>
                  <w:b/>
                  <w:bCs/>
                  <w:sz w:val="20"/>
                  <w:szCs w:val="20"/>
                  <w:vertAlign w:val="superscript"/>
                  <w:lang w:val="ro-RO"/>
                </w:rPr>
                <w:t>(1)</w:t>
              </w:r>
            </w:hyperlink>
            <w:r w:rsidRPr="00FB59DD">
              <w:rPr>
                <w:rFonts w:ascii="Times New Roman" w:hAnsi="Times New Roman" w:cs="Times New Roman"/>
                <w:b/>
                <w:bCs/>
                <w:sz w:val="20"/>
                <w:szCs w:val="20"/>
                <w:vertAlign w:val="superscript"/>
                <w:lang w:val="ro-RO"/>
              </w:rPr>
              <w:t xml:space="preserve"> </w:t>
            </w:r>
            <w:hyperlink w:anchor="_bookmark345" w:history="1">
              <w:r w:rsidRPr="00FB59DD">
                <w:rPr>
                  <w:rStyle w:val="Hyperlink"/>
                  <w:rFonts w:ascii="Times New Roman" w:hAnsi="Times New Roman" w:cs="Times New Roman"/>
                  <w:b/>
                  <w:bCs/>
                  <w:sz w:val="20"/>
                  <w:szCs w:val="20"/>
                  <w:vertAlign w:val="superscript"/>
                  <w:lang w:val="ro-RO"/>
                </w:rPr>
                <w:t>(2)</w:t>
              </w:r>
            </w:hyperlink>
          </w:p>
        </w:tc>
      </w:tr>
      <w:tr w:rsidR="00971120" w:rsidRPr="00FB59DD" w14:paraId="070CA52C" w14:textId="77777777" w:rsidTr="00971120">
        <w:trPr>
          <w:trHeight w:val="490"/>
        </w:trPr>
        <w:tc>
          <w:tcPr>
            <w:tcW w:w="3686" w:type="dxa"/>
            <w:vMerge/>
            <w:tcBorders>
              <w:top w:val="nil"/>
              <w:left w:val="nil"/>
            </w:tcBorders>
          </w:tcPr>
          <w:p w14:paraId="1E7CFC98"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tc>
        <w:tc>
          <w:tcPr>
            <w:tcW w:w="2977" w:type="dxa"/>
            <w:gridSpan w:val="2"/>
          </w:tcPr>
          <w:p w14:paraId="7887F2FA"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 electric net (%)</w:t>
            </w:r>
          </w:p>
        </w:tc>
        <w:tc>
          <w:tcPr>
            <w:tcW w:w="3118" w:type="dxa"/>
            <w:gridSpan w:val="2"/>
            <w:tcBorders>
              <w:right w:val="nil"/>
            </w:tcBorders>
          </w:tcPr>
          <w:p w14:paraId="128157A9"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bookmarkStart w:id="150" w:name="_bookmark343"/>
            <w:bookmarkEnd w:id="150"/>
            <w:r w:rsidRPr="00FB59DD">
              <w:rPr>
                <w:rFonts w:ascii="Times New Roman" w:hAnsi="Times New Roman" w:cs="Times New Roman"/>
                <w:sz w:val="20"/>
                <w:szCs w:val="20"/>
                <w:lang w:val="ro-RO"/>
              </w:rPr>
              <w:t xml:space="preserve">Consumul total net de combustibil (%) </w:t>
            </w:r>
            <w:hyperlink w:anchor="_bookmark346" w:history="1">
              <w:r w:rsidRPr="00FB59DD">
                <w:rPr>
                  <w:rStyle w:val="Hyperlink"/>
                  <w:rFonts w:ascii="Times New Roman" w:hAnsi="Times New Roman" w:cs="Times New Roman"/>
                  <w:sz w:val="20"/>
                  <w:szCs w:val="20"/>
                  <w:vertAlign w:val="superscript"/>
                  <w:lang w:val="ro-RO"/>
                </w:rPr>
                <w:t>(3)</w:t>
              </w:r>
            </w:hyperlink>
            <w:r w:rsidRPr="00FB59DD">
              <w:rPr>
                <w:rFonts w:ascii="Times New Roman" w:hAnsi="Times New Roman" w:cs="Times New Roman"/>
                <w:sz w:val="20"/>
                <w:szCs w:val="20"/>
                <w:vertAlign w:val="superscript"/>
                <w:lang w:val="ro-RO"/>
              </w:rPr>
              <w:t xml:space="preserve"> </w:t>
            </w:r>
            <w:hyperlink w:anchor="_bookmark347" w:history="1">
              <w:r w:rsidRPr="00FB59DD">
                <w:rPr>
                  <w:rStyle w:val="Hyperlink"/>
                  <w:rFonts w:ascii="Times New Roman" w:hAnsi="Times New Roman" w:cs="Times New Roman"/>
                  <w:sz w:val="20"/>
                  <w:szCs w:val="20"/>
                  <w:vertAlign w:val="superscript"/>
                  <w:lang w:val="ro-RO"/>
                </w:rPr>
                <w:t>(4)</w:t>
              </w:r>
            </w:hyperlink>
          </w:p>
        </w:tc>
      </w:tr>
      <w:tr w:rsidR="00971120" w:rsidRPr="00FB59DD" w14:paraId="4C01EB7B" w14:textId="77777777" w:rsidTr="00971120">
        <w:trPr>
          <w:trHeight w:val="257"/>
        </w:trPr>
        <w:tc>
          <w:tcPr>
            <w:tcW w:w="3686" w:type="dxa"/>
            <w:vMerge/>
            <w:tcBorders>
              <w:top w:val="nil"/>
              <w:left w:val="nil"/>
            </w:tcBorders>
          </w:tcPr>
          <w:p w14:paraId="0B2933FF"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tc>
        <w:tc>
          <w:tcPr>
            <w:tcW w:w="1276" w:type="dxa"/>
          </w:tcPr>
          <w:p w14:paraId="47CD65E1"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01" w:type="dxa"/>
          </w:tcPr>
          <w:p w14:paraId="2DCA32FE"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1417" w:type="dxa"/>
          </w:tcPr>
          <w:p w14:paraId="14000DD2"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701" w:type="dxa"/>
            <w:tcBorders>
              <w:right w:val="nil"/>
            </w:tcBorders>
          </w:tcPr>
          <w:p w14:paraId="7D0F38C5"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r>
      <w:tr w:rsidR="00971120" w:rsidRPr="00FB59DD" w14:paraId="097D24C4" w14:textId="77777777" w:rsidTr="00971120">
        <w:trPr>
          <w:trHeight w:val="997"/>
        </w:trPr>
        <w:tc>
          <w:tcPr>
            <w:tcW w:w="3686" w:type="dxa"/>
            <w:tcBorders>
              <w:left w:val="nil"/>
            </w:tcBorders>
          </w:tcPr>
          <w:p w14:paraId="00B3A8BA" w14:textId="77777777" w:rsidR="00971120" w:rsidRPr="00FB59DD" w:rsidRDefault="00971120" w:rsidP="0097112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Cazan care utilizează combustibili lichizi rezultați din procesele din industria chimică, inclusiv atunci când aceștia sunt amestecați cu păcură grea, motorină și/sau alți combustibili lichizi</w:t>
            </w:r>
          </w:p>
        </w:tc>
        <w:tc>
          <w:tcPr>
            <w:tcW w:w="1276" w:type="dxa"/>
          </w:tcPr>
          <w:p w14:paraId="075C8F49"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04F1A157"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44C73FF7"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36,4</w:t>
            </w:r>
          </w:p>
        </w:tc>
        <w:tc>
          <w:tcPr>
            <w:tcW w:w="1701" w:type="dxa"/>
          </w:tcPr>
          <w:p w14:paraId="2AEDAF26"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7B6520D0"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71A8CDDC"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35,6-37,4</w:t>
            </w:r>
          </w:p>
        </w:tc>
        <w:tc>
          <w:tcPr>
            <w:tcW w:w="1417" w:type="dxa"/>
          </w:tcPr>
          <w:p w14:paraId="73EE6C53"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1CBEB2A7"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5AD865F1"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80-96</w:t>
            </w:r>
          </w:p>
        </w:tc>
        <w:tc>
          <w:tcPr>
            <w:tcW w:w="1701" w:type="dxa"/>
            <w:tcBorders>
              <w:right w:val="nil"/>
            </w:tcBorders>
          </w:tcPr>
          <w:p w14:paraId="3ACBAE03"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32DF6C4D"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404A9D31"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80-96</w:t>
            </w:r>
          </w:p>
        </w:tc>
      </w:tr>
      <w:tr w:rsidR="00971120" w:rsidRPr="00FB59DD" w14:paraId="66D7315D" w14:textId="77777777" w:rsidTr="00971120">
        <w:trPr>
          <w:trHeight w:val="1310"/>
        </w:trPr>
        <w:tc>
          <w:tcPr>
            <w:tcW w:w="3686" w:type="dxa"/>
            <w:tcBorders>
              <w:left w:val="nil"/>
            </w:tcBorders>
          </w:tcPr>
          <w:p w14:paraId="20F81D04" w14:textId="77777777" w:rsidR="00971120" w:rsidRPr="00FB59DD" w:rsidRDefault="00971120" w:rsidP="0097112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Cazan care utilizează combustibili gazoși rezultați din procesele din industria chimică, inclusiv atunci când aceștia sunt amestecați cu gaz natural și/sau alți combustibili gazoși</w:t>
            </w:r>
          </w:p>
        </w:tc>
        <w:tc>
          <w:tcPr>
            <w:tcW w:w="1276" w:type="dxa"/>
          </w:tcPr>
          <w:p w14:paraId="697DE390"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1D900599"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393382D8"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39-42,5</w:t>
            </w:r>
          </w:p>
        </w:tc>
        <w:tc>
          <w:tcPr>
            <w:tcW w:w="1701" w:type="dxa"/>
          </w:tcPr>
          <w:p w14:paraId="082F5E28"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1C3BD52A"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3E6D5B50"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38-40</w:t>
            </w:r>
          </w:p>
        </w:tc>
        <w:tc>
          <w:tcPr>
            <w:tcW w:w="1417" w:type="dxa"/>
          </w:tcPr>
          <w:p w14:paraId="0454E89A"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486C1BEF"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76787E4E"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78-95</w:t>
            </w:r>
          </w:p>
        </w:tc>
        <w:tc>
          <w:tcPr>
            <w:tcW w:w="1701" w:type="dxa"/>
            <w:tcBorders>
              <w:right w:val="nil"/>
            </w:tcBorders>
          </w:tcPr>
          <w:p w14:paraId="0792786A"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19223A93"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p>
          <w:p w14:paraId="512DD87E" w14:textId="77777777" w:rsidR="00971120" w:rsidRPr="00FB59DD" w:rsidRDefault="00971120" w:rsidP="0097112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78-95</w:t>
            </w:r>
          </w:p>
        </w:tc>
      </w:tr>
    </w:tbl>
    <w:p w14:paraId="114F8855" w14:textId="77777777"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Aceste BAT-AEEL nu se aplică în cazul unităților care funcționează mai puțin de 1 500 h/an.</w:t>
      </w:r>
    </w:p>
    <w:p w14:paraId="332DDBBA" w14:textId="77777777"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unităților de cogenerare, se aplică numai unul dintre cele două niveluri BAT-AEEL, și anume „Randamentul electric net” sau</w:t>
      </w:r>
    </w:p>
    <w:p w14:paraId="015346EA" w14:textId="77777777"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„Consumul total net de combustibil”, în funcție de tipul unității de cogenerare (și anume, de orientarea cu precădere către producția de energie electrică sau către producția de căldură).</w:t>
      </w:r>
    </w:p>
    <w:p w14:paraId="72D43866" w14:textId="77777777"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Este posibil ca aceste niveluri BAT-AEEL să nu poată fi atinse dacă cererea de energie termică potențială este prea scăzută.</w:t>
      </w:r>
    </w:p>
    <w:p w14:paraId="759FF624" w14:textId="5284A681"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Aceste niveluri BAT-AEEL nu se aplică în cazul instalațiilor care generează exclusiv energie electrică.</w:t>
      </w:r>
    </w:p>
    <w:p w14:paraId="64A5DD92" w14:textId="77777777" w:rsidR="00971120" w:rsidRPr="00FB59DD" w:rsidRDefault="00971120" w:rsidP="00971120">
      <w:pPr>
        <w:tabs>
          <w:tab w:val="left" w:pos="284"/>
          <w:tab w:val="left" w:pos="1276"/>
        </w:tabs>
        <w:spacing w:after="0"/>
        <w:jc w:val="both"/>
        <w:rPr>
          <w:rFonts w:ascii="Times New Roman" w:hAnsi="Times New Roman" w:cs="Times New Roman"/>
          <w:sz w:val="16"/>
          <w:szCs w:val="16"/>
          <w:lang w:val="ro-MD"/>
        </w:rPr>
      </w:pPr>
    </w:p>
    <w:p w14:paraId="6CC466AA" w14:textId="77777777" w:rsidR="00ED5AF9" w:rsidRPr="00FB59DD" w:rsidRDefault="00ED5AF9" w:rsidP="00ED5AF9">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5.1.3.</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 CO în aer</w:t>
      </w:r>
    </w:p>
    <w:p w14:paraId="45A37CA5" w14:textId="77777777" w:rsidR="00ED5AF9" w:rsidRPr="00FB59DD" w:rsidRDefault="00ED5AF9" w:rsidP="00ED5AF9">
      <w:pPr>
        <w:tabs>
          <w:tab w:val="left" w:pos="284"/>
          <w:tab w:val="left" w:pos="1276"/>
        </w:tabs>
        <w:spacing w:after="0"/>
        <w:ind w:firstLine="567"/>
        <w:jc w:val="both"/>
        <w:rPr>
          <w:rFonts w:ascii="Times New Roman" w:hAnsi="Times New Roman" w:cs="Times New Roman"/>
          <w:sz w:val="12"/>
          <w:szCs w:val="12"/>
          <w:lang w:val="ro-MD"/>
        </w:rPr>
      </w:pPr>
    </w:p>
    <w:p w14:paraId="7D1351AA" w14:textId="2BF1AD92" w:rsidR="00971120" w:rsidRPr="00FB59DD" w:rsidRDefault="00ED5AF9"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56.</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limitând în același timp emisiile de CO în aer, provenite din arderea combustibililor rezultați din procesele din industria chimică,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984"/>
        <w:gridCol w:w="2268"/>
        <w:gridCol w:w="4961"/>
      </w:tblGrid>
      <w:tr w:rsidR="00A56845" w:rsidRPr="00FB59DD" w14:paraId="3412AF8A" w14:textId="77777777" w:rsidTr="00A56845">
        <w:trPr>
          <w:trHeight w:val="75"/>
        </w:trPr>
        <w:tc>
          <w:tcPr>
            <w:tcW w:w="2410" w:type="dxa"/>
            <w:gridSpan w:val="2"/>
            <w:tcBorders>
              <w:left w:val="nil"/>
            </w:tcBorders>
          </w:tcPr>
          <w:p w14:paraId="4C9F8044" w14:textId="77777777" w:rsidR="00A56845" w:rsidRPr="00FB59DD" w:rsidRDefault="00A56845" w:rsidP="00A56845">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268" w:type="dxa"/>
          </w:tcPr>
          <w:p w14:paraId="1E0884B3" w14:textId="77777777" w:rsidR="00A56845" w:rsidRPr="00FB59DD" w:rsidRDefault="00A56845" w:rsidP="00A56845">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961" w:type="dxa"/>
            <w:tcBorders>
              <w:right w:val="nil"/>
            </w:tcBorders>
          </w:tcPr>
          <w:p w14:paraId="47D79241" w14:textId="77777777" w:rsidR="00A56845" w:rsidRPr="00FB59DD" w:rsidRDefault="00A56845" w:rsidP="00A56845">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A56845" w:rsidRPr="00FB59DD" w14:paraId="02BF7D05" w14:textId="77777777" w:rsidTr="00A56845">
        <w:trPr>
          <w:trHeight w:val="518"/>
        </w:trPr>
        <w:tc>
          <w:tcPr>
            <w:tcW w:w="426" w:type="dxa"/>
            <w:tcBorders>
              <w:left w:val="nil"/>
            </w:tcBorders>
          </w:tcPr>
          <w:p w14:paraId="2EE9B866"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984" w:type="dxa"/>
          </w:tcPr>
          <w:p w14:paraId="5753E8FC"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2268" w:type="dxa"/>
            <w:vMerge w:val="restart"/>
          </w:tcPr>
          <w:p w14:paraId="1D1DBFCF"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1954299D"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4961" w:type="dxa"/>
            <w:vMerge w:val="restart"/>
            <w:tcBorders>
              <w:right w:val="nil"/>
            </w:tcBorders>
          </w:tcPr>
          <w:p w14:paraId="5B7A33B1"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7A1DFCB7"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6B74FC80"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0207BCCE"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7DE2D983"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A56845" w:rsidRPr="00FB59DD" w14:paraId="7025ED11" w14:textId="77777777" w:rsidTr="00A56845">
        <w:trPr>
          <w:trHeight w:val="717"/>
        </w:trPr>
        <w:tc>
          <w:tcPr>
            <w:tcW w:w="426" w:type="dxa"/>
            <w:tcBorders>
              <w:left w:val="nil"/>
            </w:tcBorders>
          </w:tcPr>
          <w:p w14:paraId="072BC7C4"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984" w:type="dxa"/>
          </w:tcPr>
          <w:p w14:paraId="359B5E5B"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aerului în trepte</w:t>
            </w:r>
          </w:p>
        </w:tc>
        <w:tc>
          <w:tcPr>
            <w:tcW w:w="2268" w:type="dxa"/>
            <w:vMerge/>
            <w:tcBorders>
              <w:top w:val="nil"/>
            </w:tcBorders>
          </w:tcPr>
          <w:p w14:paraId="247FA3B7"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p>
        </w:tc>
        <w:tc>
          <w:tcPr>
            <w:tcW w:w="4961" w:type="dxa"/>
            <w:vMerge/>
            <w:tcBorders>
              <w:top w:val="nil"/>
              <w:right w:val="nil"/>
            </w:tcBorders>
          </w:tcPr>
          <w:p w14:paraId="4FB865CB"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p>
        </w:tc>
      </w:tr>
      <w:tr w:rsidR="00A56845" w:rsidRPr="00FB59DD" w14:paraId="61F6453D" w14:textId="77777777" w:rsidTr="00A56845">
        <w:trPr>
          <w:trHeight w:val="1997"/>
        </w:trPr>
        <w:tc>
          <w:tcPr>
            <w:tcW w:w="426" w:type="dxa"/>
            <w:tcBorders>
              <w:left w:val="nil"/>
            </w:tcBorders>
          </w:tcPr>
          <w:p w14:paraId="47C76B0F"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c.</w:t>
            </w:r>
          </w:p>
        </w:tc>
        <w:tc>
          <w:tcPr>
            <w:tcW w:w="1984" w:type="dxa"/>
          </w:tcPr>
          <w:p w14:paraId="0F846B80"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combustibilului în trepte</w:t>
            </w:r>
          </w:p>
        </w:tc>
        <w:tc>
          <w:tcPr>
            <w:tcW w:w="2268" w:type="dxa"/>
          </w:tcPr>
          <w:p w14:paraId="661CC89E" w14:textId="56985C1F"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p w14:paraId="79493B4C" w14:textId="2CBAC52D"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Aplicarea sistemului de introducere în trepte a combustibilului atunci când se utilizează amestecuri de combustibil lichid poate presupune un anumit model de arzător</w:t>
            </w:r>
          </w:p>
        </w:tc>
        <w:tc>
          <w:tcPr>
            <w:tcW w:w="4961" w:type="dxa"/>
            <w:vMerge/>
            <w:tcBorders>
              <w:top w:val="nil"/>
              <w:right w:val="nil"/>
            </w:tcBorders>
          </w:tcPr>
          <w:p w14:paraId="0974D404"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p>
        </w:tc>
      </w:tr>
      <w:tr w:rsidR="00A56845" w:rsidRPr="00FB59DD" w14:paraId="744FE69C" w14:textId="77777777" w:rsidTr="00A56845">
        <w:trPr>
          <w:trHeight w:val="756"/>
        </w:trPr>
        <w:tc>
          <w:tcPr>
            <w:tcW w:w="426" w:type="dxa"/>
            <w:tcBorders>
              <w:left w:val="nil"/>
            </w:tcBorders>
          </w:tcPr>
          <w:p w14:paraId="08DFE09F"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1984" w:type="dxa"/>
          </w:tcPr>
          <w:p w14:paraId="4346E3F0"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 gazelor de ardere</w:t>
            </w:r>
          </w:p>
        </w:tc>
        <w:tc>
          <w:tcPr>
            <w:tcW w:w="2268" w:type="dxa"/>
            <w:vMerge w:val="restart"/>
          </w:tcPr>
          <w:p w14:paraId="11A33765"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3D90E2ED"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7A5E71A4"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143A8EBA"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258229A6"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0D848200"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52C4CBA7"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62C5A6C6"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539BE35A"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1E6DE357"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78B74CCE" w14:textId="77777777" w:rsidR="00A56845" w:rsidRPr="00FB59DD" w:rsidRDefault="00A56845" w:rsidP="00A56845">
            <w:pPr>
              <w:tabs>
                <w:tab w:val="left" w:pos="284"/>
                <w:tab w:val="left" w:pos="1276"/>
              </w:tabs>
              <w:spacing w:after="0"/>
              <w:jc w:val="both"/>
              <w:rPr>
                <w:rFonts w:ascii="Times New Roman" w:hAnsi="Times New Roman" w:cs="Times New Roman"/>
                <w:b/>
                <w:sz w:val="20"/>
                <w:szCs w:val="20"/>
                <w:lang w:val="ro-RO"/>
              </w:rPr>
            </w:pPr>
          </w:p>
          <w:p w14:paraId="2B0A70A0"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8.3</w:t>
            </w:r>
          </w:p>
        </w:tc>
        <w:tc>
          <w:tcPr>
            <w:tcW w:w="4961" w:type="dxa"/>
            <w:tcBorders>
              <w:right w:val="nil"/>
            </w:tcBorders>
          </w:tcPr>
          <w:p w14:paraId="4A8F7248"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general, în cazul instalațiilor de ardere noi.</w:t>
            </w:r>
          </w:p>
          <w:p w14:paraId="7C200AEB"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instalațiilor de ardere existente în limitele impuse de siguranța instalațiilor chimice</w:t>
            </w:r>
          </w:p>
        </w:tc>
      </w:tr>
      <w:tr w:rsidR="00A56845" w:rsidRPr="00FB59DD" w14:paraId="2549AEE3" w14:textId="77777777" w:rsidTr="00A56845">
        <w:trPr>
          <w:trHeight w:val="129"/>
        </w:trPr>
        <w:tc>
          <w:tcPr>
            <w:tcW w:w="426" w:type="dxa"/>
            <w:tcBorders>
              <w:left w:val="nil"/>
            </w:tcBorders>
          </w:tcPr>
          <w:p w14:paraId="43B3C136"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984" w:type="dxa"/>
          </w:tcPr>
          <w:p w14:paraId="6CD43101"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2268" w:type="dxa"/>
            <w:vMerge/>
            <w:tcBorders>
              <w:top w:val="nil"/>
            </w:tcBorders>
          </w:tcPr>
          <w:p w14:paraId="2368F764" w14:textId="77777777" w:rsidR="00A56845" w:rsidRPr="00FB59DD" w:rsidRDefault="00A56845" w:rsidP="00A56845">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0CE76CE8"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disponibilitatea apei</w:t>
            </w:r>
          </w:p>
        </w:tc>
      </w:tr>
      <w:tr w:rsidR="00A56845" w:rsidRPr="00FB59DD" w14:paraId="0EC63286" w14:textId="77777777" w:rsidTr="00A56845">
        <w:trPr>
          <w:trHeight w:val="572"/>
        </w:trPr>
        <w:tc>
          <w:tcPr>
            <w:tcW w:w="426" w:type="dxa"/>
            <w:tcBorders>
              <w:left w:val="nil"/>
            </w:tcBorders>
          </w:tcPr>
          <w:p w14:paraId="6E46074C"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1984" w:type="dxa"/>
          </w:tcPr>
          <w:p w14:paraId="133C6F2D"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2268" w:type="dxa"/>
            <w:vMerge/>
            <w:tcBorders>
              <w:top w:val="nil"/>
            </w:tcBorders>
          </w:tcPr>
          <w:p w14:paraId="1081BA90" w14:textId="77777777" w:rsidR="00A56845" w:rsidRPr="00FB59DD" w:rsidRDefault="00A56845" w:rsidP="00A56845">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5BDED60A"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disponibilitatea diferitor tipuri de combustibil și/sau utilizarea alternativă a combustibililor aferenți proceselor</w:t>
            </w:r>
          </w:p>
        </w:tc>
      </w:tr>
      <w:tr w:rsidR="00A56845" w:rsidRPr="00FB59DD" w14:paraId="21ADFA62" w14:textId="77777777" w:rsidTr="00A56845">
        <w:trPr>
          <w:trHeight w:val="654"/>
        </w:trPr>
        <w:tc>
          <w:tcPr>
            <w:tcW w:w="426" w:type="dxa"/>
            <w:tcBorders>
              <w:left w:val="nil"/>
            </w:tcBorders>
          </w:tcPr>
          <w:p w14:paraId="0DBA522A"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1984" w:type="dxa"/>
          </w:tcPr>
          <w:p w14:paraId="3E5D9AD2"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2268" w:type="dxa"/>
            <w:vMerge/>
            <w:tcBorders>
              <w:top w:val="nil"/>
            </w:tcBorders>
          </w:tcPr>
          <w:p w14:paraId="28094A93" w14:textId="77777777" w:rsidR="00A56845" w:rsidRPr="00FB59DD" w:rsidRDefault="00A56845" w:rsidP="00A56845">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077EAC8B"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la instalațiile de ardere vechi poate fi condiționată de necesitatea de modernizare a sistemului de ardere și/sau a sistemului de control al comenzilor</w:t>
            </w:r>
          </w:p>
        </w:tc>
      </w:tr>
      <w:tr w:rsidR="00A56845" w:rsidRPr="00FB59DD" w14:paraId="50A2083B" w14:textId="77777777" w:rsidTr="005F5627">
        <w:trPr>
          <w:trHeight w:val="1742"/>
        </w:trPr>
        <w:tc>
          <w:tcPr>
            <w:tcW w:w="426" w:type="dxa"/>
            <w:tcBorders>
              <w:left w:val="nil"/>
            </w:tcBorders>
          </w:tcPr>
          <w:p w14:paraId="26330CC1"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h.</w:t>
            </w:r>
          </w:p>
        </w:tc>
        <w:tc>
          <w:tcPr>
            <w:tcW w:w="1984" w:type="dxa"/>
          </w:tcPr>
          <w:p w14:paraId="49F375E6"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Reducerea selectivă </w:t>
            </w:r>
            <w:proofErr w:type="spellStart"/>
            <w:r w:rsidRPr="00FB59DD">
              <w:rPr>
                <w:rFonts w:ascii="Times New Roman" w:hAnsi="Times New Roman" w:cs="Times New Roman"/>
                <w:sz w:val="20"/>
                <w:szCs w:val="20"/>
                <w:lang w:val="ro-RO"/>
              </w:rPr>
              <w:t>necatalitică</w:t>
            </w:r>
            <w:proofErr w:type="spellEnd"/>
            <w:r w:rsidRPr="00FB59DD">
              <w:rPr>
                <w:rFonts w:ascii="Times New Roman" w:hAnsi="Times New Roman" w:cs="Times New Roman"/>
                <w:sz w:val="20"/>
                <w:szCs w:val="20"/>
                <w:lang w:val="ro-RO"/>
              </w:rPr>
              <w:t xml:space="preserve"> (SNCR)</w:t>
            </w:r>
          </w:p>
        </w:tc>
        <w:tc>
          <w:tcPr>
            <w:tcW w:w="2268" w:type="dxa"/>
            <w:vMerge/>
            <w:tcBorders>
              <w:top w:val="nil"/>
            </w:tcBorders>
          </w:tcPr>
          <w:p w14:paraId="1BFEE068" w14:textId="77777777" w:rsidR="00A56845" w:rsidRPr="00FB59DD" w:rsidRDefault="00A56845" w:rsidP="00A56845">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1BF3C62F"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instalațiilor de ardere existente în limitele impuse de siguranța instalațiilor chimice.</w:t>
            </w:r>
          </w:p>
          <w:p w14:paraId="7206A8BA"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0483D57E"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instalațiilor de ardere care funcționează între 500 h/an și 1 500 h/an, cu schimbarea frecventă a combustibilului și variații frecvente ale sarcinii</w:t>
            </w:r>
          </w:p>
        </w:tc>
      </w:tr>
      <w:tr w:rsidR="00A56845" w:rsidRPr="00FB59DD" w14:paraId="17A65385" w14:textId="77777777" w:rsidTr="005F5627">
        <w:trPr>
          <w:trHeight w:val="2153"/>
        </w:trPr>
        <w:tc>
          <w:tcPr>
            <w:tcW w:w="426" w:type="dxa"/>
            <w:tcBorders>
              <w:left w:val="nil"/>
            </w:tcBorders>
          </w:tcPr>
          <w:p w14:paraId="61C911B1"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w:t>
            </w:r>
          </w:p>
        </w:tc>
        <w:tc>
          <w:tcPr>
            <w:tcW w:w="1984" w:type="dxa"/>
          </w:tcPr>
          <w:p w14:paraId="53CBA0AE"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catalitică selectivă (RCS)</w:t>
            </w:r>
          </w:p>
        </w:tc>
        <w:tc>
          <w:tcPr>
            <w:tcW w:w="2268" w:type="dxa"/>
            <w:vMerge/>
            <w:tcBorders>
              <w:top w:val="nil"/>
            </w:tcBorders>
          </w:tcPr>
          <w:p w14:paraId="45E00662" w14:textId="77777777" w:rsidR="00A56845" w:rsidRPr="00FB59DD" w:rsidRDefault="00A56845" w:rsidP="00A56845">
            <w:pPr>
              <w:tabs>
                <w:tab w:val="left" w:pos="284"/>
                <w:tab w:val="left" w:pos="1276"/>
              </w:tabs>
              <w:spacing w:after="0"/>
              <w:ind w:firstLine="567"/>
              <w:jc w:val="both"/>
              <w:rPr>
                <w:rFonts w:ascii="Times New Roman" w:hAnsi="Times New Roman" w:cs="Times New Roman"/>
                <w:sz w:val="20"/>
                <w:szCs w:val="20"/>
                <w:lang w:val="ro-RO"/>
              </w:rPr>
            </w:pPr>
          </w:p>
        </w:tc>
        <w:tc>
          <w:tcPr>
            <w:tcW w:w="4961" w:type="dxa"/>
            <w:tcBorders>
              <w:right w:val="nil"/>
            </w:tcBorders>
          </w:tcPr>
          <w:p w14:paraId="3E61A8E8"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instalațiilor de ardere existente în limitele impuse de configurația conductelor, spațiul disponibil și siguranța instalațiilor chimice.</w:t>
            </w:r>
          </w:p>
          <w:p w14:paraId="439994D0"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de ardere care funcționează mai puțin de 500 h/an.</w:t>
            </w:r>
          </w:p>
          <w:p w14:paraId="75EEC2CE"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de ardere existente care funcționează între 500 h/an și 1 500 h/an.</w:t>
            </w:r>
          </w:p>
          <w:p w14:paraId="63B45178" w14:textId="77777777" w:rsidR="00A56845" w:rsidRPr="00FB59DD" w:rsidRDefault="00A56845" w:rsidP="00A56845">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Nu se aplică, în general, la instalațiile de ardere &lt; 100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p>
        </w:tc>
      </w:tr>
    </w:tbl>
    <w:p w14:paraId="19826BF7" w14:textId="77777777" w:rsidR="00247DBA" w:rsidRPr="00FB59DD" w:rsidRDefault="00247DBA" w:rsidP="005F5627">
      <w:pPr>
        <w:tabs>
          <w:tab w:val="left" w:pos="284"/>
          <w:tab w:val="left" w:pos="1276"/>
        </w:tabs>
        <w:spacing w:after="0"/>
        <w:jc w:val="center"/>
        <w:rPr>
          <w:rFonts w:ascii="Times New Roman" w:hAnsi="Times New Roman" w:cs="Times New Roman"/>
          <w:i/>
          <w:iCs/>
          <w:sz w:val="28"/>
          <w:szCs w:val="28"/>
          <w:lang w:val="ro-MD"/>
        </w:rPr>
      </w:pPr>
    </w:p>
    <w:p w14:paraId="0AF6FFAD" w14:textId="1F213896" w:rsidR="005F5627" w:rsidRPr="00FB59DD" w:rsidRDefault="005F5627"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34</w:t>
      </w:r>
      <w:r w:rsidR="00247DB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din arderea în cazane, în proporție de 100%, a combustibililor rezultați din procesele din industria chimică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2126"/>
        <w:gridCol w:w="1418"/>
        <w:gridCol w:w="1984"/>
      </w:tblGrid>
      <w:tr w:rsidR="005F5627" w:rsidRPr="00FB59DD" w14:paraId="6BE8FA61" w14:textId="77777777" w:rsidTr="005F5627">
        <w:trPr>
          <w:trHeight w:val="53"/>
        </w:trPr>
        <w:tc>
          <w:tcPr>
            <w:tcW w:w="2694" w:type="dxa"/>
            <w:vMerge w:val="restart"/>
            <w:tcBorders>
              <w:left w:val="nil"/>
            </w:tcBorders>
          </w:tcPr>
          <w:p w14:paraId="2D5E5929" w14:textId="77777777" w:rsidR="005F5627" w:rsidRPr="00FB59DD" w:rsidRDefault="005F5627" w:rsidP="005F5627">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Faza de combustibil utilizată în instalația de ardere</w:t>
            </w:r>
          </w:p>
        </w:tc>
        <w:tc>
          <w:tcPr>
            <w:tcW w:w="6945" w:type="dxa"/>
            <w:gridSpan w:val="4"/>
            <w:tcBorders>
              <w:right w:val="nil"/>
            </w:tcBorders>
          </w:tcPr>
          <w:p w14:paraId="178F34CA" w14:textId="77777777" w:rsidR="005F5627" w:rsidRPr="00FB59DD" w:rsidRDefault="005F5627" w:rsidP="005F5627">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5F5627" w:rsidRPr="00FB59DD" w14:paraId="475899B1" w14:textId="77777777" w:rsidTr="000172E6">
        <w:trPr>
          <w:trHeight w:val="211"/>
        </w:trPr>
        <w:tc>
          <w:tcPr>
            <w:tcW w:w="2694" w:type="dxa"/>
            <w:vMerge/>
            <w:tcBorders>
              <w:top w:val="nil"/>
              <w:left w:val="nil"/>
            </w:tcBorders>
          </w:tcPr>
          <w:p w14:paraId="63DA42A3"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p>
        </w:tc>
        <w:tc>
          <w:tcPr>
            <w:tcW w:w="3543" w:type="dxa"/>
            <w:gridSpan w:val="2"/>
          </w:tcPr>
          <w:p w14:paraId="473B5A88"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402" w:type="dxa"/>
            <w:gridSpan w:val="2"/>
            <w:tcBorders>
              <w:right w:val="nil"/>
            </w:tcBorders>
          </w:tcPr>
          <w:p w14:paraId="4B0CDBC9"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5F5627" w:rsidRPr="00FB59DD" w14:paraId="6471B17D" w14:textId="77777777" w:rsidTr="005F5627">
        <w:trPr>
          <w:trHeight w:val="107"/>
        </w:trPr>
        <w:tc>
          <w:tcPr>
            <w:tcW w:w="2694" w:type="dxa"/>
            <w:vMerge/>
            <w:tcBorders>
              <w:top w:val="nil"/>
              <w:left w:val="nil"/>
            </w:tcBorders>
          </w:tcPr>
          <w:p w14:paraId="2D0CF5D1"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p>
        </w:tc>
        <w:tc>
          <w:tcPr>
            <w:tcW w:w="1417" w:type="dxa"/>
          </w:tcPr>
          <w:p w14:paraId="653F1696"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Pr>
          <w:p w14:paraId="40525328"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bookmarkStart w:id="151" w:name="_bookmark348"/>
            <w:bookmarkEnd w:id="151"/>
            <w:r w:rsidRPr="00FB59DD">
              <w:rPr>
                <w:rFonts w:ascii="Times New Roman" w:hAnsi="Times New Roman" w:cs="Times New Roman"/>
                <w:sz w:val="20"/>
                <w:szCs w:val="20"/>
                <w:lang w:val="ro-RO"/>
              </w:rPr>
              <w:t xml:space="preserve">Instalație existentă </w:t>
            </w:r>
            <w:hyperlink w:anchor="_bookmark353" w:history="1">
              <w:r w:rsidRPr="00FB59DD">
                <w:rPr>
                  <w:rStyle w:val="Hyperlink"/>
                  <w:rFonts w:ascii="Times New Roman" w:hAnsi="Times New Roman" w:cs="Times New Roman"/>
                  <w:sz w:val="20"/>
                  <w:szCs w:val="20"/>
                  <w:vertAlign w:val="superscript"/>
                  <w:lang w:val="ro-RO"/>
                </w:rPr>
                <w:t>(1)</w:t>
              </w:r>
            </w:hyperlink>
          </w:p>
        </w:tc>
        <w:tc>
          <w:tcPr>
            <w:tcW w:w="1418" w:type="dxa"/>
          </w:tcPr>
          <w:p w14:paraId="314CF721"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Borders>
              <w:right w:val="nil"/>
            </w:tcBorders>
          </w:tcPr>
          <w:p w14:paraId="70B17F68"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bookmarkStart w:id="152" w:name="_bookmark349"/>
            <w:bookmarkEnd w:id="152"/>
            <w:r w:rsidRPr="00FB59DD">
              <w:rPr>
                <w:rFonts w:ascii="Times New Roman" w:hAnsi="Times New Roman" w:cs="Times New Roman"/>
                <w:sz w:val="20"/>
                <w:szCs w:val="20"/>
                <w:lang w:val="ro-RO"/>
              </w:rPr>
              <w:t xml:space="preserve">Instalație existentă </w:t>
            </w:r>
            <w:hyperlink w:anchor="_bookmark354" w:history="1">
              <w:r w:rsidRPr="00FB59DD">
                <w:rPr>
                  <w:rStyle w:val="Hyperlink"/>
                  <w:rFonts w:ascii="Times New Roman" w:hAnsi="Times New Roman" w:cs="Times New Roman"/>
                  <w:sz w:val="20"/>
                  <w:szCs w:val="20"/>
                  <w:vertAlign w:val="superscript"/>
                  <w:lang w:val="ro-RO"/>
                </w:rPr>
                <w:t>(2)</w:t>
              </w:r>
            </w:hyperlink>
          </w:p>
        </w:tc>
      </w:tr>
      <w:tr w:rsidR="005F5627" w:rsidRPr="00FB59DD" w14:paraId="070AACBA" w14:textId="77777777" w:rsidTr="005F5627">
        <w:trPr>
          <w:trHeight w:val="152"/>
        </w:trPr>
        <w:tc>
          <w:tcPr>
            <w:tcW w:w="2694" w:type="dxa"/>
            <w:tcBorders>
              <w:left w:val="nil"/>
            </w:tcBorders>
          </w:tcPr>
          <w:p w14:paraId="78B2FA39"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 amestec de gaze și lichide</w:t>
            </w:r>
          </w:p>
        </w:tc>
        <w:tc>
          <w:tcPr>
            <w:tcW w:w="1417" w:type="dxa"/>
          </w:tcPr>
          <w:p w14:paraId="0536598B"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30-85</w:t>
            </w:r>
          </w:p>
        </w:tc>
        <w:tc>
          <w:tcPr>
            <w:tcW w:w="2126" w:type="dxa"/>
          </w:tcPr>
          <w:p w14:paraId="1115CE4A"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80-290 </w:t>
            </w:r>
            <w:hyperlink w:anchor="_bookmark355" w:history="1">
              <w:r w:rsidRPr="00FB59DD">
                <w:rPr>
                  <w:rStyle w:val="Hyperlink"/>
                  <w:rFonts w:ascii="Times New Roman" w:hAnsi="Times New Roman" w:cs="Times New Roman"/>
                  <w:sz w:val="20"/>
                  <w:szCs w:val="20"/>
                  <w:vertAlign w:val="superscript"/>
                  <w:lang w:val="ro-RO"/>
                </w:rPr>
                <w:t>(3)</w:t>
              </w:r>
            </w:hyperlink>
          </w:p>
        </w:tc>
        <w:tc>
          <w:tcPr>
            <w:tcW w:w="1418" w:type="dxa"/>
          </w:tcPr>
          <w:p w14:paraId="0C97A77B"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50-110</w:t>
            </w:r>
          </w:p>
        </w:tc>
        <w:tc>
          <w:tcPr>
            <w:tcW w:w="1984" w:type="dxa"/>
            <w:tcBorders>
              <w:right w:val="nil"/>
            </w:tcBorders>
          </w:tcPr>
          <w:p w14:paraId="3100CECF"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bookmarkStart w:id="153" w:name="_bookmark350"/>
            <w:bookmarkEnd w:id="153"/>
            <w:r w:rsidRPr="00FB59DD">
              <w:rPr>
                <w:rFonts w:ascii="Times New Roman" w:hAnsi="Times New Roman" w:cs="Times New Roman"/>
                <w:sz w:val="20"/>
                <w:szCs w:val="20"/>
                <w:lang w:val="ro-RO"/>
              </w:rPr>
              <w:t xml:space="preserve">100-330 </w:t>
            </w:r>
            <w:hyperlink w:anchor="_bookmark355" w:history="1">
              <w:r w:rsidRPr="00FB59DD">
                <w:rPr>
                  <w:rStyle w:val="Hyperlink"/>
                  <w:rFonts w:ascii="Times New Roman" w:hAnsi="Times New Roman" w:cs="Times New Roman"/>
                  <w:sz w:val="20"/>
                  <w:szCs w:val="20"/>
                  <w:vertAlign w:val="superscript"/>
                  <w:lang w:val="ro-RO"/>
                </w:rPr>
                <w:t>(3)</w:t>
              </w:r>
            </w:hyperlink>
          </w:p>
        </w:tc>
      </w:tr>
      <w:tr w:rsidR="005F5627" w:rsidRPr="00FB59DD" w14:paraId="37298514" w14:textId="77777777" w:rsidTr="000172E6">
        <w:trPr>
          <w:trHeight w:val="53"/>
        </w:trPr>
        <w:tc>
          <w:tcPr>
            <w:tcW w:w="2694" w:type="dxa"/>
            <w:tcBorders>
              <w:left w:val="nil"/>
            </w:tcBorders>
          </w:tcPr>
          <w:p w14:paraId="3F9100A9"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Exclusiv gaze</w:t>
            </w:r>
          </w:p>
        </w:tc>
        <w:tc>
          <w:tcPr>
            <w:tcW w:w="1417" w:type="dxa"/>
          </w:tcPr>
          <w:p w14:paraId="38D329DD"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20-80</w:t>
            </w:r>
          </w:p>
        </w:tc>
        <w:tc>
          <w:tcPr>
            <w:tcW w:w="2126" w:type="dxa"/>
          </w:tcPr>
          <w:p w14:paraId="17F9CE4B"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bookmarkStart w:id="154" w:name="_bookmark351"/>
            <w:bookmarkEnd w:id="154"/>
            <w:r w:rsidRPr="00FB59DD">
              <w:rPr>
                <w:rFonts w:ascii="Times New Roman" w:hAnsi="Times New Roman" w:cs="Times New Roman"/>
                <w:sz w:val="20"/>
                <w:szCs w:val="20"/>
                <w:lang w:val="ro-RO"/>
              </w:rPr>
              <w:t xml:space="preserve">70-100 </w:t>
            </w:r>
            <w:hyperlink w:anchor="_bookmark356" w:history="1">
              <w:r w:rsidRPr="00FB59DD">
                <w:rPr>
                  <w:rStyle w:val="Hyperlink"/>
                  <w:rFonts w:ascii="Times New Roman" w:hAnsi="Times New Roman" w:cs="Times New Roman"/>
                  <w:sz w:val="20"/>
                  <w:szCs w:val="20"/>
                  <w:vertAlign w:val="superscript"/>
                  <w:lang w:val="ro-RO"/>
                </w:rPr>
                <w:t>(4)</w:t>
              </w:r>
            </w:hyperlink>
          </w:p>
        </w:tc>
        <w:tc>
          <w:tcPr>
            <w:tcW w:w="1418" w:type="dxa"/>
          </w:tcPr>
          <w:p w14:paraId="656BBFE7"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30-100</w:t>
            </w:r>
          </w:p>
        </w:tc>
        <w:tc>
          <w:tcPr>
            <w:tcW w:w="1984" w:type="dxa"/>
            <w:tcBorders>
              <w:right w:val="nil"/>
            </w:tcBorders>
          </w:tcPr>
          <w:p w14:paraId="71ADE4A5" w14:textId="77777777" w:rsidR="005F5627" w:rsidRPr="00FB59DD" w:rsidRDefault="005F5627" w:rsidP="005F5627">
            <w:pPr>
              <w:tabs>
                <w:tab w:val="left" w:pos="284"/>
                <w:tab w:val="left" w:pos="1276"/>
              </w:tabs>
              <w:spacing w:after="0"/>
              <w:jc w:val="center"/>
              <w:rPr>
                <w:rFonts w:ascii="Times New Roman" w:hAnsi="Times New Roman" w:cs="Times New Roman"/>
                <w:sz w:val="20"/>
                <w:szCs w:val="20"/>
                <w:lang w:val="ro-RO"/>
              </w:rPr>
            </w:pPr>
            <w:bookmarkStart w:id="155" w:name="_bookmark352"/>
            <w:bookmarkEnd w:id="155"/>
            <w:r w:rsidRPr="00FB59DD">
              <w:rPr>
                <w:rFonts w:ascii="Times New Roman" w:hAnsi="Times New Roman" w:cs="Times New Roman"/>
                <w:sz w:val="20"/>
                <w:szCs w:val="20"/>
                <w:lang w:val="ro-RO"/>
              </w:rPr>
              <w:t xml:space="preserve">85-110 </w:t>
            </w:r>
            <w:hyperlink w:anchor="_bookmark357" w:history="1">
              <w:r w:rsidRPr="00FB59DD">
                <w:rPr>
                  <w:rStyle w:val="Hyperlink"/>
                  <w:rFonts w:ascii="Times New Roman" w:hAnsi="Times New Roman" w:cs="Times New Roman"/>
                  <w:sz w:val="20"/>
                  <w:szCs w:val="20"/>
                  <w:vertAlign w:val="superscript"/>
                  <w:lang w:val="ro-RO"/>
                </w:rPr>
                <w:t>(5)</w:t>
              </w:r>
            </w:hyperlink>
          </w:p>
        </w:tc>
      </w:tr>
    </w:tbl>
    <w:p w14:paraId="770BF659" w14:textId="77777777" w:rsidR="005F5627" w:rsidRPr="00FB59DD" w:rsidRDefault="005F5627" w:rsidP="005F562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care funcționează mai puțin de 1 500 h/an, aceste niveluri BAT-AEL nu se aplică.</w:t>
      </w:r>
    </w:p>
    <w:p w14:paraId="20F6AEB1" w14:textId="77777777" w:rsidR="005F5627" w:rsidRPr="00FB59DD" w:rsidRDefault="005F5627" w:rsidP="005F562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3298879B" w14:textId="77777777" w:rsidR="005F5627" w:rsidRPr="00FB59DD" w:rsidRDefault="005F5627" w:rsidP="005F562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 xml:space="preserve">În cazul instalațiilor existente ≤ 500 </w:t>
      </w:r>
      <w:proofErr w:type="spellStart"/>
      <w:r w:rsidRPr="00FB59DD">
        <w:rPr>
          <w:rFonts w:ascii="Times New Roman" w:hAnsi="Times New Roman" w:cs="Times New Roman"/>
          <w:sz w:val="16"/>
          <w:szCs w:val="16"/>
          <w:lang w:val="ro-MD"/>
        </w:rPr>
        <w:t>MWt</w:t>
      </w:r>
      <w:proofErr w:type="spellEnd"/>
      <w:r w:rsidRPr="00FB59DD">
        <w:rPr>
          <w:rFonts w:ascii="Times New Roman" w:hAnsi="Times New Roman" w:cs="Times New Roman"/>
          <w:sz w:val="16"/>
          <w:szCs w:val="16"/>
          <w:lang w:val="ro-MD"/>
        </w:rPr>
        <w:t xml:space="preserve"> puse în funcțiune cel târziu la 27 noiembrie 2003, care utilizează combustibili lichizi cu un conținut de azot mai mare de 0,6 % în greutate, limita superioară a intervalului BAT-AEL este de 380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0970DD7" w14:textId="77777777" w:rsidR="005F5627" w:rsidRPr="00FB59DD" w:rsidRDefault="005F5627" w:rsidP="005F562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În cazul instalațiilor existente puse în funcțiune cel târziu la 7 ianuarie 2014, limita superioară a intervalului BAT-AEL este de 180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5DFAC459" w14:textId="77777777" w:rsidR="005F5627" w:rsidRPr="00FB59DD" w:rsidRDefault="005F5627" w:rsidP="005F5627">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(5)</w:t>
      </w:r>
      <w:r w:rsidRPr="00FB59DD">
        <w:rPr>
          <w:rFonts w:ascii="Times New Roman" w:hAnsi="Times New Roman" w:cs="Times New Roman"/>
          <w:sz w:val="16"/>
          <w:szCs w:val="16"/>
          <w:lang w:val="ro-MD"/>
        </w:rPr>
        <w:tab/>
        <w:t>În cazul instalațiilor existente puse în funcțiune cel târziu la 7 ianuarie 2014, limita superioară a intervalului BAT-AEL este de 210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65FFC8DC" w14:textId="77777777" w:rsidR="00247DBA" w:rsidRPr="00FB59DD" w:rsidRDefault="00247DBA" w:rsidP="000172E6">
      <w:pPr>
        <w:tabs>
          <w:tab w:val="left" w:pos="284"/>
          <w:tab w:val="left" w:pos="1276"/>
        </w:tabs>
        <w:spacing w:after="0"/>
        <w:ind w:firstLine="567"/>
        <w:jc w:val="both"/>
        <w:rPr>
          <w:rFonts w:ascii="Times New Roman" w:hAnsi="Times New Roman" w:cs="Times New Roman"/>
          <w:sz w:val="28"/>
          <w:szCs w:val="28"/>
          <w:lang w:val="ro-MD"/>
        </w:rPr>
      </w:pPr>
    </w:p>
    <w:p w14:paraId="03EC2882" w14:textId="764F9478" w:rsidR="005F5627" w:rsidRPr="00FB59DD" w:rsidRDefault="005F5627" w:rsidP="000172E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indicativ, nivelurile medii anuale ale emisiilor de CO în cazul instalațiilor existente care funcționează 1 500 h/an sau mai mult și al instalațiilor noi vor fi, în general, &lt; 5–30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15DAB090" w14:textId="77777777" w:rsidR="005F5627" w:rsidRPr="00FB59DD" w:rsidRDefault="005F5627" w:rsidP="000172E6">
      <w:pPr>
        <w:tabs>
          <w:tab w:val="left" w:pos="284"/>
          <w:tab w:val="left" w:pos="1276"/>
        </w:tabs>
        <w:spacing w:after="0"/>
        <w:ind w:firstLine="567"/>
        <w:jc w:val="both"/>
        <w:rPr>
          <w:rFonts w:ascii="Times New Roman" w:hAnsi="Times New Roman" w:cs="Times New Roman"/>
          <w:sz w:val="12"/>
          <w:szCs w:val="12"/>
          <w:lang w:val="ro-MD"/>
        </w:rPr>
      </w:pPr>
    </w:p>
    <w:p w14:paraId="01B433AC" w14:textId="77777777" w:rsidR="005F5627" w:rsidRPr="00FB59DD" w:rsidRDefault="005F5627" w:rsidP="000172E6">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5.1.4.</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792EF92A" w14:textId="77777777" w:rsidR="005F5627" w:rsidRPr="00FB59DD" w:rsidRDefault="005F5627" w:rsidP="000172E6">
      <w:pPr>
        <w:tabs>
          <w:tab w:val="left" w:pos="284"/>
          <w:tab w:val="left" w:pos="1276"/>
        </w:tabs>
        <w:spacing w:after="0"/>
        <w:ind w:firstLine="567"/>
        <w:jc w:val="both"/>
        <w:rPr>
          <w:rFonts w:ascii="Times New Roman" w:hAnsi="Times New Roman" w:cs="Times New Roman"/>
          <w:sz w:val="12"/>
          <w:szCs w:val="12"/>
          <w:lang w:val="ro-MD"/>
        </w:rPr>
      </w:pPr>
    </w:p>
    <w:p w14:paraId="227F14B4" w14:textId="1A19BC7E" w:rsidR="005F5627" w:rsidRPr="00FB59DD" w:rsidRDefault="005F5627"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57.</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arderea în cazane a combustibililor rezultați din procesele din industria chimică, BAT constă în utilizarea uneia dintre tehnicile indicate mai jos sau a unei combinații a acestora.</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3460"/>
        <w:gridCol w:w="3627"/>
      </w:tblGrid>
      <w:tr w:rsidR="000172E6" w:rsidRPr="00FB59DD" w14:paraId="4486B400" w14:textId="77777777" w:rsidTr="000172E6">
        <w:trPr>
          <w:trHeight w:val="327"/>
        </w:trPr>
        <w:tc>
          <w:tcPr>
            <w:tcW w:w="2694" w:type="dxa"/>
            <w:gridSpan w:val="2"/>
            <w:tcBorders>
              <w:left w:val="nil"/>
            </w:tcBorders>
          </w:tcPr>
          <w:p w14:paraId="32BB7E49" w14:textId="77777777" w:rsidR="000172E6" w:rsidRPr="00FB59DD" w:rsidRDefault="000172E6" w:rsidP="000172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460" w:type="dxa"/>
          </w:tcPr>
          <w:p w14:paraId="5DE8953A" w14:textId="77777777" w:rsidR="000172E6" w:rsidRPr="00FB59DD" w:rsidRDefault="000172E6" w:rsidP="000172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627" w:type="dxa"/>
            <w:tcBorders>
              <w:right w:val="nil"/>
            </w:tcBorders>
          </w:tcPr>
          <w:p w14:paraId="3EB1C2B0" w14:textId="77777777" w:rsidR="000172E6" w:rsidRPr="00FB59DD" w:rsidRDefault="000172E6" w:rsidP="000172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0172E6" w:rsidRPr="00FB59DD" w14:paraId="5706E1F2" w14:textId="77777777" w:rsidTr="000172E6">
        <w:trPr>
          <w:trHeight w:val="812"/>
        </w:trPr>
        <w:tc>
          <w:tcPr>
            <w:tcW w:w="426" w:type="dxa"/>
            <w:tcBorders>
              <w:left w:val="nil"/>
            </w:tcBorders>
          </w:tcPr>
          <w:p w14:paraId="659DDCCA"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5CE4AB45"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3460" w:type="dxa"/>
            <w:vMerge w:val="restart"/>
          </w:tcPr>
          <w:p w14:paraId="4B8B511B"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3AB346E2"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0AB33049"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17500E61"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75445901"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5A177D4A"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8.4</w:t>
            </w:r>
          </w:p>
        </w:tc>
        <w:tc>
          <w:tcPr>
            <w:tcW w:w="3627" w:type="dxa"/>
            <w:tcBorders>
              <w:right w:val="nil"/>
            </w:tcBorders>
          </w:tcPr>
          <w:p w14:paraId="522E5886"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disponibilitatea diferitor tipuri de combustibil și/sau utilizarea alternativă a combustibililor aferenți proceselor</w:t>
            </w:r>
          </w:p>
        </w:tc>
      </w:tr>
      <w:tr w:rsidR="000172E6" w:rsidRPr="00FB59DD" w14:paraId="6CFC3466" w14:textId="77777777" w:rsidTr="000172E6">
        <w:trPr>
          <w:trHeight w:val="486"/>
        </w:trPr>
        <w:tc>
          <w:tcPr>
            <w:tcW w:w="426" w:type="dxa"/>
            <w:tcBorders>
              <w:left w:val="nil"/>
            </w:tcBorders>
          </w:tcPr>
          <w:p w14:paraId="11E380F9"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8" w:type="dxa"/>
          </w:tcPr>
          <w:p w14:paraId="5FD787D4"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adsorbantului în cazan (în focar sau în patul fluidizat)</w:t>
            </w:r>
          </w:p>
        </w:tc>
        <w:tc>
          <w:tcPr>
            <w:tcW w:w="3460" w:type="dxa"/>
            <w:vMerge/>
            <w:tcBorders>
              <w:top w:val="nil"/>
            </w:tcBorders>
          </w:tcPr>
          <w:p w14:paraId="6A82B2C5"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p>
        </w:tc>
        <w:tc>
          <w:tcPr>
            <w:tcW w:w="3627" w:type="dxa"/>
            <w:vMerge w:val="restart"/>
            <w:tcBorders>
              <w:right w:val="nil"/>
            </w:tcBorders>
          </w:tcPr>
          <w:p w14:paraId="331118D7"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cazul instalațiilor de ardere existente în limitele impuse de configurația conductelor, spațiul disponibil și siguranța instalațiilor chimice.</w:t>
            </w:r>
          </w:p>
          <w:p w14:paraId="31F2D1D0"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umed și FGD cu apă de mare nu se aplică în cazul instalațiilor de ardere care funcționează mai puțin de 500 h/an.</w:t>
            </w:r>
          </w:p>
          <w:p w14:paraId="4B67ED02"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Pot exista restricții de natură tehnică și economică la aplicarea sistemului FGD de tip umed sau FGD cu apă de mare în cazul instalațiilor de ardere &lt; 300 </w:t>
            </w:r>
            <w:proofErr w:type="spellStart"/>
            <w:r w:rsidRPr="00FB59DD">
              <w:rPr>
                <w:rFonts w:ascii="Times New Roman" w:hAnsi="Times New Roman" w:cs="Times New Roman"/>
                <w:sz w:val="20"/>
                <w:szCs w:val="20"/>
                <w:lang w:val="ro-RO"/>
              </w:rPr>
              <w:t>MW</w:t>
            </w:r>
            <w:r w:rsidRPr="00FB59DD">
              <w:rPr>
                <w:rFonts w:ascii="Times New Roman" w:hAnsi="Times New Roman" w:cs="Times New Roman"/>
                <w:sz w:val="20"/>
                <w:szCs w:val="20"/>
                <w:vertAlign w:val="subscript"/>
                <w:lang w:val="ro-RO"/>
              </w:rPr>
              <w:t>t</w:t>
            </w:r>
            <w:proofErr w:type="spellEnd"/>
            <w:r w:rsidRPr="00FB59DD">
              <w:rPr>
                <w:rFonts w:ascii="Times New Roman" w:hAnsi="Times New Roman" w:cs="Times New Roman"/>
                <w:sz w:val="20"/>
                <w:szCs w:val="20"/>
                <w:lang w:val="ro-RO"/>
              </w:rPr>
              <w:t xml:space="preserve"> și la modernizarea instalațiilor de ardere exploatate între 500 h/an și 1 500 h/an cu FGD de tip umed sau FGD cu apă de mare</w:t>
            </w:r>
          </w:p>
        </w:tc>
      </w:tr>
      <w:tr w:rsidR="000172E6" w:rsidRPr="00FB59DD" w14:paraId="39FD0DE9" w14:textId="77777777" w:rsidTr="000172E6">
        <w:trPr>
          <w:trHeight w:val="229"/>
        </w:trPr>
        <w:tc>
          <w:tcPr>
            <w:tcW w:w="426" w:type="dxa"/>
            <w:tcBorders>
              <w:left w:val="nil"/>
            </w:tcBorders>
          </w:tcPr>
          <w:p w14:paraId="3603E117"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4DDEF317" w14:textId="3D760660"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adsorbantului prin conductă (DSI)</w:t>
            </w:r>
          </w:p>
        </w:tc>
        <w:tc>
          <w:tcPr>
            <w:tcW w:w="3460" w:type="dxa"/>
            <w:vMerge/>
            <w:tcBorders>
              <w:top w:val="nil"/>
            </w:tcBorders>
          </w:tcPr>
          <w:p w14:paraId="7D209AFC"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p>
        </w:tc>
        <w:tc>
          <w:tcPr>
            <w:tcW w:w="3627" w:type="dxa"/>
            <w:vMerge/>
            <w:tcBorders>
              <w:top w:val="nil"/>
              <w:right w:val="nil"/>
            </w:tcBorders>
          </w:tcPr>
          <w:p w14:paraId="66E6A962"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r>
      <w:tr w:rsidR="000172E6" w:rsidRPr="00FB59DD" w14:paraId="32026227" w14:textId="77777777" w:rsidTr="000172E6">
        <w:trPr>
          <w:trHeight w:val="595"/>
        </w:trPr>
        <w:tc>
          <w:tcPr>
            <w:tcW w:w="426" w:type="dxa"/>
            <w:tcBorders>
              <w:left w:val="nil"/>
            </w:tcBorders>
          </w:tcPr>
          <w:p w14:paraId="2049EAAD"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268" w:type="dxa"/>
          </w:tcPr>
          <w:p w14:paraId="4EBCC0F8"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Dispozitiv de absorbție cu pulverizare uscată (SDA)</w:t>
            </w:r>
          </w:p>
        </w:tc>
        <w:tc>
          <w:tcPr>
            <w:tcW w:w="3460" w:type="dxa"/>
            <w:vMerge/>
            <w:tcBorders>
              <w:top w:val="nil"/>
            </w:tcBorders>
          </w:tcPr>
          <w:p w14:paraId="3A43C6EE"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p>
        </w:tc>
        <w:tc>
          <w:tcPr>
            <w:tcW w:w="3627" w:type="dxa"/>
            <w:vMerge/>
            <w:tcBorders>
              <w:top w:val="nil"/>
              <w:right w:val="nil"/>
            </w:tcBorders>
          </w:tcPr>
          <w:p w14:paraId="55337452"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r>
      <w:tr w:rsidR="000172E6" w:rsidRPr="00FB59DD" w14:paraId="2F5EA696" w14:textId="77777777" w:rsidTr="000172E6">
        <w:trPr>
          <w:trHeight w:val="1235"/>
        </w:trPr>
        <w:tc>
          <w:tcPr>
            <w:tcW w:w="426" w:type="dxa"/>
            <w:tcBorders>
              <w:left w:val="nil"/>
            </w:tcBorders>
          </w:tcPr>
          <w:p w14:paraId="3D685186"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268" w:type="dxa"/>
          </w:tcPr>
          <w:p w14:paraId="1D958DA6"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Epurare umedă</w:t>
            </w:r>
          </w:p>
        </w:tc>
        <w:tc>
          <w:tcPr>
            <w:tcW w:w="3460" w:type="dxa"/>
          </w:tcPr>
          <w:p w14:paraId="0D67DB65"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 se vedea descrierea de la secțiunea 8.4. Procesul de epurare umedă se utilizează pentru a elimina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 HF atunci când nu se folosește sistemul FGD de tip umed pentru a reduce emisiile de SO</w:t>
            </w:r>
            <w:r w:rsidRPr="00FB59DD">
              <w:rPr>
                <w:rFonts w:ascii="Times New Roman" w:hAnsi="Times New Roman" w:cs="Times New Roman"/>
                <w:sz w:val="20"/>
                <w:szCs w:val="20"/>
                <w:vertAlign w:val="subscript"/>
                <w:lang w:val="ro-RO"/>
              </w:rPr>
              <w:t>X</w:t>
            </w:r>
          </w:p>
        </w:tc>
        <w:tc>
          <w:tcPr>
            <w:tcW w:w="3627" w:type="dxa"/>
            <w:vMerge/>
            <w:tcBorders>
              <w:top w:val="nil"/>
              <w:right w:val="nil"/>
            </w:tcBorders>
          </w:tcPr>
          <w:p w14:paraId="64586D1C"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r>
      <w:tr w:rsidR="000172E6" w:rsidRPr="00FB59DD" w14:paraId="76B7751F" w14:textId="77777777" w:rsidTr="000172E6">
        <w:trPr>
          <w:trHeight w:val="490"/>
        </w:trPr>
        <w:tc>
          <w:tcPr>
            <w:tcW w:w="426" w:type="dxa"/>
            <w:tcBorders>
              <w:left w:val="nil"/>
            </w:tcBorders>
          </w:tcPr>
          <w:p w14:paraId="1EFB02F0"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w:t>
            </w:r>
          </w:p>
        </w:tc>
        <w:tc>
          <w:tcPr>
            <w:tcW w:w="2268" w:type="dxa"/>
          </w:tcPr>
          <w:p w14:paraId="1EAC60EB"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w:t>
            </w:r>
            <w:r w:rsidRPr="00FB59DD">
              <w:rPr>
                <w:rFonts w:ascii="Times New Roman" w:hAnsi="Times New Roman" w:cs="Times New Roman"/>
                <w:sz w:val="20"/>
                <w:szCs w:val="20"/>
                <w:lang w:val="ro-RO"/>
              </w:rPr>
              <w:tab/>
              <w:t>umedă</w:t>
            </w:r>
            <w:r w:rsidRPr="00FB59DD">
              <w:rPr>
                <w:rFonts w:ascii="Times New Roman" w:hAnsi="Times New Roman" w:cs="Times New Roman"/>
                <w:sz w:val="20"/>
                <w:szCs w:val="20"/>
                <w:lang w:val="ro-RO"/>
              </w:rPr>
              <w:tab/>
              <w:t>a gazelor de ardere</w:t>
            </w:r>
          </w:p>
          <w:p w14:paraId="560EE5E5"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 de tip umed)</w:t>
            </w:r>
          </w:p>
        </w:tc>
        <w:tc>
          <w:tcPr>
            <w:tcW w:w="3460" w:type="dxa"/>
            <w:vMerge w:val="restart"/>
          </w:tcPr>
          <w:p w14:paraId="149669D2" w14:textId="77777777" w:rsidR="000172E6" w:rsidRPr="00FB59DD" w:rsidRDefault="000172E6" w:rsidP="000172E6">
            <w:pPr>
              <w:tabs>
                <w:tab w:val="left" w:pos="284"/>
                <w:tab w:val="left" w:pos="1276"/>
              </w:tabs>
              <w:spacing w:after="0"/>
              <w:jc w:val="both"/>
              <w:rPr>
                <w:rFonts w:ascii="Times New Roman" w:hAnsi="Times New Roman" w:cs="Times New Roman"/>
                <w:b/>
                <w:sz w:val="20"/>
                <w:szCs w:val="20"/>
                <w:lang w:val="ro-RO"/>
              </w:rPr>
            </w:pPr>
          </w:p>
          <w:p w14:paraId="1668D30A"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8.4</w:t>
            </w:r>
          </w:p>
        </w:tc>
        <w:tc>
          <w:tcPr>
            <w:tcW w:w="3627" w:type="dxa"/>
            <w:vMerge/>
            <w:tcBorders>
              <w:top w:val="nil"/>
              <w:right w:val="nil"/>
            </w:tcBorders>
          </w:tcPr>
          <w:p w14:paraId="4E74ED11"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r>
      <w:tr w:rsidR="000172E6" w:rsidRPr="00FB59DD" w14:paraId="7F6014BD" w14:textId="77777777" w:rsidTr="000172E6">
        <w:trPr>
          <w:trHeight w:val="53"/>
        </w:trPr>
        <w:tc>
          <w:tcPr>
            <w:tcW w:w="426" w:type="dxa"/>
            <w:tcBorders>
              <w:left w:val="nil"/>
            </w:tcBorders>
          </w:tcPr>
          <w:p w14:paraId="77151F31"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w:t>
            </w:r>
          </w:p>
        </w:tc>
        <w:tc>
          <w:tcPr>
            <w:tcW w:w="2268" w:type="dxa"/>
          </w:tcPr>
          <w:p w14:paraId="005AA19A" w14:textId="77777777" w:rsidR="000172E6" w:rsidRPr="00FB59DD" w:rsidRDefault="000172E6" w:rsidP="000172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 cu apă de mare</w:t>
            </w:r>
          </w:p>
        </w:tc>
        <w:tc>
          <w:tcPr>
            <w:tcW w:w="3460" w:type="dxa"/>
            <w:vMerge/>
            <w:tcBorders>
              <w:top w:val="nil"/>
            </w:tcBorders>
          </w:tcPr>
          <w:p w14:paraId="2FF63BBB"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c>
          <w:tcPr>
            <w:tcW w:w="3627" w:type="dxa"/>
            <w:vMerge/>
            <w:tcBorders>
              <w:top w:val="nil"/>
              <w:right w:val="nil"/>
            </w:tcBorders>
          </w:tcPr>
          <w:p w14:paraId="145E43EA"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r>
    </w:tbl>
    <w:p w14:paraId="479B1A40"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12"/>
          <w:szCs w:val="12"/>
          <w:lang w:val="ro-MD"/>
        </w:rPr>
      </w:pPr>
    </w:p>
    <w:p w14:paraId="0AF152B5"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12"/>
          <w:szCs w:val="12"/>
          <w:lang w:val="ro-MD"/>
        </w:rPr>
      </w:pPr>
    </w:p>
    <w:p w14:paraId="1BFE6F22" w14:textId="72F12046" w:rsidR="000172E6" w:rsidRPr="00FB59DD" w:rsidRDefault="000172E6"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35</w:t>
      </w:r>
      <w:r w:rsidR="00247DB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SO</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 în aer provenite din arderea în cazane, în proporție de 100%, a combustibililor rezultați din procesele din industria chimică</w:t>
      </w:r>
    </w:p>
    <w:p w14:paraId="0281B0D1" w14:textId="77777777" w:rsidR="000172E6" w:rsidRPr="00FB59DD" w:rsidRDefault="000172E6" w:rsidP="000172E6">
      <w:pPr>
        <w:tabs>
          <w:tab w:val="left" w:pos="284"/>
          <w:tab w:val="left" w:pos="1276"/>
        </w:tabs>
        <w:spacing w:after="0"/>
        <w:jc w:val="center"/>
        <w:rPr>
          <w:rFonts w:ascii="Times New Roman" w:hAnsi="Times New Roman" w:cs="Times New Roman"/>
          <w:b/>
          <w:bCs/>
          <w:sz w:val="12"/>
          <w:szCs w:val="12"/>
          <w:lang w:val="ro-MD"/>
        </w:rPr>
      </w:pP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8"/>
        <w:gridCol w:w="2067"/>
        <w:gridCol w:w="4536"/>
      </w:tblGrid>
      <w:tr w:rsidR="000172E6" w:rsidRPr="00FB59DD" w14:paraId="09440231" w14:textId="77777777" w:rsidTr="000172E6">
        <w:trPr>
          <w:trHeight w:val="187"/>
        </w:trPr>
        <w:tc>
          <w:tcPr>
            <w:tcW w:w="3178" w:type="dxa"/>
            <w:vMerge w:val="restart"/>
            <w:tcBorders>
              <w:left w:val="nil"/>
            </w:tcBorders>
          </w:tcPr>
          <w:p w14:paraId="77C5BBF8"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p>
          <w:p w14:paraId="77C90716"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6603" w:type="dxa"/>
            <w:gridSpan w:val="2"/>
            <w:tcBorders>
              <w:right w:val="nil"/>
            </w:tcBorders>
          </w:tcPr>
          <w:p w14:paraId="7621C9B4"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0172E6" w:rsidRPr="00FB59DD" w14:paraId="2CBB02B5" w14:textId="77777777" w:rsidTr="000172E6">
        <w:trPr>
          <w:trHeight w:val="204"/>
        </w:trPr>
        <w:tc>
          <w:tcPr>
            <w:tcW w:w="3178" w:type="dxa"/>
            <w:vMerge/>
            <w:tcBorders>
              <w:top w:val="nil"/>
              <w:left w:val="nil"/>
            </w:tcBorders>
          </w:tcPr>
          <w:p w14:paraId="1114D8C3"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p>
        </w:tc>
        <w:tc>
          <w:tcPr>
            <w:tcW w:w="2067" w:type="dxa"/>
          </w:tcPr>
          <w:p w14:paraId="67CC64D7"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bookmarkStart w:id="156" w:name="_bookmark358"/>
            <w:bookmarkEnd w:id="156"/>
            <w:r w:rsidRPr="00FB59DD">
              <w:rPr>
                <w:rFonts w:ascii="Times New Roman" w:hAnsi="Times New Roman" w:cs="Times New Roman"/>
                <w:sz w:val="20"/>
                <w:szCs w:val="20"/>
                <w:lang w:val="ro-RO"/>
              </w:rPr>
              <w:t xml:space="preserve">Media anuală </w:t>
            </w:r>
            <w:hyperlink w:anchor="_bookmark360" w:history="1">
              <w:r w:rsidRPr="00FB59DD">
                <w:rPr>
                  <w:rStyle w:val="Hyperlink"/>
                  <w:rFonts w:ascii="Times New Roman" w:hAnsi="Times New Roman" w:cs="Times New Roman"/>
                  <w:sz w:val="20"/>
                  <w:szCs w:val="20"/>
                  <w:vertAlign w:val="superscript"/>
                  <w:lang w:val="ro-RO"/>
                </w:rPr>
                <w:t>(1)</w:t>
              </w:r>
            </w:hyperlink>
          </w:p>
        </w:tc>
        <w:tc>
          <w:tcPr>
            <w:tcW w:w="4536" w:type="dxa"/>
            <w:tcBorders>
              <w:right w:val="nil"/>
            </w:tcBorders>
          </w:tcPr>
          <w:p w14:paraId="27456832"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bookmarkStart w:id="157" w:name="_bookmark359"/>
            <w:bookmarkEnd w:id="157"/>
            <w:r w:rsidRPr="00FB59DD">
              <w:rPr>
                <w:rFonts w:ascii="Times New Roman" w:hAnsi="Times New Roman" w:cs="Times New Roman"/>
                <w:sz w:val="20"/>
                <w:szCs w:val="20"/>
                <w:lang w:val="ro-RO"/>
              </w:rPr>
              <w:t xml:space="preserve">Media zilnică sau media pe perioada de prelevare </w:t>
            </w:r>
            <w:hyperlink w:anchor="_bookmark361" w:history="1">
              <w:r w:rsidRPr="00FB59DD">
                <w:rPr>
                  <w:rStyle w:val="Hyperlink"/>
                  <w:rFonts w:ascii="Times New Roman" w:hAnsi="Times New Roman" w:cs="Times New Roman"/>
                  <w:sz w:val="20"/>
                  <w:szCs w:val="20"/>
                  <w:vertAlign w:val="superscript"/>
                  <w:lang w:val="ro-RO"/>
                </w:rPr>
                <w:t>(2)</w:t>
              </w:r>
            </w:hyperlink>
          </w:p>
        </w:tc>
      </w:tr>
      <w:tr w:rsidR="000172E6" w:rsidRPr="00FB59DD" w14:paraId="67F0E53C" w14:textId="77777777" w:rsidTr="000172E6">
        <w:trPr>
          <w:trHeight w:val="81"/>
        </w:trPr>
        <w:tc>
          <w:tcPr>
            <w:tcW w:w="3178" w:type="dxa"/>
            <w:tcBorders>
              <w:left w:val="nil"/>
            </w:tcBorders>
          </w:tcPr>
          <w:p w14:paraId="1D63AA9B"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Cazane noi și existente</w:t>
            </w:r>
          </w:p>
        </w:tc>
        <w:tc>
          <w:tcPr>
            <w:tcW w:w="2067" w:type="dxa"/>
          </w:tcPr>
          <w:p w14:paraId="1394AF6A"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10-110</w:t>
            </w:r>
          </w:p>
        </w:tc>
        <w:tc>
          <w:tcPr>
            <w:tcW w:w="4536" w:type="dxa"/>
            <w:tcBorders>
              <w:right w:val="nil"/>
            </w:tcBorders>
          </w:tcPr>
          <w:p w14:paraId="4A1A2456"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90-200</w:t>
            </w:r>
          </w:p>
        </w:tc>
      </w:tr>
    </w:tbl>
    <w:p w14:paraId="31FF5FC8" w14:textId="77777777" w:rsidR="000172E6" w:rsidRPr="00FB59DD" w:rsidRDefault="000172E6" w:rsidP="000172E6">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existente care funcționează mai puțin de 1 500 h/an, aceste niveluri BAT-AEL nu se aplică.</w:t>
      </w:r>
    </w:p>
    <w:p w14:paraId="2D0A5A5E" w14:textId="77777777" w:rsidR="000172E6" w:rsidRPr="00FB59DD" w:rsidRDefault="000172E6" w:rsidP="000172E6">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existente care funcționează mai puțin de 500 h/an, aceste niveluri sunt orientative.</w:t>
      </w:r>
    </w:p>
    <w:p w14:paraId="18B2537C" w14:textId="77777777" w:rsidR="000172E6" w:rsidRPr="00FB59DD" w:rsidRDefault="000172E6" w:rsidP="000172E6">
      <w:pPr>
        <w:tabs>
          <w:tab w:val="left" w:pos="284"/>
          <w:tab w:val="left" w:pos="1276"/>
        </w:tabs>
        <w:spacing w:after="0"/>
        <w:jc w:val="center"/>
        <w:rPr>
          <w:rFonts w:ascii="Times New Roman" w:hAnsi="Times New Roman" w:cs="Times New Roman"/>
          <w:b/>
          <w:bCs/>
          <w:sz w:val="12"/>
          <w:szCs w:val="12"/>
          <w:lang w:val="ro-MD"/>
        </w:rPr>
      </w:pPr>
    </w:p>
    <w:p w14:paraId="0DA0C21C" w14:textId="27701EFC" w:rsidR="000172E6" w:rsidRPr="00FB59DD" w:rsidRDefault="000172E6"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36</w:t>
      </w:r>
      <w:r w:rsidR="00247DBA"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HCI și HF în aer provenite din arderea în cazane, în proporție de 100 %, a combustibililor rezultați din procesele din industria chimică</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559"/>
        <w:gridCol w:w="1984"/>
        <w:gridCol w:w="1418"/>
        <w:gridCol w:w="2126"/>
      </w:tblGrid>
      <w:tr w:rsidR="000172E6" w:rsidRPr="00FB59DD" w14:paraId="69347290" w14:textId="77777777" w:rsidTr="009F3850">
        <w:trPr>
          <w:trHeight w:val="159"/>
        </w:trPr>
        <w:tc>
          <w:tcPr>
            <w:tcW w:w="2694" w:type="dxa"/>
            <w:vMerge w:val="restart"/>
            <w:tcBorders>
              <w:left w:val="nil"/>
            </w:tcBorders>
          </w:tcPr>
          <w:p w14:paraId="3AD27284"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p>
          <w:p w14:paraId="65CAA506"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lastRenderedPageBreak/>
              <w:t>Puterea termică instalată totală a instalației de ardere</w:t>
            </w:r>
          </w:p>
          <w:p w14:paraId="2A29CC98"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7087" w:type="dxa"/>
            <w:gridSpan w:val="4"/>
            <w:tcBorders>
              <w:right w:val="nil"/>
            </w:tcBorders>
          </w:tcPr>
          <w:p w14:paraId="209AAEE6" w14:textId="77777777" w:rsidR="000172E6" w:rsidRPr="00FB59DD" w:rsidRDefault="000172E6" w:rsidP="000172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lastRenderedPageBreak/>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0172E6" w:rsidRPr="00FB59DD" w14:paraId="0B269ABA" w14:textId="77777777" w:rsidTr="009F3850">
        <w:trPr>
          <w:trHeight w:val="176"/>
        </w:trPr>
        <w:tc>
          <w:tcPr>
            <w:tcW w:w="2694" w:type="dxa"/>
            <w:vMerge/>
            <w:tcBorders>
              <w:top w:val="nil"/>
              <w:left w:val="nil"/>
            </w:tcBorders>
          </w:tcPr>
          <w:p w14:paraId="1C1BE351"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c>
          <w:tcPr>
            <w:tcW w:w="3543" w:type="dxa"/>
            <w:gridSpan w:val="2"/>
          </w:tcPr>
          <w:p w14:paraId="74EC6E91"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HCl</w:t>
            </w:r>
            <w:proofErr w:type="spellEnd"/>
          </w:p>
        </w:tc>
        <w:tc>
          <w:tcPr>
            <w:tcW w:w="3544" w:type="dxa"/>
            <w:gridSpan w:val="2"/>
            <w:tcBorders>
              <w:right w:val="nil"/>
            </w:tcBorders>
          </w:tcPr>
          <w:p w14:paraId="2D5AB035"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HF</w:t>
            </w:r>
          </w:p>
        </w:tc>
      </w:tr>
      <w:tr w:rsidR="000172E6" w:rsidRPr="00FB59DD" w14:paraId="141A4B7A" w14:textId="77777777" w:rsidTr="009F3850">
        <w:trPr>
          <w:trHeight w:val="53"/>
        </w:trPr>
        <w:tc>
          <w:tcPr>
            <w:tcW w:w="2694" w:type="dxa"/>
            <w:vMerge/>
            <w:tcBorders>
              <w:top w:val="nil"/>
              <w:left w:val="nil"/>
            </w:tcBorders>
          </w:tcPr>
          <w:p w14:paraId="630A9142"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c>
          <w:tcPr>
            <w:tcW w:w="7087" w:type="dxa"/>
            <w:gridSpan w:val="4"/>
            <w:tcBorders>
              <w:right w:val="nil"/>
            </w:tcBorders>
          </w:tcPr>
          <w:p w14:paraId="277379F4"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probelor obținute în cursul unui an</w:t>
            </w:r>
          </w:p>
        </w:tc>
      </w:tr>
      <w:tr w:rsidR="000172E6" w:rsidRPr="00FB59DD" w14:paraId="503CE217" w14:textId="77777777" w:rsidTr="009F3850">
        <w:trPr>
          <w:trHeight w:val="70"/>
        </w:trPr>
        <w:tc>
          <w:tcPr>
            <w:tcW w:w="2694" w:type="dxa"/>
            <w:vMerge/>
            <w:tcBorders>
              <w:top w:val="nil"/>
              <w:left w:val="nil"/>
            </w:tcBorders>
          </w:tcPr>
          <w:p w14:paraId="4FCE45E3" w14:textId="77777777" w:rsidR="000172E6" w:rsidRPr="00FB59DD" w:rsidRDefault="000172E6" w:rsidP="000172E6">
            <w:pPr>
              <w:tabs>
                <w:tab w:val="left" w:pos="284"/>
                <w:tab w:val="left" w:pos="1276"/>
              </w:tabs>
              <w:spacing w:after="0"/>
              <w:ind w:firstLine="567"/>
              <w:jc w:val="both"/>
              <w:rPr>
                <w:rFonts w:ascii="Times New Roman" w:hAnsi="Times New Roman" w:cs="Times New Roman"/>
                <w:sz w:val="20"/>
                <w:szCs w:val="20"/>
                <w:lang w:val="ro-RO"/>
              </w:rPr>
            </w:pPr>
          </w:p>
        </w:tc>
        <w:tc>
          <w:tcPr>
            <w:tcW w:w="1559" w:type="dxa"/>
          </w:tcPr>
          <w:p w14:paraId="375BE2A4" w14:textId="77777777" w:rsidR="000172E6" w:rsidRPr="00FB59DD" w:rsidRDefault="000172E6" w:rsidP="000172E6">
            <w:pPr>
              <w:tabs>
                <w:tab w:val="left" w:pos="284"/>
                <w:tab w:val="left" w:pos="1276"/>
              </w:tabs>
              <w:spacing w:after="0"/>
              <w:ind w:firstLine="26"/>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4" w:type="dxa"/>
          </w:tcPr>
          <w:p w14:paraId="5B128ADD" w14:textId="77777777" w:rsidR="000172E6" w:rsidRPr="00FB59DD" w:rsidRDefault="000172E6" w:rsidP="000172E6">
            <w:pPr>
              <w:tabs>
                <w:tab w:val="left" w:pos="284"/>
                <w:tab w:val="left" w:pos="1276"/>
              </w:tabs>
              <w:spacing w:after="0"/>
              <w:ind w:firstLine="26"/>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Instalație existentă </w:t>
            </w:r>
            <w:hyperlink w:anchor="_bookmark365" w:history="1">
              <w:r w:rsidRPr="00FB59DD">
                <w:rPr>
                  <w:rStyle w:val="Hyperlink"/>
                  <w:rFonts w:ascii="Times New Roman" w:hAnsi="Times New Roman" w:cs="Times New Roman"/>
                  <w:sz w:val="20"/>
                  <w:szCs w:val="20"/>
                  <w:vertAlign w:val="superscript"/>
                  <w:lang w:val="ro-RO"/>
                </w:rPr>
                <w:t>(1)</w:t>
              </w:r>
            </w:hyperlink>
          </w:p>
        </w:tc>
        <w:tc>
          <w:tcPr>
            <w:tcW w:w="1418" w:type="dxa"/>
          </w:tcPr>
          <w:p w14:paraId="71661F97" w14:textId="77777777" w:rsidR="000172E6" w:rsidRPr="00FB59DD" w:rsidRDefault="000172E6" w:rsidP="000172E6">
            <w:pPr>
              <w:tabs>
                <w:tab w:val="left" w:pos="284"/>
                <w:tab w:val="left" w:pos="1276"/>
              </w:tabs>
              <w:spacing w:after="0"/>
              <w:ind w:firstLine="26"/>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75D6E5DA" w14:textId="77777777" w:rsidR="000172E6" w:rsidRPr="00FB59DD" w:rsidRDefault="000172E6" w:rsidP="000172E6">
            <w:pPr>
              <w:tabs>
                <w:tab w:val="left" w:pos="284"/>
                <w:tab w:val="left" w:pos="1276"/>
              </w:tabs>
              <w:spacing w:after="0"/>
              <w:ind w:firstLine="26"/>
              <w:jc w:val="center"/>
              <w:rPr>
                <w:rFonts w:ascii="Times New Roman" w:hAnsi="Times New Roman" w:cs="Times New Roman"/>
                <w:sz w:val="20"/>
                <w:szCs w:val="20"/>
                <w:lang w:val="ro-RO"/>
              </w:rPr>
            </w:pPr>
            <w:bookmarkStart w:id="158" w:name="_bookmark362"/>
            <w:bookmarkEnd w:id="158"/>
            <w:r w:rsidRPr="00FB59DD">
              <w:rPr>
                <w:rFonts w:ascii="Times New Roman" w:hAnsi="Times New Roman" w:cs="Times New Roman"/>
                <w:sz w:val="20"/>
                <w:szCs w:val="20"/>
                <w:lang w:val="ro-RO"/>
              </w:rPr>
              <w:t xml:space="preserve">Instalație existentă </w:t>
            </w:r>
            <w:hyperlink w:anchor="_bookmark365" w:history="1">
              <w:r w:rsidRPr="00FB59DD">
                <w:rPr>
                  <w:rStyle w:val="Hyperlink"/>
                  <w:rFonts w:ascii="Times New Roman" w:hAnsi="Times New Roman" w:cs="Times New Roman"/>
                  <w:sz w:val="20"/>
                  <w:szCs w:val="20"/>
                  <w:vertAlign w:val="superscript"/>
                  <w:lang w:val="ro-RO"/>
                </w:rPr>
                <w:t>(1)</w:t>
              </w:r>
            </w:hyperlink>
          </w:p>
        </w:tc>
      </w:tr>
      <w:tr w:rsidR="000172E6" w:rsidRPr="00FB59DD" w14:paraId="7EAB26BD" w14:textId="77777777" w:rsidTr="009F3850">
        <w:trPr>
          <w:trHeight w:val="89"/>
        </w:trPr>
        <w:tc>
          <w:tcPr>
            <w:tcW w:w="2694" w:type="dxa"/>
            <w:tcBorders>
              <w:left w:val="nil"/>
            </w:tcBorders>
          </w:tcPr>
          <w:p w14:paraId="4ABA7CF9"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100</w:t>
            </w:r>
          </w:p>
        </w:tc>
        <w:tc>
          <w:tcPr>
            <w:tcW w:w="1559" w:type="dxa"/>
          </w:tcPr>
          <w:p w14:paraId="6F593685"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1-7</w:t>
            </w:r>
          </w:p>
        </w:tc>
        <w:tc>
          <w:tcPr>
            <w:tcW w:w="1984" w:type="dxa"/>
          </w:tcPr>
          <w:p w14:paraId="4C8D72E5"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2-15 </w:t>
            </w:r>
            <w:hyperlink w:anchor="_bookmark366" w:history="1">
              <w:r w:rsidRPr="00FB59DD">
                <w:rPr>
                  <w:rStyle w:val="Hyperlink"/>
                  <w:rFonts w:ascii="Times New Roman" w:hAnsi="Times New Roman" w:cs="Times New Roman"/>
                  <w:sz w:val="20"/>
                  <w:szCs w:val="20"/>
                  <w:vertAlign w:val="superscript"/>
                  <w:lang w:val="ro-RO"/>
                </w:rPr>
                <w:t>(2)</w:t>
              </w:r>
            </w:hyperlink>
          </w:p>
        </w:tc>
        <w:tc>
          <w:tcPr>
            <w:tcW w:w="1418" w:type="dxa"/>
          </w:tcPr>
          <w:p w14:paraId="697D884A"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1-3</w:t>
            </w:r>
          </w:p>
        </w:tc>
        <w:tc>
          <w:tcPr>
            <w:tcW w:w="2126" w:type="dxa"/>
            <w:tcBorders>
              <w:right w:val="nil"/>
            </w:tcBorders>
          </w:tcPr>
          <w:p w14:paraId="0FE27B91"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&lt; 1-6 </w:t>
            </w:r>
            <w:hyperlink w:anchor="_bookmark367" w:history="1">
              <w:r w:rsidRPr="00FB59DD">
                <w:rPr>
                  <w:rStyle w:val="Hyperlink"/>
                  <w:rFonts w:ascii="Times New Roman" w:hAnsi="Times New Roman" w:cs="Times New Roman"/>
                  <w:sz w:val="20"/>
                  <w:szCs w:val="20"/>
                  <w:vertAlign w:val="superscript"/>
                  <w:lang w:val="ro-RO"/>
                </w:rPr>
                <w:t>(3)</w:t>
              </w:r>
            </w:hyperlink>
          </w:p>
        </w:tc>
      </w:tr>
      <w:tr w:rsidR="000172E6" w:rsidRPr="00FB59DD" w14:paraId="63203382" w14:textId="77777777" w:rsidTr="009F3850">
        <w:trPr>
          <w:trHeight w:val="53"/>
        </w:trPr>
        <w:tc>
          <w:tcPr>
            <w:tcW w:w="2694" w:type="dxa"/>
            <w:tcBorders>
              <w:left w:val="nil"/>
            </w:tcBorders>
          </w:tcPr>
          <w:p w14:paraId="06FA224A"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1559" w:type="dxa"/>
          </w:tcPr>
          <w:p w14:paraId="45022DA6"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1-5</w:t>
            </w:r>
          </w:p>
        </w:tc>
        <w:tc>
          <w:tcPr>
            <w:tcW w:w="1984" w:type="dxa"/>
          </w:tcPr>
          <w:p w14:paraId="7F9E1F0E"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bookmarkStart w:id="159" w:name="_bookmark363"/>
            <w:bookmarkEnd w:id="159"/>
            <w:r w:rsidRPr="00FB59DD">
              <w:rPr>
                <w:rFonts w:ascii="Times New Roman" w:hAnsi="Times New Roman" w:cs="Times New Roman"/>
                <w:sz w:val="20"/>
                <w:szCs w:val="20"/>
                <w:lang w:val="ro-RO"/>
              </w:rPr>
              <w:t xml:space="preserve">1-9 </w:t>
            </w:r>
            <w:hyperlink w:anchor="_bookmark366" w:history="1">
              <w:r w:rsidRPr="00FB59DD">
                <w:rPr>
                  <w:rStyle w:val="Hyperlink"/>
                  <w:rFonts w:ascii="Times New Roman" w:hAnsi="Times New Roman" w:cs="Times New Roman"/>
                  <w:sz w:val="20"/>
                  <w:szCs w:val="20"/>
                  <w:vertAlign w:val="superscript"/>
                  <w:lang w:val="ro-RO"/>
                </w:rPr>
                <w:t>(2)</w:t>
              </w:r>
            </w:hyperlink>
          </w:p>
        </w:tc>
        <w:tc>
          <w:tcPr>
            <w:tcW w:w="1418" w:type="dxa"/>
          </w:tcPr>
          <w:p w14:paraId="701A4F8C"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1-2</w:t>
            </w:r>
          </w:p>
        </w:tc>
        <w:tc>
          <w:tcPr>
            <w:tcW w:w="2126" w:type="dxa"/>
            <w:tcBorders>
              <w:right w:val="nil"/>
            </w:tcBorders>
          </w:tcPr>
          <w:p w14:paraId="3C6AAA9E" w14:textId="77777777" w:rsidR="000172E6" w:rsidRPr="00FB59DD" w:rsidRDefault="000172E6" w:rsidP="000172E6">
            <w:pPr>
              <w:tabs>
                <w:tab w:val="left" w:pos="284"/>
                <w:tab w:val="left" w:pos="1276"/>
              </w:tabs>
              <w:spacing w:after="0"/>
              <w:jc w:val="center"/>
              <w:rPr>
                <w:rFonts w:ascii="Times New Roman" w:hAnsi="Times New Roman" w:cs="Times New Roman"/>
                <w:sz w:val="20"/>
                <w:szCs w:val="20"/>
                <w:lang w:val="ro-RO"/>
              </w:rPr>
            </w:pPr>
            <w:bookmarkStart w:id="160" w:name="_bookmark364"/>
            <w:bookmarkEnd w:id="160"/>
            <w:r w:rsidRPr="00FB59DD">
              <w:rPr>
                <w:rFonts w:ascii="Times New Roman" w:hAnsi="Times New Roman" w:cs="Times New Roman"/>
                <w:sz w:val="20"/>
                <w:szCs w:val="20"/>
                <w:lang w:val="ro-RO"/>
              </w:rPr>
              <w:t xml:space="preserve">&lt; 1-3 </w:t>
            </w:r>
            <w:hyperlink w:anchor="_bookmark367" w:history="1">
              <w:r w:rsidRPr="00FB59DD">
                <w:rPr>
                  <w:rStyle w:val="Hyperlink"/>
                  <w:rFonts w:ascii="Times New Roman" w:hAnsi="Times New Roman" w:cs="Times New Roman"/>
                  <w:sz w:val="20"/>
                  <w:szCs w:val="20"/>
                  <w:vertAlign w:val="superscript"/>
                  <w:lang w:val="ro-RO"/>
                </w:rPr>
                <w:t>(3)</w:t>
              </w:r>
            </w:hyperlink>
          </w:p>
        </w:tc>
      </w:tr>
    </w:tbl>
    <w:p w14:paraId="5F19C7FC"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care funcționează mai puțin de 500 h/an, aceste niveluri sunt orientative.</w:t>
      </w:r>
    </w:p>
    <w:p w14:paraId="7B19F186"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1 500 h/an, limita superioară a intervalului BAT-AEL este de 20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D539FDC"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care funcționează mai puțin de 1 500 h/an, limita superioară a intervalului BAT-AEL este de 7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7C289043"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12"/>
          <w:szCs w:val="12"/>
          <w:lang w:val="ro-MD"/>
        </w:rPr>
      </w:pPr>
    </w:p>
    <w:p w14:paraId="3B817FB1" w14:textId="77777777" w:rsidR="009F3850" w:rsidRPr="00FB59DD" w:rsidRDefault="009F3850" w:rsidP="009F3850">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5.1.5.</w:t>
      </w:r>
      <w:r w:rsidRPr="00FB59DD">
        <w:rPr>
          <w:rFonts w:ascii="Times New Roman" w:hAnsi="Times New Roman" w:cs="Times New Roman"/>
          <w:b/>
          <w:bCs/>
          <w:sz w:val="28"/>
          <w:szCs w:val="28"/>
          <w:lang w:val="ro-MD"/>
        </w:rPr>
        <w:tab/>
        <w:t>Emisii de pulberi și de particule metalice în aer</w:t>
      </w:r>
    </w:p>
    <w:p w14:paraId="720C6EFB"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12"/>
          <w:szCs w:val="12"/>
          <w:lang w:val="ro-MD"/>
        </w:rPr>
      </w:pPr>
    </w:p>
    <w:p w14:paraId="620A9089" w14:textId="77777777" w:rsidR="009F3850" w:rsidRPr="00FB59DD" w:rsidRDefault="009F3850"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58.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reducerii emisiilor de pulberi, de particule metalice și de urme de specii în aer, provenite din arderea în cazane a combustibililor rezultați din procesele din industria chimică, BAT constă în utilizarea uneia dintre tehnicile indicate mai jos sau a unei combinații a acestora.</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2"/>
        <w:gridCol w:w="3796"/>
        <w:gridCol w:w="2835"/>
      </w:tblGrid>
      <w:tr w:rsidR="009F3850" w:rsidRPr="00FB59DD" w14:paraId="12E2265E" w14:textId="77777777" w:rsidTr="009F3850">
        <w:trPr>
          <w:trHeight w:val="53"/>
        </w:trPr>
        <w:tc>
          <w:tcPr>
            <w:tcW w:w="3008" w:type="dxa"/>
            <w:gridSpan w:val="2"/>
            <w:tcBorders>
              <w:left w:val="nil"/>
            </w:tcBorders>
          </w:tcPr>
          <w:p w14:paraId="6C3DEA66" w14:textId="77777777" w:rsidR="009F3850" w:rsidRPr="00FB59DD" w:rsidRDefault="009F3850" w:rsidP="009F3850">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3796" w:type="dxa"/>
          </w:tcPr>
          <w:p w14:paraId="1E5634C8" w14:textId="77777777" w:rsidR="009F3850" w:rsidRPr="00FB59DD" w:rsidRDefault="009F3850" w:rsidP="009F3850">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835" w:type="dxa"/>
            <w:tcBorders>
              <w:right w:val="nil"/>
            </w:tcBorders>
          </w:tcPr>
          <w:p w14:paraId="6C339B85" w14:textId="77777777" w:rsidR="009F3850" w:rsidRPr="00FB59DD" w:rsidRDefault="009F3850" w:rsidP="009F3850">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9F3850" w:rsidRPr="00FB59DD" w14:paraId="23390B63" w14:textId="77777777" w:rsidTr="009F3850">
        <w:trPr>
          <w:trHeight w:val="125"/>
        </w:trPr>
        <w:tc>
          <w:tcPr>
            <w:tcW w:w="426" w:type="dxa"/>
            <w:tcBorders>
              <w:left w:val="nil"/>
            </w:tcBorders>
          </w:tcPr>
          <w:p w14:paraId="08E6B11A"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582" w:type="dxa"/>
          </w:tcPr>
          <w:p w14:paraId="1524FAD4"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3796" w:type="dxa"/>
            <w:vMerge w:val="restart"/>
          </w:tcPr>
          <w:p w14:paraId="035DB6AB"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w:t>
            </w:r>
          </w:p>
        </w:tc>
        <w:tc>
          <w:tcPr>
            <w:tcW w:w="2835" w:type="dxa"/>
            <w:vMerge w:val="restart"/>
            <w:tcBorders>
              <w:right w:val="nil"/>
            </w:tcBorders>
          </w:tcPr>
          <w:p w14:paraId="48C0B05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9F3850" w:rsidRPr="00FB59DD" w14:paraId="001A9D6D" w14:textId="77777777" w:rsidTr="009F3850">
        <w:trPr>
          <w:trHeight w:val="156"/>
        </w:trPr>
        <w:tc>
          <w:tcPr>
            <w:tcW w:w="426" w:type="dxa"/>
            <w:tcBorders>
              <w:left w:val="nil"/>
            </w:tcBorders>
          </w:tcPr>
          <w:p w14:paraId="5E76A76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582" w:type="dxa"/>
          </w:tcPr>
          <w:p w14:paraId="09005351"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3796" w:type="dxa"/>
            <w:vMerge/>
            <w:tcBorders>
              <w:top w:val="nil"/>
            </w:tcBorders>
          </w:tcPr>
          <w:p w14:paraId="6C88EF70"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p>
        </w:tc>
        <w:tc>
          <w:tcPr>
            <w:tcW w:w="2835" w:type="dxa"/>
            <w:vMerge/>
            <w:tcBorders>
              <w:top w:val="nil"/>
              <w:right w:val="nil"/>
            </w:tcBorders>
          </w:tcPr>
          <w:p w14:paraId="5C56918C"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p>
        </w:tc>
      </w:tr>
      <w:tr w:rsidR="009F3850" w:rsidRPr="00FB59DD" w14:paraId="0294F754" w14:textId="77777777" w:rsidTr="009F3850">
        <w:trPr>
          <w:trHeight w:val="1309"/>
        </w:trPr>
        <w:tc>
          <w:tcPr>
            <w:tcW w:w="426" w:type="dxa"/>
            <w:tcBorders>
              <w:left w:val="nil"/>
            </w:tcBorders>
          </w:tcPr>
          <w:p w14:paraId="1ADA957D"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582" w:type="dxa"/>
          </w:tcPr>
          <w:p w14:paraId="15C2893B"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3796" w:type="dxa"/>
          </w:tcPr>
          <w:p w14:paraId="631760B1"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 Utilizarea unei combinații de combustibili rezultați din procesele din industria chimică și de combustibili auxiliari cu un conținut mediu redus de pulberi sau cenușă</w:t>
            </w:r>
          </w:p>
        </w:tc>
        <w:tc>
          <w:tcPr>
            <w:tcW w:w="2835" w:type="dxa"/>
            <w:tcBorders>
              <w:right w:val="nil"/>
            </w:tcBorders>
          </w:tcPr>
          <w:p w14:paraId="12E5525A"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disponibilitatea diferitor tipuri de combustibil și/sau de utilizarea alternativă a combustibililor rezultați din procese</w:t>
            </w:r>
          </w:p>
        </w:tc>
      </w:tr>
      <w:tr w:rsidR="009F3850" w:rsidRPr="00FB59DD" w14:paraId="7D37326B" w14:textId="77777777" w:rsidTr="009F3850">
        <w:trPr>
          <w:trHeight w:val="584"/>
        </w:trPr>
        <w:tc>
          <w:tcPr>
            <w:tcW w:w="426" w:type="dxa"/>
            <w:tcBorders>
              <w:left w:val="nil"/>
            </w:tcBorders>
          </w:tcPr>
          <w:p w14:paraId="27E10093"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w:t>
            </w:r>
          </w:p>
        </w:tc>
        <w:tc>
          <w:tcPr>
            <w:tcW w:w="2582" w:type="dxa"/>
          </w:tcPr>
          <w:p w14:paraId="7DDFBD93"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uscat sau semi-uscat</w:t>
            </w:r>
          </w:p>
        </w:tc>
        <w:tc>
          <w:tcPr>
            <w:tcW w:w="3796" w:type="dxa"/>
            <w:vMerge w:val="restart"/>
          </w:tcPr>
          <w:p w14:paraId="0B78ADC3"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descrierile de la secțiunea 8.5. Tehnica este utilizată, în principal, pentru reducerea emisiilor de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și/sau HF</w:t>
            </w:r>
          </w:p>
        </w:tc>
        <w:tc>
          <w:tcPr>
            <w:tcW w:w="2835" w:type="dxa"/>
            <w:vMerge w:val="restart"/>
            <w:tcBorders>
              <w:right w:val="nil"/>
            </w:tcBorders>
          </w:tcPr>
          <w:p w14:paraId="5E2DCD99" w14:textId="77777777" w:rsidR="009F3850" w:rsidRPr="00FB59DD" w:rsidRDefault="009F3850" w:rsidP="009F3850">
            <w:pPr>
              <w:tabs>
                <w:tab w:val="left" w:pos="284"/>
                <w:tab w:val="left" w:pos="1276"/>
              </w:tabs>
              <w:spacing w:after="0"/>
              <w:jc w:val="both"/>
              <w:rPr>
                <w:rFonts w:ascii="Times New Roman" w:hAnsi="Times New Roman" w:cs="Times New Roman"/>
                <w:b/>
                <w:sz w:val="20"/>
                <w:szCs w:val="20"/>
                <w:lang w:val="ro-RO"/>
              </w:rPr>
            </w:pPr>
          </w:p>
          <w:p w14:paraId="1E3548D1"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indicată la BAT 57</w:t>
            </w:r>
          </w:p>
        </w:tc>
      </w:tr>
      <w:tr w:rsidR="009F3850" w:rsidRPr="00FB59DD" w14:paraId="22AC547D" w14:textId="77777777" w:rsidTr="009F3850">
        <w:trPr>
          <w:trHeight w:val="333"/>
        </w:trPr>
        <w:tc>
          <w:tcPr>
            <w:tcW w:w="426" w:type="dxa"/>
            <w:tcBorders>
              <w:left w:val="nil"/>
            </w:tcBorders>
          </w:tcPr>
          <w:p w14:paraId="21F2F47F"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2582" w:type="dxa"/>
          </w:tcPr>
          <w:p w14:paraId="009A741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3796" w:type="dxa"/>
            <w:vMerge/>
            <w:tcBorders>
              <w:top w:val="nil"/>
            </w:tcBorders>
          </w:tcPr>
          <w:p w14:paraId="40639867"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20"/>
                <w:szCs w:val="20"/>
                <w:lang w:val="ro-RO"/>
              </w:rPr>
            </w:pPr>
          </w:p>
        </w:tc>
        <w:tc>
          <w:tcPr>
            <w:tcW w:w="2835" w:type="dxa"/>
            <w:vMerge/>
            <w:tcBorders>
              <w:top w:val="nil"/>
              <w:right w:val="nil"/>
            </w:tcBorders>
          </w:tcPr>
          <w:p w14:paraId="47DA744C"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20"/>
                <w:szCs w:val="20"/>
                <w:lang w:val="ro-RO"/>
              </w:rPr>
            </w:pPr>
          </w:p>
        </w:tc>
      </w:tr>
    </w:tbl>
    <w:p w14:paraId="546B44E1"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12"/>
          <w:szCs w:val="12"/>
          <w:lang w:val="ro-MD"/>
        </w:rPr>
      </w:pPr>
    </w:p>
    <w:p w14:paraId="7FDC32C6" w14:textId="1990BCF9" w:rsidR="009F3850" w:rsidRPr="00FB59DD" w:rsidRDefault="009F3850" w:rsidP="004C1952">
      <w:pPr>
        <w:tabs>
          <w:tab w:val="left" w:pos="284"/>
          <w:tab w:val="left" w:pos="1276"/>
        </w:tabs>
        <w:spacing w:after="0" w:line="240" w:lineRule="auto"/>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37</w:t>
      </w:r>
      <w:r w:rsidR="002870AB"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în aer, provenite din arderea în cazane a amestecurilor de gaze și lichide compuse în proporție de 100% din combustibilii rezultați din procesele din industria chimică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417"/>
        <w:gridCol w:w="1985"/>
        <w:gridCol w:w="1417"/>
        <w:gridCol w:w="2126"/>
      </w:tblGrid>
      <w:tr w:rsidR="009F3850" w:rsidRPr="00FB59DD" w14:paraId="497EE40B" w14:textId="77777777" w:rsidTr="009F3850">
        <w:trPr>
          <w:trHeight w:val="111"/>
        </w:trPr>
        <w:tc>
          <w:tcPr>
            <w:tcW w:w="2694" w:type="dxa"/>
            <w:vMerge w:val="restart"/>
            <w:tcBorders>
              <w:left w:val="nil"/>
            </w:tcBorders>
          </w:tcPr>
          <w:p w14:paraId="108AEB07"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p>
          <w:p w14:paraId="3C6738A5"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w:t>
            </w:r>
          </w:p>
          <w:p w14:paraId="5EF4E842"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6945" w:type="dxa"/>
            <w:gridSpan w:val="4"/>
            <w:tcBorders>
              <w:right w:val="nil"/>
            </w:tcBorders>
          </w:tcPr>
          <w:p w14:paraId="747F0F67"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pentru 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9F3850" w:rsidRPr="00FB59DD" w14:paraId="3E01E7EC" w14:textId="77777777" w:rsidTr="009F3850">
        <w:trPr>
          <w:trHeight w:val="270"/>
        </w:trPr>
        <w:tc>
          <w:tcPr>
            <w:tcW w:w="2694" w:type="dxa"/>
            <w:vMerge/>
            <w:tcBorders>
              <w:top w:val="nil"/>
              <w:left w:val="nil"/>
            </w:tcBorders>
          </w:tcPr>
          <w:p w14:paraId="23FF5D21"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p>
        </w:tc>
        <w:tc>
          <w:tcPr>
            <w:tcW w:w="3402" w:type="dxa"/>
            <w:gridSpan w:val="2"/>
          </w:tcPr>
          <w:p w14:paraId="16A47A61"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3EF7A857"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9F3850" w:rsidRPr="00FB59DD" w14:paraId="5ABA5F1E" w14:textId="77777777" w:rsidTr="009F3850">
        <w:trPr>
          <w:trHeight w:val="334"/>
        </w:trPr>
        <w:tc>
          <w:tcPr>
            <w:tcW w:w="2694" w:type="dxa"/>
            <w:vMerge/>
            <w:tcBorders>
              <w:top w:val="nil"/>
              <w:left w:val="nil"/>
            </w:tcBorders>
          </w:tcPr>
          <w:p w14:paraId="6A2B2C29"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p>
        </w:tc>
        <w:tc>
          <w:tcPr>
            <w:tcW w:w="1417" w:type="dxa"/>
          </w:tcPr>
          <w:p w14:paraId="154A2286"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985" w:type="dxa"/>
          </w:tcPr>
          <w:p w14:paraId="581B2B4C"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bookmarkStart w:id="161" w:name="_bookmark368"/>
            <w:bookmarkEnd w:id="161"/>
            <w:r w:rsidRPr="00FB59DD">
              <w:rPr>
                <w:rFonts w:ascii="Times New Roman" w:hAnsi="Times New Roman" w:cs="Times New Roman"/>
                <w:sz w:val="20"/>
                <w:szCs w:val="20"/>
                <w:lang w:val="ro-RO"/>
              </w:rPr>
              <w:t xml:space="preserve">Instalație existentă </w:t>
            </w:r>
            <w:hyperlink w:anchor="_bookmark372" w:history="1">
              <w:r w:rsidRPr="00FB59DD">
                <w:rPr>
                  <w:rStyle w:val="Hyperlink"/>
                  <w:rFonts w:ascii="Times New Roman" w:hAnsi="Times New Roman" w:cs="Times New Roman"/>
                  <w:sz w:val="20"/>
                  <w:szCs w:val="20"/>
                  <w:vertAlign w:val="superscript"/>
                  <w:lang w:val="ro-RO"/>
                </w:rPr>
                <w:t>(1)</w:t>
              </w:r>
            </w:hyperlink>
          </w:p>
        </w:tc>
        <w:tc>
          <w:tcPr>
            <w:tcW w:w="1417" w:type="dxa"/>
          </w:tcPr>
          <w:p w14:paraId="2558DA6D"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2126" w:type="dxa"/>
            <w:tcBorders>
              <w:right w:val="nil"/>
            </w:tcBorders>
          </w:tcPr>
          <w:p w14:paraId="5CC05CF1"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bookmarkStart w:id="162" w:name="_bookmark369"/>
            <w:bookmarkEnd w:id="162"/>
            <w:r w:rsidRPr="00FB59DD">
              <w:rPr>
                <w:rFonts w:ascii="Times New Roman" w:hAnsi="Times New Roman" w:cs="Times New Roman"/>
                <w:sz w:val="20"/>
                <w:szCs w:val="20"/>
                <w:lang w:val="ro-RO"/>
              </w:rPr>
              <w:t xml:space="preserve">Instalație existentă </w:t>
            </w:r>
            <w:hyperlink w:anchor="_bookmark373" w:history="1">
              <w:r w:rsidRPr="00FB59DD">
                <w:rPr>
                  <w:rStyle w:val="Hyperlink"/>
                  <w:rFonts w:ascii="Times New Roman" w:hAnsi="Times New Roman" w:cs="Times New Roman"/>
                  <w:sz w:val="20"/>
                  <w:szCs w:val="20"/>
                  <w:vertAlign w:val="superscript"/>
                  <w:lang w:val="ro-RO"/>
                </w:rPr>
                <w:t>(2)</w:t>
              </w:r>
            </w:hyperlink>
          </w:p>
        </w:tc>
      </w:tr>
      <w:tr w:rsidR="009F3850" w:rsidRPr="00FB59DD" w14:paraId="641D3435" w14:textId="77777777" w:rsidTr="009F3850">
        <w:trPr>
          <w:trHeight w:val="127"/>
        </w:trPr>
        <w:tc>
          <w:tcPr>
            <w:tcW w:w="2694" w:type="dxa"/>
            <w:tcBorders>
              <w:left w:val="nil"/>
            </w:tcBorders>
          </w:tcPr>
          <w:p w14:paraId="3ADFEC5F"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1417" w:type="dxa"/>
          </w:tcPr>
          <w:p w14:paraId="3B7BD69F"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5" w:type="dxa"/>
          </w:tcPr>
          <w:p w14:paraId="18E57100"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2-15</w:t>
            </w:r>
          </w:p>
        </w:tc>
        <w:tc>
          <w:tcPr>
            <w:tcW w:w="1417" w:type="dxa"/>
          </w:tcPr>
          <w:p w14:paraId="352CBB4F"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2126" w:type="dxa"/>
            <w:tcBorders>
              <w:right w:val="nil"/>
            </w:tcBorders>
          </w:tcPr>
          <w:p w14:paraId="101A82EB"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2-22 </w:t>
            </w:r>
            <w:hyperlink w:anchor="_bookmark374" w:history="1">
              <w:r w:rsidRPr="00FB59DD">
                <w:rPr>
                  <w:rStyle w:val="Hyperlink"/>
                  <w:rFonts w:ascii="Times New Roman" w:hAnsi="Times New Roman" w:cs="Times New Roman"/>
                  <w:sz w:val="20"/>
                  <w:szCs w:val="20"/>
                  <w:vertAlign w:val="superscript"/>
                  <w:lang w:val="ro-RO"/>
                </w:rPr>
                <w:t>(3)</w:t>
              </w:r>
            </w:hyperlink>
          </w:p>
        </w:tc>
      </w:tr>
      <w:tr w:rsidR="009F3850" w:rsidRPr="00FB59DD" w14:paraId="2F3D3AFE" w14:textId="77777777" w:rsidTr="009F3850">
        <w:trPr>
          <w:trHeight w:val="53"/>
        </w:trPr>
        <w:tc>
          <w:tcPr>
            <w:tcW w:w="2694" w:type="dxa"/>
            <w:tcBorders>
              <w:left w:val="nil"/>
            </w:tcBorders>
          </w:tcPr>
          <w:p w14:paraId="4F68AFFE"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417" w:type="dxa"/>
          </w:tcPr>
          <w:p w14:paraId="7E347BD6"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2-5</w:t>
            </w:r>
          </w:p>
        </w:tc>
        <w:tc>
          <w:tcPr>
            <w:tcW w:w="1985" w:type="dxa"/>
          </w:tcPr>
          <w:p w14:paraId="3E7FB568"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bookmarkStart w:id="163" w:name="_bookmark370"/>
            <w:bookmarkEnd w:id="163"/>
            <w:r w:rsidRPr="00FB59DD">
              <w:rPr>
                <w:rFonts w:ascii="Times New Roman" w:hAnsi="Times New Roman" w:cs="Times New Roman"/>
                <w:sz w:val="20"/>
                <w:szCs w:val="20"/>
                <w:lang w:val="ro-RO"/>
              </w:rPr>
              <w:t xml:space="preserve">2-10 </w:t>
            </w:r>
            <w:hyperlink w:anchor="_bookmark375" w:history="1">
              <w:r w:rsidRPr="00FB59DD">
                <w:rPr>
                  <w:rStyle w:val="Hyperlink"/>
                  <w:rFonts w:ascii="Times New Roman" w:hAnsi="Times New Roman" w:cs="Times New Roman"/>
                  <w:sz w:val="20"/>
                  <w:szCs w:val="20"/>
                  <w:vertAlign w:val="superscript"/>
                  <w:lang w:val="ro-RO"/>
                </w:rPr>
                <w:t>(4)</w:t>
              </w:r>
            </w:hyperlink>
          </w:p>
        </w:tc>
        <w:tc>
          <w:tcPr>
            <w:tcW w:w="1417" w:type="dxa"/>
          </w:tcPr>
          <w:p w14:paraId="445F2994"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2-10</w:t>
            </w:r>
          </w:p>
        </w:tc>
        <w:tc>
          <w:tcPr>
            <w:tcW w:w="2126" w:type="dxa"/>
            <w:tcBorders>
              <w:right w:val="nil"/>
            </w:tcBorders>
          </w:tcPr>
          <w:p w14:paraId="11CAE198"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bookmarkStart w:id="164" w:name="_bookmark371"/>
            <w:bookmarkEnd w:id="164"/>
            <w:r w:rsidRPr="00FB59DD">
              <w:rPr>
                <w:rFonts w:ascii="Times New Roman" w:hAnsi="Times New Roman" w:cs="Times New Roman"/>
                <w:sz w:val="20"/>
                <w:szCs w:val="20"/>
                <w:lang w:val="ro-RO"/>
              </w:rPr>
              <w:t xml:space="preserve">2-11 </w:t>
            </w:r>
            <w:hyperlink w:anchor="_bookmark374" w:history="1">
              <w:r w:rsidRPr="00FB59DD">
                <w:rPr>
                  <w:rStyle w:val="Hyperlink"/>
                  <w:rFonts w:ascii="Times New Roman" w:hAnsi="Times New Roman" w:cs="Times New Roman"/>
                  <w:sz w:val="20"/>
                  <w:szCs w:val="20"/>
                  <w:vertAlign w:val="superscript"/>
                  <w:lang w:val="ro-RO"/>
                </w:rPr>
                <w:t>(3)</w:t>
              </w:r>
            </w:hyperlink>
          </w:p>
        </w:tc>
      </w:tr>
    </w:tbl>
    <w:p w14:paraId="2C1D517F"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(1)</w:t>
      </w:r>
      <w:r w:rsidRPr="00FB59DD">
        <w:rPr>
          <w:rFonts w:ascii="Times New Roman" w:hAnsi="Times New Roman" w:cs="Times New Roman"/>
          <w:sz w:val="16"/>
          <w:szCs w:val="16"/>
          <w:lang w:val="ro-MD"/>
        </w:rPr>
        <w:tab/>
        <w:t>În cazul instalațiilor care funcționează mai puțin de 1 500 h/an, aceste niveluri BAT-AEL nu se aplică.</w:t>
      </w:r>
    </w:p>
    <w:p w14:paraId="7BCC37BF"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(2)</w:t>
      </w:r>
      <w:r w:rsidRPr="00FB59DD">
        <w:rPr>
          <w:rFonts w:ascii="Times New Roman" w:hAnsi="Times New Roman" w:cs="Times New Roman"/>
          <w:sz w:val="16"/>
          <w:szCs w:val="16"/>
          <w:lang w:val="ro-MD"/>
        </w:rPr>
        <w:tab/>
        <w:t>În cazul instalațiilor care funcționează mai puțin de 500 h/an, aceste niveluri sunt orientative.</w:t>
      </w:r>
    </w:p>
    <w:p w14:paraId="64838695"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(3)</w:t>
      </w:r>
      <w:r w:rsidRPr="00FB59DD">
        <w:rPr>
          <w:rFonts w:ascii="Times New Roman" w:hAnsi="Times New Roman" w:cs="Times New Roman"/>
          <w:sz w:val="16"/>
          <w:szCs w:val="16"/>
          <w:lang w:val="ro-MD"/>
        </w:rPr>
        <w:tab/>
        <w:t>În cazul instalațiilor puse în funcțiune cel târziu la 7 ianuarie 2014, limita superioară a intervalului BAT-AEL este de 25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4CEE70F" w14:textId="77777777" w:rsidR="009F3850" w:rsidRPr="00FB59DD" w:rsidRDefault="009F3850" w:rsidP="009F3850">
      <w:pPr>
        <w:tabs>
          <w:tab w:val="left" w:pos="284"/>
          <w:tab w:val="left" w:pos="1276"/>
        </w:tabs>
        <w:spacing w:after="0"/>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(4)</w:t>
      </w:r>
      <w:r w:rsidRPr="00FB59DD">
        <w:rPr>
          <w:rFonts w:ascii="Times New Roman" w:hAnsi="Times New Roman" w:cs="Times New Roman"/>
          <w:sz w:val="16"/>
          <w:szCs w:val="16"/>
          <w:lang w:val="ro-MD"/>
        </w:rPr>
        <w:tab/>
        <w:t>În cazul instalațiilor puse în funcțiune cel târziu la 7 ianuarie 2014, limita superioară a intervalului BAT-AEL este de 15 mg/Nm</w:t>
      </w:r>
      <w:r w:rsidRPr="00FB59DD">
        <w:rPr>
          <w:rFonts w:ascii="Times New Roman" w:hAnsi="Times New Roman" w:cs="Times New Roman"/>
          <w:sz w:val="16"/>
          <w:szCs w:val="16"/>
          <w:vertAlign w:val="superscript"/>
          <w:lang w:val="ro-MD"/>
        </w:rPr>
        <w:t>3</w:t>
      </w:r>
      <w:r w:rsidRPr="00FB59DD">
        <w:rPr>
          <w:rFonts w:ascii="Times New Roman" w:hAnsi="Times New Roman" w:cs="Times New Roman"/>
          <w:sz w:val="16"/>
          <w:szCs w:val="16"/>
          <w:lang w:val="ro-MD"/>
        </w:rPr>
        <w:t>.</w:t>
      </w:r>
    </w:p>
    <w:p w14:paraId="2B62926A" w14:textId="77777777" w:rsidR="009F3850" w:rsidRPr="00FB59DD" w:rsidRDefault="009F3850" w:rsidP="009F3850">
      <w:pPr>
        <w:tabs>
          <w:tab w:val="left" w:pos="284"/>
          <w:tab w:val="left" w:pos="1276"/>
        </w:tabs>
        <w:spacing w:after="0"/>
        <w:jc w:val="center"/>
        <w:rPr>
          <w:rFonts w:ascii="Times New Roman" w:hAnsi="Times New Roman" w:cs="Times New Roman"/>
          <w:b/>
          <w:bCs/>
          <w:sz w:val="28"/>
          <w:szCs w:val="28"/>
          <w:lang w:val="ro-MD"/>
        </w:rPr>
      </w:pPr>
    </w:p>
    <w:p w14:paraId="7F97A573" w14:textId="77777777" w:rsidR="009F3850" w:rsidRPr="00FB59DD" w:rsidRDefault="009F3850" w:rsidP="009F3850">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5.1.6.</w:t>
      </w:r>
      <w:r w:rsidRPr="00FB59DD">
        <w:rPr>
          <w:rFonts w:ascii="Times New Roman" w:hAnsi="Times New Roman" w:cs="Times New Roman"/>
          <w:b/>
          <w:bCs/>
          <w:sz w:val="28"/>
          <w:szCs w:val="28"/>
          <w:lang w:val="ro-MD"/>
        </w:rPr>
        <w:tab/>
        <w:t xml:space="preserve">Emisiile de compuși organici volatili și de </w:t>
      </w:r>
      <w:proofErr w:type="spellStart"/>
      <w:r w:rsidRPr="00FB59DD">
        <w:rPr>
          <w:rFonts w:ascii="Times New Roman" w:hAnsi="Times New Roman" w:cs="Times New Roman"/>
          <w:b/>
          <w:bCs/>
          <w:sz w:val="28"/>
          <w:szCs w:val="28"/>
          <w:lang w:val="ro-MD"/>
        </w:rPr>
        <w:t>dibenzodioxine</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policlorurate</w:t>
      </w:r>
      <w:proofErr w:type="spellEnd"/>
      <w:r w:rsidRPr="00FB59DD">
        <w:rPr>
          <w:rFonts w:ascii="Times New Roman" w:hAnsi="Times New Roman" w:cs="Times New Roman"/>
          <w:b/>
          <w:bCs/>
          <w:sz w:val="28"/>
          <w:szCs w:val="28"/>
          <w:lang w:val="ro-MD"/>
        </w:rPr>
        <w:t xml:space="preserve"> și </w:t>
      </w:r>
      <w:proofErr w:type="spellStart"/>
      <w:r w:rsidRPr="00FB59DD">
        <w:rPr>
          <w:rFonts w:ascii="Times New Roman" w:hAnsi="Times New Roman" w:cs="Times New Roman"/>
          <w:b/>
          <w:bCs/>
          <w:sz w:val="28"/>
          <w:szCs w:val="28"/>
          <w:lang w:val="ro-MD"/>
        </w:rPr>
        <w:t>dibenzofurani</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policlorurați</w:t>
      </w:r>
      <w:proofErr w:type="spellEnd"/>
      <w:r w:rsidRPr="00FB59DD">
        <w:rPr>
          <w:rFonts w:ascii="Times New Roman" w:hAnsi="Times New Roman" w:cs="Times New Roman"/>
          <w:b/>
          <w:bCs/>
          <w:sz w:val="28"/>
          <w:szCs w:val="28"/>
          <w:lang w:val="ro-MD"/>
        </w:rPr>
        <w:t xml:space="preserve"> în aer</w:t>
      </w:r>
    </w:p>
    <w:p w14:paraId="77B32EC6" w14:textId="77777777" w:rsidR="009F3850" w:rsidRPr="00FB59DD" w:rsidRDefault="009F3850" w:rsidP="009F3850">
      <w:pPr>
        <w:tabs>
          <w:tab w:val="left" w:pos="284"/>
          <w:tab w:val="left" w:pos="1276"/>
        </w:tabs>
        <w:spacing w:after="0"/>
        <w:ind w:firstLine="567"/>
        <w:jc w:val="both"/>
        <w:rPr>
          <w:rFonts w:ascii="Times New Roman" w:hAnsi="Times New Roman" w:cs="Times New Roman"/>
          <w:b/>
          <w:bCs/>
          <w:sz w:val="12"/>
          <w:szCs w:val="12"/>
          <w:lang w:val="ro-MD"/>
        </w:rPr>
      </w:pPr>
    </w:p>
    <w:p w14:paraId="301667D4"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 xml:space="preserve">BAT 59. În vederea reducerii emisiilor de compuși organici volatili și de </w:t>
      </w:r>
      <w:proofErr w:type="spellStart"/>
      <w:r w:rsidRPr="00FB59DD">
        <w:rPr>
          <w:rFonts w:ascii="Times New Roman" w:hAnsi="Times New Roman" w:cs="Times New Roman"/>
          <w:b/>
          <w:bCs/>
          <w:sz w:val="28"/>
          <w:szCs w:val="28"/>
          <w:lang w:val="ro-MD"/>
        </w:rPr>
        <w:t>dibenzodioxine</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policlorurate</w:t>
      </w:r>
      <w:proofErr w:type="spellEnd"/>
      <w:r w:rsidRPr="00FB59DD">
        <w:rPr>
          <w:rFonts w:ascii="Times New Roman" w:hAnsi="Times New Roman" w:cs="Times New Roman"/>
          <w:b/>
          <w:bCs/>
          <w:sz w:val="28"/>
          <w:szCs w:val="28"/>
          <w:lang w:val="ro-MD"/>
        </w:rPr>
        <w:t xml:space="preserve"> și </w:t>
      </w:r>
      <w:proofErr w:type="spellStart"/>
      <w:r w:rsidRPr="00FB59DD">
        <w:rPr>
          <w:rFonts w:ascii="Times New Roman" w:hAnsi="Times New Roman" w:cs="Times New Roman"/>
          <w:b/>
          <w:bCs/>
          <w:sz w:val="28"/>
          <w:szCs w:val="28"/>
          <w:lang w:val="ro-MD"/>
        </w:rPr>
        <w:t>dibenzofurani</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policlorurați</w:t>
      </w:r>
      <w:proofErr w:type="spellEnd"/>
      <w:r w:rsidRPr="00FB59DD">
        <w:rPr>
          <w:rFonts w:ascii="Times New Roman" w:hAnsi="Times New Roman" w:cs="Times New Roman"/>
          <w:b/>
          <w:bCs/>
          <w:sz w:val="28"/>
          <w:szCs w:val="28"/>
          <w:lang w:val="ro-MD"/>
        </w:rPr>
        <w:t xml:space="preserve"> în aer, provenite din arderea în cazane a combustibililor rezultați din procesele din industria chimică, </w:t>
      </w:r>
      <w:r w:rsidRPr="00FB59DD">
        <w:rPr>
          <w:rFonts w:ascii="Times New Roman" w:hAnsi="Times New Roman" w:cs="Times New Roman"/>
          <w:b/>
          <w:bCs/>
          <w:sz w:val="28"/>
          <w:szCs w:val="28"/>
          <w:lang w:val="ro-MD"/>
        </w:rPr>
        <w:lastRenderedPageBreak/>
        <w:t>BAT constă în utilizarea uneia sau a unei combinații între tehnicile indicate la BAT 6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51"/>
        <w:gridCol w:w="3544"/>
        <w:gridCol w:w="3118"/>
      </w:tblGrid>
      <w:tr w:rsidR="009F3850" w:rsidRPr="00FB59DD" w14:paraId="537EB7F0" w14:textId="77777777" w:rsidTr="009B4AC4">
        <w:trPr>
          <w:trHeight w:val="327"/>
        </w:trPr>
        <w:tc>
          <w:tcPr>
            <w:tcW w:w="2977" w:type="dxa"/>
            <w:gridSpan w:val="2"/>
            <w:tcBorders>
              <w:left w:val="nil"/>
            </w:tcBorders>
          </w:tcPr>
          <w:p w14:paraId="16EC3176"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Tehnică</w:t>
            </w:r>
          </w:p>
        </w:tc>
        <w:tc>
          <w:tcPr>
            <w:tcW w:w="3544" w:type="dxa"/>
          </w:tcPr>
          <w:p w14:paraId="7E3232C9"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Descriere</w:t>
            </w:r>
          </w:p>
        </w:tc>
        <w:tc>
          <w:tcPr>
            <w:tcW w:w="3118" w:type="dxa"/>
            <w:tcBorders>
              <w:right w:val="nil"/>
            </w:tcBorders>
          </w:tcPr>
          <w:p w14:paraId="66D34EB1"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w:t>
            </w:r>
          </w:p>
        </w:tc>
      </w:tr>
      <w:tr w:rsidR="009F3850" w:rsidRPr="00FB59DD" w14:paraId="51A61C15" w14:textId="77777777" w:rsidTr="009B4AC4">
        <w:trPr>
          <w:trHeight w:val="391"/>
        </w:trPr>
        <w:tc>
          <w:tcPr>
            <w:tcW w:w="426" w:type="dxa"/>
            <w:tcBorders>
              <w:left w:val="nil"/>
            </w:tcBorders>
          </w:tcPr>
          <w:p w14:paraId="3F6351A6"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551" w:type="dxa"/>
          </w:tcPr>
          <w:p w14:paraId="60401084"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de cărbune activ</w:t>
            </w:r>
          </w:p>
        </w:tc>
        <w:tc>
          <w:tcPr>
            <w:tcW w:w="3544" w:type="dxa"/>
          </w:tcPr>
          <w:p w14:paraId="14C66F2C"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tc>
        <w:tc>
          <w:tcPr>
            <w:tcW w:w="3118" w:type="dxa"/>
            <w:vMerge w:val="restart"/>
            <w:tcBorders>
              <w:right w:val="nil"/>
            </w:tcBorders>
          </w:tcPr>
          <w:p w14:paraId="1BA3AEF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numai în cazul instalațiilor de ardere care utilizează combustibili derivați din procese chimice care implică substanțe clorurate.</w:t>
            </w:r>
          </w:p>
          <w:p w14:paraId="2D027097"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Pentru aplicabilitatea RCS și stingerea rapidă, a se vedea BAT 56 și BAT 57</w:t>
            </w:r>
          </w:p>
        </w:tc>
      </w:tr>
      <w:tr w:rsidR="009F3850" w:rsidRPr="00FB59DD" w14:paraId="6932F0B0" w14:textId="77777777" w:rsidTr="009B4AC4">
        <w:trPr>
          <w:trHeight w:val="484"/>
        </w:trPr>
        <w:tc>
          <w:tcPr>
            <w:tcW w:w="426" w:type="dxa"/>
            <w:tcBorders>
              <w:left w:val="nil"/>
            </w:tcBorders>
          </w:tcPr>
          <w:p w14:paraId="6C90398D"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551" w:type="dxa"/>
          </w:tcPr>
          <w:p w14:paraId="73FCD3F3"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Stingerea rapidă cu ajutorul unui condensator de epurare umedă/pentru gaze de ardere</w:t>
            </w:r>
          </w:p>
        </w:tc>
        <w:tc>
          <w:tcPr>
            <w:tcW w:w="3544" w:type="dxa"/>
          </w:tcPr>
          <w:p w14:paraId="455C09B0"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condensatorului de epurare umedă/pentru gaze de ardere la secțiunea 8.4</w:t>
            </w:r>
          </w:p>
        </w:tc>
        <w:tc>
          <w:tcPr>
            <w:tcW w:w="3118" w:type="dxa"/>
            <w:vMerge/>
            <w:tcBorders>
              <w:top w:val="nil"/>
              <w:right w:val="nil"/>
            </w:tcBorders>
          </w:tcPr>
          <w:p w14:paraId="76EC7AE1"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20"/>
                <w:szCs w:val="20"/>
                <w:lang w:val="ro-RO"/>
              </w:rPr>
            </w:pPr>
          </w:p>
        </w:tc>
      </w:tr>
      <w:tr w:rsidR="009F3850" w:rsidRPr="00FB59DD" w14:paraId="73383A8C" w14:textId="77777777" w:rsidTr="009B4AC4">
        <w:trPr>
          <w:trHeight w:val="850"/>
        </w:trPr>
        <w:tc>
          <w:tcPr>
            <w:tcW w:w="426" w:type="dxa"/>
            <w:tcBorders>
              <w:left w:val="nil"/>
            </w:tcBorders>
          </w:tcPr>
          <w:p w14:paraId="1261A2B0"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551" w:type="dxa"/>
          </w:tcPr>
          <w:p w14:paraId="277C808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catalitică selectivă (RCS)</w:t>
            </w:r>
          </w:p>
        </w:tc>
        <w:tc>
          <w:tcPr>
            <w:tcW w:w="3544" w:type="dxa"/>
          </w:tcPr>
          <w:p w14:paraId="6E5AC062" w14:textId="77777777" w:rsidR="009F3850" w:rsidRPr="00FB59DD" w:rsidRDefault="009F3850" w:rsidP="009F3850">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Sistemul RCS este adaptat și mai mare decât un sistem RCS utilizat doar pentru reducerea emisiilor de NO</w:t>
            </w:r>
            <w:r w:rsidRPr="00FB59DD">
              <w:rPr>
                <w:rFonts w:ascii="Times New Roman" w:hAnsi="Times New Roman" w:cs="Times New Roman"/>
                <w:sz w:val="20"/>
                <w:szCs w:val="20"/>
                <w:vertAlign w:val="subscript"/>
                <w:lang w:val="ro-RO"/>
              </w:rPr>
              <w:t>X</w:t>
            </w:r>
          </w:p>
        </w:tc>
        <w:tc>
          <w:tcPr>
            <w:tcW w:w="3118" w:type="dxa"/>
            <w:vMerge/>
            <w:tcBorders>
              <w:top w:val="nil"/>
              <w:right w:val="nil"/>
            </w:tcBorders>
          </w:tcPr>
          <w:p w14:paraId="2A93628B" w14:textId="77777777" w:rsidR="009F3850" w:rsidRPr="00FB59DD" w:rsidRDefault="009F3850" w:rsidP="009F3850">
            <w:pPr>
              <w:tabs>
                <w:tab w:val="left" w:pos="284"/>
                <w:tab w:val="left" w:pos="1276"/>
              </w:tabs>
              <w:spacing w:after="0"/>
              <w:ind w:firstLine="567"/>
              <w:jc w:val="both"/>
              <w:rPr>
                <w:rFonts w:ascii="Times New Roman" w:hAnsi="Times New Roman" w:cs="Times New Roman"/>
                <w:sz w:val="20"/>
                <w:szCs w:val="20"/>
                <w:lang w:val="ro-RO"/>
              </w:rPr>
            </w:pPr>
          </w:p>
        </w:tc>
      </w:tr>
    </w:tbl>
    <w:p w14:paraId="114750C9" w14:textId="77777777" w:rsidR="009F3850" w:rsidRPr="00FB59DD" w:rsidRDefault="009F3850" w:rsidP="009F3850">
      <w:pPr>
        <w:tabs>
          <w:tab w:val="left" w:pos="284"/>
          <w:tab w:val="left" w:pos="1276"/>
        </w:tabs>
        <w:spacing w:after="0"/>
        <w:ind w:firstLine="567"/>
        <w:jc w:val="both"/>
        <w:rPr>
          <w:rFonts w:ascii="Times New Roman" w:hAnsi="Times New Roman" w:cs="Times New Roman"/>
          <w:b/>
          <w:bCs/>
          <w:sz w:val="12"/>
          <w:szCs w:val="12"/>
          <w:lang w:val="ro-MD"/>
        </w:rPr>
      </w:pPr>
    </w:p>
    <w:p w14:paraId="58AF56E4" w14:textId="1EA422CD" w:rsidR="000172E6" w:rsidRPr="00FB59DD" w:rsidRDefault="009F3850"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38</w:t>
      </w:r>
      <w:r w:rsidR="002870AB"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în cazul emisiilor de PCDD/F și TCOV în aer, provenite din arderea în cazane, în proporție de 100%, a combustibililor rezultați din procesele din industria chimică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8"/>
        <w:gridCol w:w="3061"/>
        <w:gridCol w:w="3400"/>
      </w:tblGrid>
      <w:tr w:rsidR="009F3850" w:rsidRPr="00FB59DD" w14:paraId="3729E5C9" w14:textId="77777777" w:rsidTr="009B4AC4">
        <w:trPr>
          <w:trHeight w:val="135"/>
        </w:trPr>
        <w:tc>
          <w:tcPr>
            <w:tcW w:w="3178" w:type="dxa"/>
            <w:vMerge w:val="restart"/>
            <w:tcBorders>
              <w:left w:val="nil"/>
            </w:tcBorders>
          </w:tcPr>
          <w:p w14:paraId="5144F137"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Poluant</w:t>
            </w:r>
          </w:p>
        </w:tc>
        <w:tc>
          <w:tcPr>
            <w:tcW w:w="3061" w:type="dxa"/>
            <w:vMerge w:val="restart"/>
          </w:tcPr>
          <w:p w14:paraId="1A13DE05"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Unitate</w:t>
            </w:r>
          </w:p>
        </w:tc>
        <w:tc>
          <w:tcPr>
            <w:tcW w:w="3400" w:type="dxa"/>
            <w:tcBorders>
              <w:right w:val="nil"/>
            </w:tcBorders>
          </w:tcPr>
          <w:p w14:paraId="07392AC1" w14:textId="77777777" w:rsidR="009F3850" w:rsidRPr="00FB59DD" w:rsidRDefault="009F3850" w:rsidP="009F3850">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w:t>
            </w:r>
          </w:p>
        </w:tc>
      </w:tr>
      <w:tr w:rsidR="009F3850" w:rsidRPr="00FB59DD" w14:paraId="1CD858A4" w14:textId="77777777" w:rsidTr="009B4AC4">
        <w:trPr>
          <w:trHeight w:val="153"/>
        </w:trPr>
        <w:tc>
          <w:tcPr>
            <w:tcW w:w="3178" w:type="dxa"/>
            <w:vMerge/>
            <w:tcBorders>
              <w:top w:val="nil"/>
              <w:left w:val="nil"/>
            </w:tcBorders>
          </w:tcPr>
          <w:p w14:paraId="5D612849"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p>
        </w:tc>
        <w:tc>
          <w:tcPr>
            <w:tcW w:w="3061" w:type="dxa"/>
            <w:vMerge/>
            <w:tcBorders>
              <w:top w:val="nil"/>
            </w:tcBorders>
          </w:tcPr>
          <w:p w14:paraId="7353514F"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p>
        </w:tc>
        <w:tc>
          <w:tcPr>
            <w:tcW w:w="3400" w:type="dxa"/>
            <w:tcBorders>
              <w:right w:val="nil"/>
            </w:tcBorders>
          </w:tcPr>
          <w:p w14:paraId="5E6326E7"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r>
      <w:tr w:rsidR="009F3850" w:rsidRPr="00FB59DD" w14:paraId="008A5112" w14:textId="77777777" w:rsidTr="009B4AC4">
        <w:trPr>
          <w:trHeight w:val="219"/>
        </w:trPr>
        <w:tc>
          <w:tcPr>
            <w:tcW w:w="3178" w:type="dxa"/>
            <w:tcBorders>
              <w:left w:val="nil"/>
            </w:tcBorders>
          </w:tcPr>
          <w:p w14:paraId="32CD548F"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bookmarkStart w:id="165" w:name="_bookmark376"/>
            <w:bookmarkEnd w:id="165"/>
            <w:r w:rsidRPr="00FB59DD">
              <w:rPr>
                <w:rFonts w:ascii="Times New Roman" w:hAnsi="Times New Roman" w:cs="Times New Roman"/>
                <w:sz w:val="20"/>
                <w:szCs w:val="20"/>
                <w:lang w:val="ro-RO"/>
              </w:rPr>
              <w:t xml:space="preserve">PCDD/F </w:t>
            </w:r>
            <w:hyperlink w:anchor="_bookmark377" w:history="1">
              <w:r w:rsidRPr="00FB59DD">
                <w:rPr>
                  <w:rStyle w:val="Hyperlink"/>
                  <w:rFonts w:ascii="Times New Roman" w:hAnsi="Times New Roman" w:cs="Times New Roman"/>
                  <w:sz w:val="20"/>
                  <w:szCs w:val="20"/>
                  <w:vertAlign w:val="superscript"/>
                  <w:lang w:val="ro-RO"/>
                </w:rPr>
                <w:t>(1)</w:t>
              </w:r>
            </w:hyperlink>
          </w:p>
        </w:tc>
        <w:tc>
          <w:tcPr>
            <w:tcW w:w="3061" w:type="dxa"/>
          </w:tcPr>
          <w:p w14:paraId="0A31C8A5"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ng I-TEQ/Nm</w:t>
            </w:r>
            <w:r w:rsidRPr="00FB59DD">
              <w:rPr>
                <w:rFonts w:ascii="Times New Roman" w:hAnsi="Times New Roman" w:cs="Times New Roman"/>
                <w:sz w:val="20"/>
                <w:szCs w:val="20"/>
                <w:vertAlign w:val="superscript"/>
                <w:lang w:val="ro-RO"/>
              </w:rPr>
              <w:t>3</w:t>
            </w:r>
          </w:p>
        </w:tc>
        <w:tc>
          <w:tcPr>
            <w:tcW w:w="3400" w:type="dxa"/>
            <w:tcBorders>
              <w:right w:val="nil"/>
            </w:tcBorders>
          </w:tcPr>
          <w:p w14:paraId="32EB1B7D"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0,012-0,036</w:t>
            </w:r>
          </w:p>
        </w:tc>
      </w:tr>
      <w:tr w:rsidR="009F3850" w:rsidRPr="00FB59DD" w14:paraId="488654B3" w14:textId="77777777" w:rsidTr="009B4AC4">
        <w:trPr>
          <w:trHeight w:val="95"/>
        </w:trPr>
        <w:tc>
          <w:tcPr>
            <w:tcW w:w="3178" w:type="dxa"/>
            <w:tcBorders>
              <w:left w:val="nil"/>
            </w:tcBorders>
          </w:tcPr>
          <w:p w14:paraId="5554DE07"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TCOV</w:t>
            </w:r>
          </w:p>
        </w:tc>
        <w:tc>
          <w:tcPr>
            <w:tcW w:w="3061" w:type="dxa"/>
          </w:tcPr>
          <w:p w14:paraId="33D69F1E"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mg/Nm</w:t>
            </w:r>
            <w:r w:rsidRPr="00FB59DD">
              <w:rPr>
                <w:rFonts w:ascii="Times New Roman" w:hAnsi="Times New Roman" w:cs="Times New Roman"/>
                <w:sz w:val="20"/>
                <w:szCs w:val="20"/>
                <w:vertAlign w:val="superscript"/>
                <w:lang w:val="ro-RO"/>
              </w:rPr>
              <w:t>3</w:t>
            </w:r>
          </w:p>
        </w:tc>
        <w:tc>
          <w:tcPr>
            <w:tcW w:w="3400" w:type="dxa"/>
            <w:tcBorders>
              <w:right w:val="nil"/>
            </w:tcBorders>
          </w:tcPr>
          <w:p w14:paraId="4BA30868" w14:textId="77777777" w:rsidR="009F3850" w:rsidRPr="00FB59DD" w:rsidRDefault="009F3850" w:rsidP="009F3850">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0,6-12</w:t>
            </w:r>
          </w:p>
        </w:tc>
      </w:tr>
    </w:tbl>
    <w:p w14:paraId="71F76EDE" w14:textId="57500AF6" w:rsidR="009F3850" w:rsidRPr="00FB59DD" w:rsidRDefault="009C500D" w:rsidP="009C500D">
      <w:pPr>
        <w:pStyle w:val="Listparagraf"/>
        <w:numPr>
          <w:ilvl w:val="0"/>
          <w:numId w:val="30"/>
        </w:numPr>
        <w:tabs>
          <w:tab w:val="left" w:pos="284"/>
          <w:tab w:val="left" w:pos="1276"/>
        </w:tabs>
        <w:spacing w:after="0"/>
        <w:ind w:left="0" w:hanging="11"/>
        <w:jc w:val="both"/>
        <w:rPr>
          <w:rFonts w:ascii="Times New Roman" w:hAnsi="Times New Roman" w:cs="Times New Roman"/>
          <w:sz w:val="16"/>
          <w:szCs w:val="16"/>
          <w:lang w:val="ro-MD"/>
        </w:rPr>
      </w:pPr>
      <w:r w:rsidRPr="00FB59DD">
        <w:rPr>
          <w:rFonts w:ascii="Times New Roman" w:hAnsi="Times New Roman" w:cs="Times New Roman"/>
          <w:sz w:val="16"/>
          <w:szCs w:val="16"/>
          <w:lang w:val="ro-MD"/>
        </w:rPr>
        <w:t>Aceste niveluri BAT-AEL se aplică doar în cazul instalațiilor care utilizează combustibili derivați din procese chimice care implică substanțe clorurate.</w:t>
      </w:r>
    </w:p>
    <w:p w14:paraId="3820A468" w14:textId="77777777" w:rsidR="009C500D" w:rsidRPr="00FB59DD" w:rsidRDefault="009C500D" w:rsidP="009C500D">
      <w:pPr>
        <w:tabs>
          <w:tab w:val="left" w:pos="284"/>
          <w:tab w:val="left" w:pos="1276"/>
        </w:tabs>
        <w:spacing w:after="0"/>
        <w:jc w:val="both"/>
        <w:rPr>
          <w:rFonts w:ascii="Times New Roman" w:hAnsi="Times New Roman" w:cs="Times New Roman"/>
          <w:sz w:val="16"/>
          <w:szCs w:val="16"/>
          <w:lang w:val="ro-MD"/>
        </w:rPr>
      </w:pPr>
    </w:p>
    <w:p w14:paraId="175C1653" w14:textId="77777777" w:rsidR="009B4AC4" w:rsidRPr="00FB59DD" w:rsidRDefault="009B4AC4" w:rsidP="009B4AC4">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w:t>
      </w:r>
      <w:r w:rsidRPr="00FB59DD">
        <w:rPr>
          <w:rFonts w:ascii="Times New Roman" w:hAnsi="Times New Roman" w:cs="Times New Roman"/>
          <w:b/>
          <w:bCs/>
          <w:sz w:val="28"/>
          <w:szCs w:val="28"/>
          <w:lang w:val="ro-MD"/>
        </w:rPr>
        <w:tab/>
        <w:t>CONCLUZII PRIVIND BAT PENTRU COINCINERAREA DEȘEURILOR</w:t>
      </w:r>
    </w:p>
    <w:p w14:paraId="6EEF4D88" w14:textId="77777777" w:rsidR="009B4AC4" w:rsidRPr="00FB59DD" w:rsidRDefault="009B4AC4" w:rsidP="009B4AC4">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În lipsa unor dispoziții contrare, concluziile privind BAT prezentate în această secțiune se aplică, în general, pentru </w:t>
      </w:r>
      <w:proofErr w:type="spellStart"/>
      <w:r w:rsidRPr="00FB59DD">
        <w:rPr>
          <w:rFonts w:ascii="Times New Roman" w:hAnsi="Times New Roman" w:cs="Times New Roman"/>
          <w:sz w:val="28"/>
          <w:szCs w:val="28"/>
          <w:lang w:val="ro-MD"/>
        </w:rPr>
        <w:t>coincinerarea</w:t>
      </w:r>
      <w:proofErr w:type="spellEnd"/>
      <w:r w:rsidRPr="00FB59DD">
        <w:rPr>
          <w:rFonts w:ascii="Times New Roman" w:hAnsi="Times New Roman" w:cs="Times New Roman"/>
          <w:sz w:val="28"/>
          <w:szCs w:val="28"/>
          <w:lang w:val="ro-MD"/>
        </w:rPr>
        <w:t xml:space="preserve"> deșeurilor în instalații de ardere. Acestea se aplică în plus față de concluziile generale privind BAT prezentate în secțiunea 1.</w:t>
      </w:r>
    </w:p>
    <w:p w14:paraId="23BD208A" w14:textId="77777777" w:rsidR="009B4AC4" w:rsidRPr="00FB59DD" w:rsidRDefault="009B4AC4" w:rsidP="009B4AC4">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În cazul în care se </w:t>
      </w:r>
      <w:proofErr w:type="spellStart"/>
      <w:r w:rsidRPr="00FB59DD">
        <w:rPr>
          <w:rFonts w:ascii="Times New Roman" w:hAnsi="Times New Roman" w:cs="Times New Roman"/>
          <w:sz w:val="28"/>
          <w:szCs w:val="28"/>
          <w:lang w:val="ro-MD"/>
        </w:rPr>
        <w:t>coincinerează</w:t>
      </w:r>
      <w:proofErr w:type="spellEnd"/>
      <w:r w:rsidRPr="00FB59DD">
        <w:rPr>
          <w:rFonts w:ascii="Times New Roman" w:hAnsi="Times New Roman" w:cs="Times New Roman"/>
          <w:sz w:val="28"/>
          <w:szCs w:val="28"/>
          <w:lang w:val="ro-MD"/>
        </w:rPr>
        <w:t xml:space="preserve"> deșeuri, nivelurile BAT-AEL din prezenta secțiune se aplică pentru întregul volum de gaze de ardere generate.</w:t>
      </w:r>
    </w:p>
    <w:p w14:paraId="003D907F" w14:textId="77777777" w:rsidR="009B4AC4" w:rsidRPr="00FB59DD" w:rsidRDefault="009B4AC4" w:rsidP="009B4AC4">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În plus, atunci când deșeurile sunt </w:t>
      </w:r>
      <w:proofErr w:type="spellStart"/>
      <w:r w:rsidRPr="00FB59DD">
        <w:rPr>
          <w:rFonts w:ascii="Times New Roman" w:hAnsi="Times New Roman" w:cs="Times New Roman"/>
          <w:sz w:val="28"/>
          <w:szCs w:val="28"/>
          <w:lang w:val="ro-MD"/>
        </w:rPr>
        <w:t>coincinerate</w:t>
      </w:r>
      <w:proofErr w:type="spellEnd"/>
      <w:r w:rsidRPr="00FB59DD">
        <w:rPr>
          <w:rFonts w:ascii="Times New Roman" w:hAnsi="Times New Roman" w:cs="Times New Roman"/>
          <w:sz w:val="28"/>
          <w:szCs w:val="28"/>
          <w:lang w:val="ro-MD"/>
        </w:rPr>
        <w:t xml:space="preserve"> împreună cu combustibilii incluși la secțiunea 2, nivelurile BAT-AEL stabilite la secțiunea 2 se aplică, de asemenea: (i) la întregul volum de gaze de ardere generate; și (ii) la volumul de gaze de ardere rezultate din arderea combustibililor incluși la secțiunea respectivă, utilizându-se formula pentru regula amestecurilor din anexa VI (partea 4) la Directiva 2010/75/UE, în care nivelurile BAT-AEL pentru volumul de gaze de ardere rezultate din arderea deșeurilor vor fi determinate pe baza BAT 61.</w:t>
      </w:r>
    </w:p>
    <w:p w14:paraId="1DB7EDBF" w14:textId="77777777" w:rsidR="002870AB" w:rsidRPr="00FB59DD" w:rsidRDefault="002870AB" w:rsidP="009B4AC4">
      <w:pPr>
        <w:tabs>
          <w:tab w:val="left" w:pos="284"/>
          <w:tab w:val="left" w:pos="1276"/>
        </w:tabs>
        <w:spacing w:after="0"/>
        <w:ind w:firstLine="567"/>
        <w:jc w:val="both"/>
        <w:rPr>
          <w:rFonts w:ascii="Times New Roman" w:hAnsi="Times New Roman" w:cs="Times New Roman"/>
          <w:b/>
          <w:bCs/>
          <w:sz w:val="28"/>
          <w:szCs w:val="28"/>
          <w:lang w:val="ro-MD"/>
        </w:rPr>
      </w:pPr>
    </w:p>
    <w:p w14:paraId="2EBCEE21" w14:textId="4671FB06" w:rsidR="009B4AC4" w:rsidRPr="00FB59DD" w:rsidRDefault="009B4AC4" w:rsidP="009B4AC4">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6.1.1.</w:t>
      </w:r>
      <w:r w:rsidRPr="00FB59DD">
        <w:rPr>
          <w:rFonts w:ascii="Times New Roman" w:hAnsi="Times New Roman" w:cs="Times New Roman"/>
          <w:b/>
          <w:bCs/>
          <w:sz w:val="28"/>
          <w:szCs w:val="28"/>
          <w:lang w:val="ro-MD"/>
        </w:rPr>
        <w:tab/>
        <w:t>Performanța generală de mediu</w:t>
      </w:r>
    </w:p>
    <w:p w14:paraId="2108268E" w14:textId="77777777" w:rsidR="009B4AC4" w:rsidRPr="00FB59DD" w:rsidRDefault="009B4AC4" w:rsidP="009B4AC4">
      <w:pPr>
        <w:tabs>
          <w:tab w:val="left" w:pos="284"/>
          <w:tab w:val="left" w:pos="1276"/>
        </w:tabs>
        <w:spacing w:after="0"/>
        <w:ind w:firstLine="567"/>
        <w:jc w:val="both"/>
        <w:rPr>
          <w:rFonts w:ascii="Times New Roman" w:hAnsi="Times New Roman" w:cs="Times New Roman"/>
          <w:sz w:val="12"/>
          <w:szCs w:val="12"/>
          <w:lang w:val="ro-MD"/>
        </w:rPr>
      </w:pPr>
    </w:p>
    <w:p w14:paraId="52F73020" w14:textId="77777777" w:rsidR="009B4AC4" w:rsidRPr="00FB59DD" w:rsidRDefault="009B4AC4"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60.</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îmbunătățirii performanței generale de mediu a procesului de </w:t>
      </w:r>
      <w:proofErr w:type="spellStart"/>
      <w:r w:rsidRPr="00FB59DD">
        <w:rPr>
          <w:rFonts w:ascii="Times New Roman" w:hAnsi="Times New Roman" w:cs="Times New Roman"/>
          <w:b/>
          <w:bCs/>
          <w:sz w:val="28"/>
          <w:szCs w:val="28"/>
          <w:lang w:val="ro-MD"/>
        </w:rPr>
        <w:t>coincinerare</w:t>
      </w:r>
      <w:proofErr w:type="spellEnd"/>
      <w:r w:rsidRPr="00FB59DD">
        <w:rPr>
          <w:rFonts w:ascii="Times New Roman" w:hAnsi="Times New Roman" w:cs="Times New Roman"/>
          <w:b/>
          <w:bCs/>
          <w:sz w:val="28"/>
          <w:szCs w:val="28"/>
          <w:lang w:val="ro-MD"/>
        </w:rPr>
        <w:t xml:space="preserve"> a deșeurilor în instalațiile de ardere, pentru a asigura condiții de ardere stabile și a reduce emisiile în aer, BAT constă în utilizarea </w:t>
      </w:r>
      <w:r w:rsidRPr="00FB59DD">
        <w:rPr>
          <w:rFonts w:ascii="Times New Roman" w:hAnsi="Times New Roman" w:cs="Times New Roman"/>
          <w:b/>
          <w:bCs/>
          <w:sz w:val="28"/>
          <w:szCs w:val="28"/>
          <w:lang w:val="ro-MD"/>
        </w:rPr>
        <w:lastRenderedPageBreak/>
        <w:t>tehnicii BAT 60 de la litera (a) de mai jos și a unei combinații a tehnicilor indicate la BAT 6 și/sau a celorlalte tehnici de mai jos.</w:t>
      </w:r>
    </w:p>
    <w:p w14:paraId="348ADB5A" w14:textId="77777777" w:rsidR="00E2032B" w:rsidRPr="00FB59DD" w:rsidRDefault="00E2032B" w:rsidP="009B4AC4">
      <w:pPr>
        <w:tabs>
          <w:tab w:val="left" w:pos="284"/>
          <w:tab w:val="left" w:pos="1276"/>
        </w:tabs>
        <w:spacing w:after="0"/>
        <w:ind w:firstLine="567"/>
        <w:jc w:val="both"/>
        <w:rPr>
          <w:rFonts w:ascii="Times New Roman" w:hAnsi="Times New Roman" w:cs="Times New Roman"/>
          <w:sz w:val="12"/>
          <w:szCs w:val="12"/>
          <w:lang w:val="ro-MD"/>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701"/>
        <w:gridCol w:w="4394"/>
        <w:gridCol w:w="3118"/>
      </w:tblGrid>
      <w:tr w:rsidR="005A4D33" w:rsidRPr="00FB59DD" w14:paraId="6FEEBB93" w14:textId="77777777" w:rsidTr="005A4D33">
        <w:trPr>
          <w:trHeight w:val="327"/>
        </w:trPr>
        <w:tc>
          <w:tcPr>
            <w:tcW w:w="2127" w:type="dxa"/>
            <w:gridSpan w:val="2"/>
            <w:tcBorders>
              <w:left w:val="nil"/>
            </w:tcBorders>
          </w:tcPr>
          <w:p w14:paraId="534F4FCF" w14:textId="77777777" w:rsidR="005A4D33" w:rsidRPr="00FB59DD" w:rsidRDefault="005A4D33" w:rsidP="005A4D33">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394" w:type="dxa"/>
          </w:tcPr>
          <w:p w14:paraId="24B5A346" w14:textId="77777777" w:rsidR="005A4D33" w:rsidRPr="00FB59DD" w:rsidRDefault="005A4D33" w:rsidP="005A4D33">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118" w:type="dxa"/>
            <w:tcBorders>
              <w:right w:val="nil"/>
            </w:tcBorders>
          </w:tcPr>
          <w:p w14:paraId="67457D8F" w14:textId="77777777" w:rsidR="005A4D33" w:rsidRPr="00FB59DD" w:rsidRDefault="005A4D33" w:rsidP="005A4D33">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5A4D33" w:rsidRPr="00FB59DD" w14:paraId="4742AA7F" w14:textId="77777777" w:rsidTr="005A4D33">
        <w:trPr>
          <w:trHeight w:val="3448"/>
        </w:trPr>
        <w:tc>
          <w:tcPr>
            <w:tcW w:w="426" w:type="dxa"/>
            <w:tcBorders>
              <w:left w:val="nil"/>
            </w:tcBorders>
          </w:tcPr>
          <w:p w14:paraId="39B0CECB" w14:textId="77777777"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701" w:type="dxa"/>
          </w:tcPr>
          <w:p w14:paraId="4A19F841" w14:textId="0F1BF0B0"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Recepția prealabilă și recepția deșeurilor</w:t>
            </w:r>
          </w:p>
        </w:tc>
        <w:tc>
          <w:tcPr>
            <w:tcW w:w="4394" w:type="dxa"/>
          </w:tcPr>
          <w:p w14:paraId="6155A569"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Aplicarea unei proceduri pentru primirea oricăror deșeuri în instalația de ardere potrivit BAT aferente din BREF privind tratarea deșeurilor. Criteriile de recepție sunt stabilite pentru parametrii critici precum puterea calorifică, și conținutul de apă, cenușă, clor și fluor, sulf, azot, PCB, metale [volatile (de exemplu, Hg, T1, Pb, Co, Se) și nevolatile (de exemplu, V, Cu, Cd, Cr, Ni)], fosfor și alcalii (atunci când se utilizează subproduse de origine animală).</w:t>
            </w:r>
          </w:p>
          <w:p w14:paraId="2DB79825" w14:textId="19D7E7AB"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Aplicarea de sisteme de asigurare a calității pentru fiecare încărcătură de deșeuri pentru a garanta caracteristicile deșeurilor </w:t>
            </w:r>
            <w:proofErr w:type="spellStart"/>
            <w:r w:rsidRPr="00FB59DD">
              <w:rPr>
                <w:rFonts w:ascii="Times New Roman" w:hAnsi="Times New Roman" w:cs="Times New Roman"/>
                <w:sz w:val="20"/>
                <w:szCs w:val="20"/>
                <w:lang w:val="ro-RO"/>
              </w:rPr>
              <w:t>coincinerate</w:t>
            </w:r>
            <w:proofErr w:type="spellEnd"/>
            <w:r w:rsidRPr="00FB59DD">
              <w:rPr>
                <w:rFonts w:ascii="Times New Roman" w:hAnsi="Times New Roman" w:cs="Times New Roman"/>
                <w:sz w:val="20"/>
                <w:szCs w:val="20"/>
                <w:lang w:val="ro-RO"/>
              </w:rPr>
              <w:t xml:space="preserve"> și a controla valorile parametrilor critici specifici (de exemplu, </w:t>
            </w:r>
            <w:hyperlink r:id="rId50" w:tgtFrame="_blank" w:history="1">
              <w:r w:rsidR="002870AB" w:rsidRPr="00FB59DD">
                <w:rPr>
                  <w:rStyle w:val="Hyperlink"/>
                  <w:rFonts w:ascii="Times New Roman" w:hAnsi="Times New Roman" w:cs="Times New Roman"/>
                  <w:sz w:val="20"/>
                  <w:szCs w:val="20"/>
                </w:rPr>
                <w:t>SM EN 15358:2018</w:t>
              </w:r>
            </w:hyperlink>
            <w:r w:rsidR="002870AB"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pentru combustibili solizi recuperați nepericuloși)</w:t>
            </w:r>
          </w:p>
        </w:tc>
        <w:tc>
          <w:tcPr>
            <w:tcW w:w="3118" w:type="dxa"/>
            <w:tcBorders>
              <w:right w:val="nil"/>
            </w:tcBorders>
          </w:tcPr>
          <w:p w14:paraId="7754859A"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00964DB3"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212F7D1C"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35DF4DAD"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52B3B529"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5339B6D1" w14:textId="77777777" w:rsidR="005A4D33" w:rsidRPr="00FB59DD" w:rsidRDefault="005A4D33" w:rsidP="005A4D33">
            <w:pPr>
              <w:tabs>
                <w:tab w:val="left" w:pos="284"/>
                <w:tab w:val="left" w:pos="1276"/>
              </w:tabs>
              <w:spacing w:after="0"/>
              <w:jc w:val="both"/>
              <w:rPr>
                <w:rFonts w:ascii="Times New Roman" w:hAnsi="Times New Roman" w:cs="Times New Roman"/>
                <w:b/>
                <w:sz w:val="20"/>
                <w:szCs w:val="20"/>
                <w:lang w:val="ro-RO"/>
              </w:rPr>
            </w:pPr>
          </w:p>
          <w:p w14:paraId="6827505B"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5A4D33" w:rsidRPr="00FB59DD" w14:paraId="63A91B20" w14:textId="77777777" w:rsidTr="005A4D33">
        <w:trPr>
          <w:trHeight w:val="1742"/>
        </w:trPr>
        <w:tc>
          <w:tcPr>
            <w:tcW w:w="426" w:type="dxa"/>
            <w:tcBorders>
              <w:left w:val="nil"/>
            </w:tcBorders>
          </w:tcPr>
          <w:p w14:paraId="6E462F39" w14:textId="77777777"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701" w:type="dxa"/>
          </w:tcPr>
          <w:p w14:paraId="415A6D1B" w14:textId="77777777"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Selecția/limitarea deșeurilor</w:t>
            </w:r>
          </w:p>
        </w:tc>
        <w:tc>
          <w:tcPr>
            <w:tcW w:w="4394" w:type="dxa"/>
          </w:tcPr>
          <w:p w14:paraId="451880F8"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Selecția atentă pe tipuri de deșeuri și debite </w:t>
            </w:r>
            <w:proofErr w:type="spellStart"/>
            <w:r w:rsidRPr="00FB59DD">
              <w:rPr>
                <w:rFonts w:ascii="Times New Roman" w:hAnsi="Times New Roman" w:cs="Times New Roman"/>
                <w:sz w:val="20"/>
                <w:szCs w:val="20"/>
                <w:lang w:val="ro-RO"/>
              </w:rPr>
              <w:t>masice</w:t>
            </w:r>
            <w:proofErr w:type="spellEnd"/>
            <w:r w:rsidRPr="00FB59DD">
              <w:rPr>
                <w:rFonts w:ascii="Times New Roman" w:hAnsi="Times New Roman" w:cs="Times New Roman"/>
                <w:sz w:val="20"/>
                <w:szCs w:val="20"/>
                <w:lang w:val="ro-RO"/>
              </w:rPr>
              <w:t xml:space="preserve">, precum și limitarea procentului de deșeuri care sunt cele mai poluate și care pot fi </w:t>
            </w:r>
            <w:proofErr w:type="spellStart"/>
            <w:r w:rsidRPr="00FB59DD">
              <w:rPr>
                <w:rFonts w:ascii="Times New Roman" w:hAnsi="Times New Roman" w:cs="Times New Roman"/>
                <w:sz w:val="20"/>
                <w:szCs w:val="20"/>
                <w:lang w:val="ro-RO"/>
              </w:rPr>
              <w:t>coincinerate</w:t>
            </w:r>
            <w:proofErr w:type="spellEnd"/>
            <w:r w:rsidRPr="00FB59DD">
              <w:rPr>
                <w:rFonts w:ascii="Times New Roman" w:hAnsi="Times New Roman" w:cs="Times New Roman"/>
                <w:sz w:val="20"/>
                <w:szCs w:val="20"/>
                <w:lang w:val="ro-RO"/>
              </w:rPr>
              <w:t>. Limitarea proporției de cenușă, sulf, fluor, mercur și/sau clor în deșeurile care intră în instalația de ardere.</w:t>
            </w:r>
          </w:p>
          <w:p w14:paraId="581893F7"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Limitarea cantității de deșeuri care urmează să fie </w:t>
            </w:r>
            <w:proofErr w:type="spellStart"/>
            <w:r w:rsidRPr="00FB59DD">
              <w:rPr>
                <w:rFonts w:ascii="Times New Roman" w:hAnsi="Times New Roman" w:cs="Times New Roman"/>
                <w:sz w:val="20"/>
                <w:szCs w:val="20"/>
                <w:lang w:val="ro-RO"/>
              </w:rPr>
              <w:t>coincinerată</w:t>
            </w:r>
            <w:proofErr w:type="spellEnd"/>
          </w:p>
        </w:tc>
        <w:tc>
          <w:tcPr>
            <w:tcW w:w="3118" w:type="dxa"/>
            <w:tcBorders>
              <w:right w:val="nil"/>
            </w:tcBorders>
          </w:tcPr>
          <w:p w14:paraId="41F15DD2"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limitele impuse de politica de gestionare a deșeurilor din statul membru în cauză</w:t>
            </w:r>
          </w:p>
        </w:tc>
      </w:tr>
      <w:tr w:rsidR="005A4D33" w:rsidRPr="00FB59DD" w14:paraId="5B4449DE" w14:textId="77777777" w:rsidTr="005A4D33">
        <w:trPr>
          <w:trHeight w:val="1558"/>
        </w:trPr>
        <w:tc>
          <w:tcPr>
            <w:tcW w:w="426" w:type="dxa"/>
            <w:tcBorders>
              <w:left w:val="nil"/>
            </w:tcBorders>
          </w:tcPr>
          <w:p w14:paraId="22444E8F" w14:textId="77777777"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701" w:type="dxa"/>
          </w:tcPr>
          <w:p w14:paraId="7457BE5E" w14:textId="77777777" w:rsidR="005A4D33" w:rsidRPr="00FB59DD" w:rsidRDefault="005A4D33" w:rsidP="005A4D33">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Amestecarea deșeurilor cu combustibilul principal</w:t>
            </w:r>
          </w:p>
        </w:tc>
        <w:tc>
          <w:tcPr>
            <w:tcW w:w="4394" w:type="dxa"/>
          </w:tcPr>
          <w:p w14:paraId="326138F9" w14:textId="77777777"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Amestecarea eficace a deșeurilor și a combustibilului principal, deoarece un flux de combustibil amestecat în mod eterogen sau insuficient, ori o distribuire neuniformă poate influența aprinderea și arderea din cazan și ar trebui evitată</w:t>
            </w:r>
          </w:p>
        </w:tc>
        <w:tc>
          <w:tcPr>
            <w:tcW w:w="3118" w:type="dxa"/>
            <w:tcBorders>
              <w:right w:val="nil"/>
            </w:tcBorders>
          </w:tcPr>
          <w:p w14:paraId="4C75B8ED" w14:textId="2E8BEFB4" w:rsidR="005A4D33" w:rsidRPr="00FB59DD" w:rsidRDefault="005A4D33" w:rsidP="005A4D33">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Amestecul se poate realiza doar atunci când comportamentul de măcinare al combustibilului principal și al deșeurilor este similar sau atunci când cantitatea de deșeuri este foarte redusă în comparație cu combustibilul principal</w:t>
            </w:r>
          </w:p>
        </w:tc>
      </w:tr>
      <w:tr w:rsidR="005A4D33" w:rsidRPr="00FB59DD" w14:paraId="4F94BB28" w14:textId="77777777" w:rsidTr="005A4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426" w:type="dxa"/>
            <w:tcBorders>
              <w:top w:val="single" w:sz="6" w:space="0" w:color="000000"/>
              <w:left w:val="nil"/>
              <w:bottom w:val="single" w:sz="6" w:space="0" w:color="000000"/>
              <w:right w:val="single" w:sz="6" w:space="0" w:color="000000"/>
            </w:tcBorders>
          </w:tcPr>
          <w:p w14:paraId="2E6C56F5" w14:textId="77777777" w:rsidR="005A4D33" w:rsidRPr="00FB59DD" w:rsidRDefault="005A4D33" w:rsidP="005A4D33">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d.</w:t>
            </w:r>
          </w:p>
        </w:tc>
        <w:tc>
          <w:tcPr>
            <w:tcW w:w="1701" w:type="dxa"/>
            <w:tcBorders>
              <w:top w:val="single" w:sz="6" w:space="0" w:color="000000"/>
              <w:left w:val="single" w:sz="6" w:space="0" w:color="000000"/>
              <w:bottom w:val="single" w:sz="6" w:space="0" w:color="000000"/>
              <w:right w:val="single" w:sz="6" w:space="0" w:color="000000"/>
            </w:tcBorders>
          </w:tcPr>
          <w:p w14:paraId="2333E3CB" w14:textId="77777777" w:rsidR="005A4D33" w:rsidRPr="00FB59DD" w:rsidRDefault="005A4D33" w:rsidP="005A4D33">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Uscarea deșeurilor</w:t>
            </w:r>
          </w:p>
        </w:tc>
        <w:tc>
          <w:tcPr>
            <w:tcW w:w="4394" w:type="dxa"/>
            <w:tcBorders>
              <w:top w:val="single" w:sz="6" w:space="0" w:color="000000"/>
              <w:left w:val="single" w:sz="6" w:space="0" w:color="000000"/>
              <w:bottom w:val="single" w:sz="6" w:space="0" w:color="000000"/>
              <w:right w:val="single" w:sz="6" w:space="0" w:color="000000"/>
            </w:tcBorders>
          </w:tcPr>
          <w:p w14:paraId="7DDE5930" w14:textId="77777777" w:rsidR="005A4D33" w:rsidRPr="00FB59DD" w:rsidRDefault="005A4D33" w:rsidP="005A4D33">
            <w:pPr>
              <w:tabs>
                <w:tab w:val="left" w:pos="284"/>
                <w:tab w:val="left" w:pos="1276"/>
              </w:tabs>
              <w:rPr>
                <w:rFonts w:ascii="Times New Roman" w:hAnsi="Times New Roman" w:cs="Times New Roman"/>
                <w:sz w:val="20"/>
                <w:szCs w:val="20"/>
                <w:lang w:val="ro-RO"/>
              </w:rPr>
            </w:pPr>
            <w:r w:rsidRPr="00FB59DD">
              <w:rPr>
                <w:rFonts w:ascii="Times New Roman" w:hAnsi="Times New Roman" w:cs="Times New Roman"/>
                <w:sz w:val="20"/>
                <w:szCs w:val="20"/>
                <w:lang w:val="ro-RO"/>
              </w:rPr>
              <w:t>Uscarea prealabilă a deșeurilor, înainte de introducerea acestora în camera de ardere, pentru a asigura menținerea unui nivel ridicat de performanță a cazanului</w:t>
            </w:r>
          </w:p>
        </w:tc>
        <w:tc>
          <w:tcPr>
            <w:tcW w:w="3118" w:type="dxa"/>
            <w:tcBorders>
              <w:top w:val="single" w:sz="6" w:space="0" w:color="000000"/>
              <w:left w:val="single" w:sz="6" w:space="0" w:color="000000"/>
              <w:bottom w:val="single" w:sz="6" w:space="0" w:color="000000"/>
              <w:right w:val="nil"/>
            </w:tcBorders>
          </w:tcPr>
          <w:p w14:paraId="56106F90" w14:textId="77777777" w:rsidR="005A4D33" w:rsidRPr="00FB59DD" w:rsidRDefault="005A4D33" w:rsidP="005A4D33">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căldura recuperabilă insuficientă generată în urma procesului, de condițiile de ardere cerute sau de conținutul de umiditate al deșeurilor</w:t>
            </w:r>
          </w:p>
        </w:tc>
      </w:tr>
      <w:tr w:rsidR="005A4D33" w:rsidRPr="00FB59DD" w14:paraId="041AB858" w14:textId="77777777" w:rsidTr="005A4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426" w:type="dxa"/>
            <w:tcBorders>
              <w:top w:val="single" w:sz="6" w:space="0" w:color="000000"/>
              <w:left w:val="nil"/>
              <w:bottom w:val="single" w:sz="6" w:space="0" w:color="000000"/>
              <w:right w:val="single" w:sz="6" w:space="0" w:color="000000"/>
            </w:tcBorders>
          </w:tcPr>
          <w:p w14:paraId="1A476925" w14:textId="77777777" w:rsidR="005A4D33" w:rsidRPr="00FB59DD" w:rsidRDefault="005A4D33" w:rsidP="005A4D33">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701" w:type="dxa"/>
            <w:tcBorders>
              <w:top w:val="single" w:sz="6" w:space="0" w:color="000000"/>
              <w:left w:val="single" w:sz="6" w:space="0" w:color="000000"/>
              <w:bottom w:val="single" w:sz="6" w:space="0" w:color="000000"/>
              <w:right w:val="single" w:sz="6" w:space="0" w:color="000000"/>
            </w:tcBorders>
          </w:tcPr>
          <w:p w14:paraId="451088B3" w14:textId="77777777" w:rsidR="005A4D33" w:rsidRPr="00FB59DD" w:rsidRDefault="005A4D33" w:rsidP="005A4D33">
            <w:pPr>
              <w:tabs>
                <w:tab w:val="left" w:pos="284"/>
                <w:tab w:val="left" w:pos="1276"/>
              </w:tabs>
              <w:jc w:val="both"/>
              <w:rPr>
                <w:rFonts w:ascii="Times New Roman" w:hAnsi="Times New Roman" w:cs="Times New Roman"/>
                <w:bCs/>
                <w:sz w:val="20"/>
                <w:szCs w:val="20"/>
                <w:lang w:val="ro-RO"/>
              </w:rPr>
            </w:pPr>
            <w:proofErr w:type="spellStart"/>
            <w:r w:rsidRPr="00FB59DD">
              <w:rPr>
                <w:rFonts w:ascii="Times New Roman" w:hAnsi="Times New Roman" w:cs="Times New Roman"/>
                <w:bCs/>
                <w:sz w:val="20"/>
                <w:szCs w:val="20"/>
                <w:lang w:val="ro-RO"/>
              </w:rPr>
              <w:t>Pretratarea</w:t>
            </w:r>
            <w:proofErr w:type="spellEnd"/>
            <w:r w:rsidRPr="00FB59DD">
              <w:rPr>
                <w:rFonts w:ascii="Times New Roman" w:hAnsi="Times New Roman" w:cs="Times New Roman"/>
                <w:bCs/>
                <w:sz w:val="20"/>
                <w:szCs w:val="20"/>
                <w:lang w:val="ro-RO"/>
              </w:rPr>
              <w:t xml:space="preserve"> deșeurilor</w:t>
            </w:r>
          </w:p>
        </w:tc>
        <w:tc>
          <w:tcPr>
            <w:tcW w:w="4394" w:type="dxa"/>
            <w:tcBorders>
              <w:top w:val="single" w:sz="6" w:space="0" w:color="000000"/>
              <w:left w:val="single" w:sz="6" w:space="0" w:color="000000"/>
              <w:bottom w:val="single" w:sz="6" w:space="0" w:color="000000"/>
              <w:right w:val="single" w:sz="6" w:space="0" w:color="000000"/>
            </w:tcBorders>
          </w:tcPr>
          <w:p w14:paraId="40185620" w14:textId="77777777" w:rsidR="005A4D33" w:rsidRPr="00FB59DD" w:rsidRDefault="005A4D33" w:rsidP="005A4D33">
            <w:pPr>
              <w:tabs>
                <w:tab w:val="left" w:pos="284"/>
                <w:tab w:val="left" w:pos="1276"/>
              </w:tabs>
              <w:rPr>
                <w:rFonts w:ascii="Times New Roman" w:hAnsi="Times New Roman" w:cs="Times New Roman"/>
                <w:sz w:val="20"/>
                <w:szCs w:val="20"/>
                <w:lang w:val="ro-RO"/>
              </w:rPr>
            </w:pPr>
            <w:r w:rsidRPr="00FB59DD">
              <w:rPr>
                <w:rFonts w:ascii="Times New Roman" w:hAnsi="Times New Roman" w:cs="Times New Roman"/>
                <w:sz w:val="20"/>
                <w:szCs w:val="20"/>
                <w:lang w:val="ro-RO"/>
              </w:rPr>
              <w:t>A se vedea tehnicile descrise în BREF privind tratarea și incinerarea deșeurilor, inclusiv măcinarea, piroliza și gazeificarea</w:t>
            </w:r>
          </w:p>
        </w:tc>
        <w:tc>
          <w:tcPr>
            <w:tcW w:w="3118" w:type="dxa"/>
            <w:tcBorders>
              <w:top w:val="single" w:sz="6" w:space="0" w:color="000000"/>
              <w:left w:val="single" w:sz="6" w:space="0" w:color="000000"/>
              <w:bottom w:val="single" w:sz="6" w:space="0" w:color="000000"/>
              <w:right w:val="nil"/>
            </w:tcBorders>
          </w:tcPr>
          <w:p w14:paraId="00ACE6B1" w14:textId="50451EF3" w:rsidR="005A4D33" w:rsidRPr="00FB59DD" w:rsidRDefault="005A4D33" w:rsidP="005A4D33">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aplicabilitatea în BREF privind tratarea deșeurilor și BREF privind incinerarea deșeurilor</w:t>
            </w:r>
          </w:p>
        </w:tc>
      </w:tr>
    </w:tbl>
    <w:p w14:paraId="5D29B5C3" w14:textId="77777777" w:rsidR="009B4AC4" w:rsidRPr="00FB59DD" w:rsidRDefault="009B4AC4" w:rsidP="009B4AC4">
      <w:pPr>
        <w:tabs>
          <w:tab w:val="left" w:pos="284"/>
          <w:tab w:val="left" w:pos="1276"/>
        </w:tabs>
        <w:spacing w:after="0"/>
        <w:ind w:firstLine="567"/>
        <w:jc w:val="both"/>
        <w:rPr>
          <w:rFonts w:ascii="Times New Roman" w:hAnsi="Times New Roman" w:cs="Times New Roman"/>
          <w:sz w:val="12"/>
          <w:szCs w:val="12"/>
          <w:lang w:val="ro-MD"/>
        </w:rPr>
      </w:pPr>
    </w:p>
    <w:p w14:paraId="031D91EF" w14:textId="77777777"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p>
    <w:p w14:paraId="57F213A1" w14:textId="70B8F861"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61.</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prevenirii creșterii emisiilor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în instalațiile de ardere, BAT constă în luarea unor măsuri adecvate pentru a se obține certitudinea că emisiile de substanțe poluante pe partea gazelor de ardere rezultate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nu sunt mai mari decât cele provenite ca urmare a aplicării concluziilor privind BAT pentru incinerarea deșeurilor.</w:t>
      </w:r>
    </w:p>
    <w:p w14:paraId="7CE7F2A2"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69542750" w14:textId="77777777" w:rsidR="00E2032B" w:rsidRPr="00FB59DD" w:rsidRDefault="00E2032B"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lastRenderedPageBreak/>
        <w:t>BAT 62.</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Pentru a reduce la minimum impactul asupra reciclării reziduurilor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în instalațiile de ardere, BAT constă în menținerea unei bune calități a </w:t>
      </w:r>
      <w:proofErr w:type="spellStart"/>
      <w:r w:rsidRPr="00FB59DD">
        <w:rPr>
          <w:rFonts w:ascii="Times New Roman" w:hAnsi="Times New Roman" w:cs="Times New Roman"/>
          <w:b/>
          <w:bCs/>
          <w:sz w:val="28"/>
          <w:szCs w:val="28"/>
          <w:lang w:val="ro-MD"/>
        </w:rPr>
        <w:t>gipsului</w:t>
      </w:r>
      <w:proofErr w:type="spellEnd"/>
      <w:r w:rsidRPr="00FB59DD">
        <w:rPr>
          <w:rFonts w:ascii="Times New Roman" w:hAnsi="Times New Roman" w:cs="Times New Roman"/>
          <w:b/>
          <w:bCs/>
          <w:sz w:val="28"/>
          <w:szCs w:val="28"/>
          <w:lang w:val="ro-MD"/>
        </w:rPr>
        <w:t xml:space="preserve">, cenușii, zgurii și altor reziduuri, în conformitate cu cerințele stabilite pentru reciclarea acestora atunci când instalația nu </w:t>
      </w:r>
      <w:proofErr w:type="spellStart"/>
      <w:r w:rsidRPr="00FB59DD">
        <w:rPr>
          <w:rFonts w:ascii="Times New Roman" w:hAnsi="Times New Roman" w:cs="Times New Roman"/>
          <w:b/>
          <w:bCs/>
          <w:sz w:val="28"/>
          <w:szCs w:val="28"/>
          <w:lang w:val="ro-MD"/>
        </w:rPr>
        <w:t>coincinerează</w:t>
      </w:r>
      <w:proofErr w:type="spellEnd"/>
      <w:r w:rsidRPr="00FB59DD">
        <w:rPr>
          <w:rFonts w:ascii="Times New Roman" w:hAnsi="Times New Roman" w:cs="Times New Roman"/>
          <w:b/>
          <w:bCs/>
          <w:sz w:val="28"/>
          <w:szCs w:val="28"/>
          <w:lang w:val="ro-MD"/>
        </w:rPr>
        <w:t xml:space="preserve"> deșeuri, prin utilizarea uneia dintre tehnicile indicate la BAT 60 sau a unei combinații a tehnicilor respective și/sau prin limitarea </w:t>
      </w:r>
      <w:proofErr w:type="spellStart"/>
      <w:r w:rsidRPr="00FB59DD">
        <w:rPr>
          <w:rFonts w:ascii="Times New Roman" w:hAnsi="Times New Roman" w:cs="Times New Roman"/>
          <w:b/>
          <w:bCs/>
          <w:sz w:val="28"/>
          <w:szCs w:val="28"/>
          <w:lang w:val="ro-MD"/>
        </w:rPr>
        <w:t>coincinerării</w:t>
      </w:r>
      <w:proofErr w:type="spellEnd"/>
      <w:r w:rsidRPr="00FB59DD">
        <w:rPr>
          <w:rFonts w:ascii="Times New Roman" w:hAnsi="Times New Roman" w:cs="Times New Roman"/>
          <w:b/>
          <w:bCs/>
          <w:sz w:val="28"/>
          <w:szCs w:val="28"/>
          <w:lang w:val="ro-MD"/>
        </w:rPr>
        <w:t xml:space="preserve"> la fracțiile de deșeuri având concentrații de poluanți similare cu cele ale altor combustibili arși.</w:t>
      </w:r>
    </w:p>
    <w:p w14:paraId="5C7508A5"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10D980F4" w14:textId="77777777"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6.1.2.</w:t>
      </w:r>
      <w:r w:rsidRPr="00FB59DD">
        <w:rPr>
          <w:rFonts w:ascii="Times New Roman" w:hAnsi="Times New Roman" w:cs="Times New Roman"/>
          <w:b/>
          <w:bCs/>
          <w:sz w:val="28"/>
          <w:szCs w:val="28"/>
          <w:lang w:val="ro-MD"/>
        </w:rPr>
        <w:tab/>
        <w:t>Eficiența energetică</w:t>
      </w:r>
    </w:p>
    <w:p w14:paraId="0334D069"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1C2BEF5D" w14:textId="77777777" w:rsidR="00E2032B" w:rsidRPr="00FB59DD" w:rsidRDefault="00E2032B"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63.</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Pentru a crește eficiența energetică a </w:t>
      </w:r>
      <w:proofErr w:type="spellStart"/>
      <w:r w:rsidRPr="00FB59DD">
        <w:rPr>
          <w:rFonts w:ascii="Times New Roman" w:hAnsi="Times New Roman" w:cs="Times New Roman"/>
          <w:b/>
          <w:bCs/>
          <w:sz w:val="28"/>
          <w:szCs w:val="28"/>
          <w:lang w:val="ro-MD"/>
        </w:rPr>
        <w:t>coincinerării</w:t>
      </w:r>
      <w:proofErr w:type="spellEnd"/>
      <w:r w:rsidRPr="00FB59DD">
        <w:rPr>
          <w:rFonts w:ascii="Times New Roman" w:hAnsi="Times New Roman" w:cs="Times New Roman"/>
          <w:b/>
          <w:bCs/>
          <w:sz w:val="28"/>
          <w:szCs w:val="28"/>
          <w:lang w:val="ro-MD"/>
        </w:rPr>
        <w:t xml:space="preserve"> deșeurilor, BAT constă în utilizarea unei combinații adecvate a tehnicilor indicate la BAT 12 și BAT 19, în funcție de tipul de combustibil principal utilizat și de configurația instalației.</w:t>
      </w:r>
    </w:p>
    <w:p w14:paraId="5C8A8480"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 xml:space="preserve">Nivelurile de eficiență energetică asociate BAT (BAT-AEEL) sunt indicate în tabelul 8 pentru </w:t>
      </w:r>
      <w:proofErr w:type="spellStart"/>
      <w:r w:rsidRPr="00FB59DD">
        <w:rPr>
          <w:rFonts w:ascii="Times New Roman" w:hAnsi="Times New Roman" w:cs="Times New Roman"/>
          <w:sz w:val="28"/>
          <w:szCs w:val="28"/>
          <w:lang w:val="ro-MD"/>
        </w:rPr>
        <w:t>coincinerarea</w:t>
      </w:r>
      <w:proofErr w:type="spellEnd"/>
      <w:r w:rsidRPr="00FB59DD">
        <w:rPr>
          <w:rFonts w:ascii="Times New Roman" w:hAnsi="Times New Roman" w:cs="Times New Roman"/>
          <w:sz w:val="28"/>
          <w:szCs w:val="28"/>
          <w:lang w:val="ro-MD"/>
        </w:rPr>
        <w:t xml:space="preserve"> deșeurilor cu biomasă și/sau turbă și în tabelul 2 pentru </w:t>
      </w:r>
      <w:proofErr w:type="spellStart"/>
      <w:r w:rsidRPr="00FB59DD">
        <w:rPr>
          <w:rFonts w:ascii="Times New Roman" w:hAnsi="Times New Roman" w:cs="Times New Roman"/>
          <w:sz w:val="28"/>
          <w:szCs w:val="28"/>
          <w:lang w:val="ro-MD"/>
        </w:rPr>
        <w:t>coincinerarea</w:t>
      </w:r>
      <w:proofErr w:type="spellEnd"/>
      <w:r w:rsidRPr="00FB59DD">
        <w:rPr>
          <w:rFonts w:ascii="Times New Roman" w:hAnsi="Times New Roman" w:cs="Times New Roman"/>
          <w:sz w:val="28"/>
          <w:szCs w:val="28"/>
          <w:lang w:val="ro-MD"/>
        </w:rPr>
        <w:t xml:space="preserve"> deșeurilor cu huilă și/sau lignit.</w:t>
      </w:r>
    </w:p>
    <w:p w14:paraId="4909F871"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1E8CEE01" w14:textId="77777777"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6.1.3.</w:t>
      </w:r>
      <w:r w:rsidRPr="00FB59DD">
        <w:rPr>
          <w:rFonts w:ascii="Times New Roman" w:hAnsi="Times New Roman" w:cs="Times New Roman"/>
          <w:b/>
          <w:bCs/>
          <w:sz w:val="28"/>
          <w:szCs w:val="28"/>
          <w:lang w:val="ro-MD"/>
        </w:rPr>
        <w:tab/>
        <w:t>Emisii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 CO în aer</w:t>
      </w:r>
    </w:p>
    <w:p w14:paraId="1F9365DF"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74B7D6C1" w14:textId="77777777" w:rsidR="00E2032B" w:rsidRPr="00FB59DD" w:rsidRDefault="00E2032B"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64.</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limitând în același timp emisiile de CO și N</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O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huilă și/sau lignit, BAT constă în utilizarea uneia dintre tehnicile indicate la BAT 20 sau a unei combinații a acestora.</w:t>
      </w:r>
    </w:p>
    <w:p w14:paraId="3646DE7D"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57D23494"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65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limitând în același timp emisiile de CO și N</w:t>
      </w:r>
      <w:r w:rsidRPr="00FB59DD">
        <w:rPr>
          <w:rFonts w:ascii="Times New Roman" w:hAnsi="Times New Roman" w:cs="Times New Roman"/>
          <w:b/>
          <w:bCs/>
          <w:sz w:val="28"/>
          <w:szCs w:val="28"/>
          <w:vertAlign w:val="subscript"/>
          <w:lang w:val="ro-MD"/>
        </w:rPr>
        <w:t>2</w:t>
      </w:r>
      <w:r w:rsidRPr="00FB59DD">
        <w:rPr>
          <w:rFonts w:ascii="Times New Roman" w:hAnsi="Times New Roman" w:cs="Times New Roman"/>
          <w:b/>
          <w:bCs/>
          <w:sz w:val="28"/>
          <w:szCs w:val="28"/>
          <w:lang w:val="ro-MD"/>
        </w:rPr>
        <w:t xml:space="preserve">O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și/sau turbă, BAT constă în utilizarea uneia dintre tehnicile indicate la BAT 24 sau a unei combinații a acestora.</w:t>
      </w:r>
    </w:p>
    <w:p w14:paraId="3638036F"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1DE881DB" w14:textId="77777777"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6.1.4.</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w:t>
      </w:r>
    </w:p>
    <w:p w14:paraId="7BCA81CD"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22E28E1C" w14:textId="77777777"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66.</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huilă și/sau lignit, BAT constă în utilizarea uneia dintre tehnicile indicate la BAT 21 sau a unei combinații a acestora.</w:t>
      </w:r>
    </w:p>
    <w:p w14:paraId="68728CBB" w14:textId="77777777" w:rsidR="00E2032B" w:rsidRPr="00FB59DD" w:rsidRDefault="00E2032B" w:rsidP="00E2032B">
      <w:pPr>
        <w:tabs>
          <w:tab w:val="left" w:pos="284"/>
          <w:tab w:val="left" w:pos="1276"/>
        </w:tabs>
        <w:spacing w:after="0"/>
        <w:ind w:firstLine="567"/>
        <w:jc w:val="both"/>
        <w:rPr>
          <w:rFonts w:ascii="Times New Roman" w:hAnsi="Times New Roman" w:cs="Times New Roman"/>
          <w:sz w:val="12"/>
          <w:szCs w:val="12"/>
          <w:lang w:val="ro-MD"/>
        </w:rPr>
      </w:pPr>
    </w:p>
    <w:p w14:paraId="1F1643AE" w14:textId="12917F49" w:rsidR="00E2032B" w:rsidRPr="00FB59DD" w:rsidRDefault="00E2032B" w:rsidP="00E2032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67.</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În vederea prevenirii sau a reducerii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HCl</w:t>
      </w:r>
      <w:proofErr w:type="spellEnd"/>
      <w:r w:rsidRPr="00FB59DD">
        <w:rPr>
          <w:rFonts w:ascii="Times New Roman" w:hAnsi="Times New Roman" w:cs="Times New Roman"/>
          <w:b/>
          <w:bCs/>
          <w:sz w:val="28"/>
          <w:szCs w:val="28"/>
          <w:lang w:val="ro-MD"/>
        </w:rPr>
        <w:t xml:space="preserve"> și HF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și/sau turbă, BAT constă în utilizarea uneia dintre tehnicile indicate la BAT 25 sau a unei combinații a acestora.</w:t>
      </w:r>
    </w:p>
    <w:p w14:paraId="091BAD12" w14:textId="77777777" w:rsidR="00A00F8E" w:rsidRPr="00FB59DD" w:rsidRDefault="00A00F8E" w:rsidP="00A00F8E">
      <w:pPr>
        <w:tabs>
          <w:tab w:val="left" w:pos="284"/>
          <w:tab w:val="left" w:pos="1276"/>
        </w:tabs>
        <w:spacing w:after="0"/>
        <w:ind w:firstLine="567"/>
        <w:jc w:val="both"/>
        <w:rPr>
          <w:rFonts w:ascii="Times New Roman" w:hAnsi="Times New Roman" w:cs="Times New Roman"/>
          <w:sz w:val="12"/>
          <w:szCs w:val="12"/>
          <w:lang w:val="ro-MD"/>
        </w:rPr>
      </w:pPr>
    </w:p>
    <w:p w14:paraId="3898C099" w14:textId="3BD58352" w:rsidR="00A00F8E" w:rsidRPr="00FB59DD" w:rsidRDefault="00A00F8E" w:rsidP="00A00F8E">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6.1.5.</w:t>
      </w:r>
      <w:r w:rsidRPr="00FB59DD">
        <w:rPr>
          <w:rFonts w:ascii="Times New Roman" w:hAnsi="Times New Roman" w:cs="Times New Roman"/>
          <w:b/>
          <w:bCs/>
          <w:sz w:val="28"/>
          <w:szCs w:val="28"/>
          <w:lang w:val="ro-MD"/>
        </w:rPr>
        <w:tab/>
        <w:t>Emisii de pulberi și particule metalice în aer</w:t>
      </w:r>
    </w:p>
    <w:p w14:paraId="57217FEE" w14:textId="77777777" w:rsidR="00A00F8E" w:rsidRPr="00FB59DD" w:rsidRDefault="00A00F8E" w:rsidP="00A00F8E">
      <w:pPr>
        <w:tabs>
          <w:tab w:val="left" w:pos="284"/>
          <w:tab w:val="left" w:pos="1276"/>
        </w:tabs>
        <w:spacing w:after="0"/>
        <w:ind w:firstLine="567"/>
        <w:jc w:val="both"/>
        <w:rPr>
          <w:rFonts w:ascii="Times New Roman" w:hAnsi="Times New Roman" w:cs="Times New Roman"/>
          <w:sz w:val="12"/>
          <w:szCs w:val="12"/>
          <w:lang w:val="ro-MD"/>
        </w:rPr>
      </w:pPr>
    </w:p>
    <w:p w14:paraId="3B35A67A" w14:textId="77777777" w:rsidR="00A00F8E" w:rsidRPr="00FB59DD" w:rsidRDefault="00A00F8E" w:rsidP="00A00F8E">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lastRenderedPageBreak/>
        <w:t>BAT 68.</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reducerii emisiilor de pulberi și de particule metalice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huilă și/sau lignit, BAT constă în utilizarea uneia dintre tehnicile indicate la BAT 22 sau a unei combinații a acestora.</w:t>
      </w:r>
    </w:p>
    <w:p w14:paraId="14406812" w14:textId="77777777" w:rsidR="00A00F8E" w:rsidRPr="00FB59DD" w:rsidRDefault="00A00F8E" w:rsidP="00A00F8E">
      <w:pPr>
        <w:tabs>
          <w:tab w:val="left" w:pos="284"/>
          <w:tab w:val="left" w:pos="1276"/>
        </w:tabs>
        <w:spacing w:after="0"/>
        <w:ind w:firstLine="567"/>
        <w:jc w:val="both"/>
        <w:rPr>
          <w:rFonts w:ascii="Times New Roman" w:hAnsi="Times New Roman" w:cs="Times New Roman"/>
          <w:sz w:val="12"/>
          <w:szCs w:val="12"/>
          <w:lang w:val="ro-MD"/>
        </w:rPr>
      </w:pPr>
    </w:p>
    <w:p w14:paraId="143459DD" w14:textId="0ADF52C2" w:rsidR="005452E5" w:rsidRPr="00FB59DD" w:rsidRDefault="00A00F8E"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39</w:t>
      </w:r>
      <w:r w:rsidR="002870AB"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 xml:space="preserve">Nivelurile de emisii asociate BAT (BAT-AEL) pentru emisiile de metale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huilă și/sau lignit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985"/>
        <w:gridCol w:w="1134"/>
        <w:gridCol w:w="3685"/>
      </w:tblGrid>
      <w:tr w:rsidR="00232F38" w:rsidRPr="00FB59DD" w14:paraId="690527A7" w14:textId="77777777" w:rsidTr="00232F38">
        <w:trPr>
          <w:trHeight w:val="180"/>
        </w:trPr>
        <w:tc>
          <w:tcPr>
            <w:tcW w:w="2835" w:type="dxa"/>
            <w:vMerge w:val="restart"/>
            <w:tcBorders>
              <w:left w:val="nil"/>
            </w:tcBorders>
          </w:tcPr>
          <w:p w14:paraId="1D6DE3A3"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p>
          <w:p w14:paraId="1BC2B24B"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de ardere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3119" w:type="dxa"/>
            <w:gridSpan w:val="2"/>
          </w:tcPr>
          <w:p w14:paraId="173EA511"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w:t>
            </w:r>
          </w:p>
        </w:tc>
        <w:tc>
          <w:tcPr>
            <w:tcW w:w="3685" w:type="dxa"/>
            <w:vMerge w:val="restart"/>
            <w:tcBorders>
              <w:right w:val="nil"/>
            </w:tcBorders>
          </w:tcPr>
          <w:p w14:paraId="594F2B08"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p>
          <w:p w14:paraId="4D32B20A"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p>
          <w:p w14:paraId="2CE50532"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Perioada de calculare a valorilor medii</w:t>
            </w:r>
          </w:p>
        </w:tc>
      </w:tr>
      <w:tr w:rsidR="00232F38" w:rsidRPr="00FB59DD" w14:paraId="0BF4EC6F" w14:textId="77777777" w:rsidTr="00232F38">
        <w:trPr>
          <w:trHeight w:val="711"/>
        </w:trPr>
        <w:tc>
          <w:tcPr>
            <w:tcW w:w="2835" w:type="dxa"/>
            <w:vMerge/>
            <w:tcBorders>
              <w:top w:val="nil"/>
              <w:left w:val="nil"/>
            </w:tcBorders>
          </w:tcPr>
          <w:p w14:paraId="05CF1F5E"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p>
        </w:tc>
        <w:tc>
          <w:tcPr>
            <w:tcW w:w="1985" w:type="dxa"/>
          </w:tcPr>
          <w:p w14:paraId="07C52CF9" w14:textId="6C5FDFED"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proofErr w:type="spellStart"/>
            <w:r w:rsidRPr="00FB59DD">
              <w:rPr>
                <w:rFonts w:ascii="Times New Roman" w:hAnsi="Times New Roman" w:cs="Times New Roman"/>
                <w:b/>
                <w:bCs/>
                <w:sz w:val="20"/>
                <w:szCs w:val="20"/>
                <w:lang w:val="ro-RO"/>
              </w:rPr>
              <w:t>Sb+As+Pb+Cr+Co+Cu+Mn+Ni+V</w:t>
            </w:r>
            <w:proofErr w:type="spellEnd"/>
          </w:p>
          <w:p w14:paraId="325B0B06"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c>
          <w:tcPr>
            <w:tcW w:w="1134" w:type="dxa"/>
          </w:tcPr>
          <w:p w14:paraId="6D412A58" w14:textId="77777777" w:rsidR="00232F38" w:rsidRPr="00FB59DD" w:rsidRDefault="00232F38" w:rsidP="00232F38">
            <w:pPr>
              <w:tabs>
                <w:tab w:val="left" w:pos="284"/>
                <w:tab w:val="left" w:pos="1276"/>
              </w:tabs>
              <w:spacing w:after="0"/>
              <w:jc w:val="center"/>
              <w:rPr>
                <w:rFonts w:ascii="Times New Roman" w:hAnsi="Times New Roman" w:cs="Times New Roman"/>
                <w:b/>
                <w:bCs/>
                <w:sz w:val="20"/>
                <w:szCs w:val="20"/>
                <w:lang w:val="ro-RO"/>
              </w:rPr>
            </w:pPr>
            <w:proofErr w:type="spellStart"/>
            <w:r w:rsidRPr="00FB59DD">
              <w:rPr>
                <w:rFonts w:ascii="Times New Roman" w:hAnsi="Times New Roman" w:cs="Times New Roman"/>
                <w:b/>
                <w:bCs/>
                <w:sz w:val="20"/>
                <w:szCs w:val="20"/>
                <w:lang w:val="ro-RO"/>
              </w:rPr>
              <w:t>Cd+Tl</w:t>
            </w:r>
            <w:proofErr w:type="spellEnd"/>
            <w:r w:rsidRPr="00FB59DD">
              <w:rPr>
                <w:rFonts w:ascii="Times New Roman" w:hAnsi="Times New Roman" w:cs="Times New Roman"/>
                <w:b/>
                <w:bCs/>
                <w:sz w:val="20"/>
                <w:szCs w:val="20"/>
                <w:lang w:val="ro-RO"/>
              </w:rPr>
              <w:t xml:space="preserve"> (</w:t>
            </w:r>
            <w:proofErr w:type="spellStart"/>
            <w:r w:rsidRPr="00FB59DD">
              <w:rPr>
                <w:rFonts w:ascii="Times New Roman" w:hAnsi="Times New Roman" w:cs="Times New Roman"/>
                <w:b/>
                <w:bCs/>
                <w:sz w:val="20"/>
                <w:szCs w:val="20"/>
                <w:lang w:val="ro-RO"/>
              </w:rPr>
              <w:t>μg</w:t>
            </w:r>
            <w:proofErr w:type="spellEnd"/>
            <w:r w:rsidRPr="00FB59DD">
              <w:rPr>
                <w:rFonts w:ascii="Times New Roman" w:hAnsi="Times New Roman" w:cs="Times New Roman"/>
                <w:b/>
                <w:bCs/>
                <w:sz w:val="20"/>
                <w:szCs w:val="20"/>
                <w:lang w:val="ro-RO"/>
              </w:rPr>
              <w:t>/Nm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c>
          <w:tcPr>
            <w:tcW w:w="3685" w:type="dxa"/>
            <w:vMerge/>
            <w:tcBorders>
              <w:top w:val="nil"/>
              <w:right w:val="nil"/>
            </w:tcBorders>
          </w:tcPr>
          <w:p w14:paraId="78025146"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p>
        </w:tc>
      </w:tr>
      <w:tr w:rsidR="00232F38" w:rsidRPr="00FB59DD" w14:paraId="37BB421B" w14:textId="77777777" w:rsidTr="00232F38">
        <w:trPr>
          <w:trHeight w:val="210"/>
        </w:trPr>
        <w:tc>
          <w:tcPr>
            <w:tcW w:w="2835" w:type="dxa"/>
            <w:tcBorders>
              <w:left w:val="nil"/>
            </w:tcBorders>
          </w:tcPr>
          <w:p w14:paraId="4E1F177E"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300</w:t>
            </w:r>
          </w:p>
        </w:tc>
        <w:tc>
          <w:tcPr>
            <w:tcW w:w="1985" w:type="dxa"/>
          </w:tcPr>
          <w:p w14:paraId="19D52D52"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0,005-0,5</w:t>
            </w:r>
          </w:p>
        </w:tc>
        <w:tc>
          <w:tcPr>
            <w:tcW w:w="1134" w:type="dxa"/>
          </w:tcPr>
          <w:p w14:paraId="22384F86"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5-12</w:t>
            </w:r>
          </w:p>
        </w:tc>
        <w:tc>
          <w:tcPr>
            <w:tcW w:w="3685" w:type="dxa"/>
            <w:tcBorders>
              <w:right w:val="nil"/>
            </w:tcBorders>
          </w:tcPr>
          <w:p w14:paraId="654F8C03"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r>
      <w:tr w:rsidR="00232F38" w:rsidRPr="00FB59DD" w14:paraId="2DAB71E8" w14:textId="77777777" w:rsidTr="00232F38">
        <w:trPr>
          <w:trHeight w:val="229"/>
        </w:trPr>
        <w:tc>
          <w:tcPr>
            <w:tcW w:w="2835" w:type="dxa"/>
            <w:tcBorders>
              <w:left w:val="nil"/>
            </w:tcBorders>
          </w:tcPr>
          <w:p w14:paraId="25E3D8AE"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300</w:t>
            </w:r>
          </w:p>
        </w:tc>
        <w:tc>
          <w:tcPr>
            <w:tcW w:w="1985" w:type="dxa"/>
          </w:tcPr>
          <w:p w14:paraId="30FC6101"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0,005-0,2</w:t>
            </w:r>
          </w:p>
        </w:tc>
        <w:tc>
          <w:tcPr>
            <w:tcW w:w="1134" w:type="dxa"/>
          </w:tcPr>
          <w:p w14:paraId="5D223C60"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5-6</w:t>
            </w:r>
          </w:p>
        </w:tc>
        <w:tc>
          <w:tcPr>
            <w:tcW w:w="3685" w:type="dxa"/>
            <w:tcBorders>
              <w:right w:val="nil"/>
            </w:tcBorders>
          </w:tcPr>
          <w:p w14:paraId="057326FD"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probelor obținute în cursul unui an</w:t>
            </w:r>
          </w:p>
        </w:tc>
      </w:tr>
    </w:tbl>
    <w:p w14:paraId="5A6FC999" w14:textId="77777777" w:rsidR="00232F38" w:rsidRPr="00FB59DD" w:rsidRDefault="00232F38" w:rsidP="00232F38">
      <w:pPr>
        <w:tabs>
          <w:tab w:val="left" w:pos="284"/>
          <w:tab w:val="left" w:pos="1276"/>
        </w:tabs>
        <w:spacing w:after="0"/>
        <w:jc w:val="center"/>
        <w:rPr>
          <w:rFonts w:ascii="Times New Roman" w:hAnsi="Times New Roman" w:cs="Times New Roman"/>
          <w:b/>
          <w:bCs/>
          <w:sz w:val="28"/>
          <w:szCs w:val="28"/>
          <w:lang w:val="ro-MD"/>
        </w:rPr>
      </w:pPr>
    </w:p>
    <w:p w14:paraId="49C63355" w14:textId="77777777" w:rsidR="00232F38" w:rsidRPr="00FB59DD" w:rsidRDefault="00232F38" w:rsidP="00232F38">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BAT 69.</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 xml:space="preserve">În vederea reducerii emisiilor de pulberi și de particule metalice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și/sau turbă, BAT constă în utilizarea uneia dintre tehnicile indicate la BAT 26 sau a unei combinații a acestora.</w:t>
      </w:r>
    </w:p>
    <w:p w14:paraId="53AC0FEE" w14:textId="77777777" w:rsidR="00232F38" w:rsidRPr="00FB59DD" w:rsidRDefault="00232F38" w:rsidP="00232F38">
      <w:pPr>
        <w:tabs>
          <w:tab w:val="left" w:pos="284"/>
          <w:tab w:val="left" w:pos="1276"/>
        </w:tabs>
        <w:spacing w:after="0"/>
        <w:ind w:firstLine="567"/>
        <w:jc w:val="both"/>
        <w:rPr>
          <w:rFonts w:ascii="Times New Roman" w:hAnsi="Times New Roman" w:cs="Times New Roman"/>
          <w:sz w:val="12"/>
          <w:szCs w:val="12"/>
          <w:lang w:val="ro-MD"/>
        </w:rPr>
      </w:pPr>
    </w:p>
    <w:p w14:paraId="4D9FC5BC" w14:textId="34768277" w:rsidR="009C500D" w:rsidRPr="00FB59DD" w:rsidRDefault="00232F38"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40</w:t>
      </w:r>
      <w:r w:rsidR="002870AB"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 xml:space="preserve">Nivelurile de emisii asociate BAT (BAT-AEL) pentru emisiile de metale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și/sau turbă</w:t>
      </w:r>
    </w:p>
    <w:p w14:paraId="38B40D39" w14:textId="77777777" w:rsidR="00232F38" w:rsidRPr="00FB59DD" w:rsidRDefault="00232F38" w:rsidP="00232F38">
      <w:pPr>
        <w:tabs>
          <w:tab w:val="left" w:pos="284"/>
          <w:tab w:val="left" w:pos="1276"/>
        </w:tabs>
        <w:spacing w:after="0"/>
        <w:jc w:val="center"/>
        <w:rPr>
          <w:rFonts w:ascii="Times New Roman" w:hAnsi="Times New Roman" w:cs="Times New Roman"/>
          <w:b/>
          <w:bCs/>
          <w:i/>
          <w:iCs/>
          <w:sz w:val="12"/>
          <w:szCs w:val="12"/>
          <w:lang w:val="ro-MD"/>
        </w:rPr>
      </w:pPr>
    </w:p>
    <w:p w14:paraId="46DDFD88" w14:textId="4654A7BE" w:rsidR="00232F38" w:rsidRPr="00FB59DD" w:rsidRDefault="00232F38" w:rsidP="00232F38">
      <w:pPr>
        <w:tabs>
          <w:tab w:val="left" w:pos="284"/>
          <w:tab w:val="left" w:pos="1276"/>
        </w:tabs>
        <w:spacing w:after="0"/>
        <w:jc w:val="center"/>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BAT-AEL</w:t>
      </w:r>
    </w:p>
    <w:p w14:paraId="16C5FACD" w14:textId="4D541CFA" w:rsidR="00232F38" w:rsidRPr="00FB59DD" w:rsidRDefault="00232F38" w:rsidP="00232F38">
      <w:pPr>
        <w:tabs>
          <w:tab w:val="left" w:pos="284"/>
          <w:tab w:val="left" w:pos="1276"/>
        </w:tabs>
        <w:spacing w:after="0"/>
        <w:jc w:val="center"/>
        <w:rPr>
          <w:rFonts w:ascii="Times New Roman" w:hAnsi="Times New Roman" w:cs="Times New Roman"/>
          <w:b/>
          <w:bCs/>
          <w:i/>
          <w:iCs/>
          <w:sz w:val="20"/>
          <w:szCs w:val="20"/>
          <w:lang w:val="ro-MD"/>
        </w:rPr>
      </w:pPr>
      <w:r w:rsidRPr="00FB59DD">
        <w:rPr>
          <w:rFonts w:ascii="Times New Roman" w:hAnsi="Times New Roman" w:cs="Times New Roman"/>
          <w:b/>
          <w:bCs/>
          <w:i/>
          <w:iCs/>
          <w:sz w:val="20"/>
          <w:szCs w:val="20"/>
          <w:lang w:val="ro-MD"/>
        </w:rPr>
        <w:t>(media probelor obținute în cursul unui an)</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7"/>
        <w:gridCol w:w="4598"/>
      </w:tblGrid>
      <w:tr w:rsidR="00232F38" w:rsidRPr="00FB59DD" w14:paraId="387D77C6" w14:textId="77777777" w:rsidTr="0069625C">
        <w:trPr>
          <w:trHeight w:val="327"/>
        </w:trPr>
        <w:tc>
          <w:tcPr>
            <w:tcW w:w="4587" w:type="dxa"/>
            <w:tcBorders>
              <w:left w:val="nil"/>
            </w:tcBorders>
          </w:tcPr>
          <w:p w14:paraId="1468D545"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Sb+As+Pb+Cr+Co+Cu+Mn+Ni+V</w:t>
            </w:r>
            <w:proofErr w:type="spellEnd"/>
            <w:r w:rsidRPr="00FB59DD">
              <w:rPr>
                <w:rFonts w:ascii="Times New Roman" w:hAnsi="Times New Roman" w:cs="Times New Roman"/>
                <w:sz w:val="20"/>
                <w:szCs w:val="20"/>
                <w:lang w:val="ro-RO"/>
              </w:rPr>
              <w:t xml:space="preserve"> (mg/Nm</w:t>
            </w:r>
            <w:r w:rsidRPr="00FB59DD">
              <w:rPr>
                <w:rFonts w:ascii="Times New Roman" w:hAnsi="Times New Roman" w:cs="Times New Roman"/>
                <w:sz w:val="20"/>
                <w:szCs w:val="20"/>
                <w:vertAlign w:val="superscript"/>
                <w:lang w:val="ro-RO"/>
              </w:rPr>
              <w:t>3</w:t>
            </w:r>
            <w:r w:rsidRPr="00FB59DD">
              <w:rPr>
                <w:rFonts w:ascii="Times New Roman" w:hAnsi="Times New Roman" w:cs="Times New Roman"/>
                <w:sz w:val="20"/>
                <w:szCs w:val="20"/>
                <w:lang w:val="ro-RO"/>
              </w:rPr>
              <w:t>)</w:t>
            </w:r>
          </w:p>
        </w:tc>
        <w:tc>
          <w:tcPr>
            <w:tcW w:w="4598" w:type="dxa"/>
            <w:tcBorders>
              <w:right w:val="nil"/>
            </w:tcBorders>
          </w:tcPr>
          <w:p w14:paraId="14CA85D8"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Cd+Tl</w:t>
            </w:r>
            <w:proofErr w:type="spellEnd"/>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μg</w:t>
            </w:r>
            <w:proofErr w:type="spellEnd"/>
            <w:r w:rsidRPr="00FB59DD">
              <w:rPr>
                <w:rFonts w:ascii="Times New Roman" w:hAnsi="Times New Roman" w:cs="Times New Roman"/>
                <w:sz w:val="20"/>
                <w:szCs w:val="20"/>
                <w:lang w:val="ro-RO"/>
              </w:rPr>
              <w:t>/Nm</w:t>
            </w:r>
            <w:r w:rsidRPr="00FB59DD">
              <w:rPr>
                <w:rFonts w:ascii="Times New Roman" w:hAnsi="Times New Roman" w:cs="Times New Roman"/>
                <w:sz w:val="20"/>
                <w:szCs w:val="20"/>
                <w:vertAlign w:val="superscript"/>
                <w:lang w:val="ro-RO"/>
              </w:rPr>
              <w:t>3</w:t>
            </w:r>
            <w:r w:rsidRPr="00FB59DD">
              <w:rPr>
                <w:rFonts w:ascii="Times New Roman" w:hAnsi="Times New Roman" w:cs="Times New Roman"/>
                <w:sz w:val="20"/>
                <w:szCs w:val="20"/>
                <w:lang w:val="ro-RO"/>
              </w:rPr>
              <w:t>)</w:t>
            </w:r>
          </w:p>
        </w:tc>
      </w:tr>
      <w:tr w:rsidR="00232F38" w:rsidRPr="00FB59DD" w14:paraId="604252B2" w14:textId="77777777" w:rsidTr="0069625C">
        <w:trPr>
          <w:trHeight w:val="355"/>
        </w:trPr>
        <w:tc>
          <w:tcPr>
            <w:tcW w:w="4587" w:type="dxa"/>
            <w:tcBorders>
              <w:left w:val="nil"/>
            </w:tcBorders>
          </w:tcPr>
          <w:p w14:paraId="4068CBA2"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0,075-0,3</w:t>
            </w:r>
          </w:p>
        </w:tc>
        <w:tc>
          <w:tcPr>
            <w:tcW w:w="4598" w:type="dxa"/>
            <w:tcBorders>
              <w:right w:val="nil"/>
            </w:tcBorders>
          </w:tcPr>
          <w:p w14:paraId="0F58E47D" w14:textId="77777777" w:rsidR="00232F38" w:rsidRPr="00FB59DD" w:rsidRDefault="00232F38" w:rsidP="00232F38">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5</w:t>
            </w:r>
          </w:p>
        </w:tc>
      </w:tr>
    </w:tbl>
    <w:p w14:paraId="360DED1E" w14:textId="77777777" w:rsidR="00232F38" w:rsidRPr="00FB59DD" w:rsidRDefault="00232F38" w:rsidP="00232F38">
      <w:pPr>
        <w:tabs>
          <w:tab w:val="left" w:pos="284"/>
          <w:tab w:val="left" w:pos="1276"/>
        </w:tabs>
        <w:spacing w:after="0"/>
        <w:jc w:val="center"/>
        <w:rPr>
          <w:rFonts w:ascii="Times New Roman" w:hAnsi="Times New Roman" w:cs="Times New Roman"/>
          <w:b/>
          <w:bCs/>
          <w:sz w:val="12"/>
          <w:szCs w:val="12"/>
          <w:lang w:val="ro-MD"/>
        </w:rPr>
      </w:pPr>
    </w:p>
    <w:p w14:paraId="0AC8F8BC" w14:textId="77777777" w:rsidR="002870AB" w:rsidRPr="00FB59DD" w:rsidRDefault="002870AB" w:rsidP="00232F38">
      <w:pPr>
        <w:tabs>
          <w:tab w:val="left" w:pos="284"/>
          <w:tab w:val="left" w:pos="1276"/>
        </w:tabs>
        <w:spacing w:after="0"/>
        <w:ind w:firstLine="567"/>
        <w:jc w:val="both"/>
        <w:rPr>
          <w:rFonts w:ascii="Times New Roman" w:hAnsi="Times New Roman" w:cs="Times New Roman"/>
          <w:b/>
          <w:bCs/>
          <w:sz w:val="28"/>
          <w:szCs w:val="28"/>
          <w:lang w:val="ro-MD"/>
        </w:rPr>
      </w:pPr>
    </w:p>
    <w:p w14:paraId="4F4E6F1D" w14:textId="59FE45CF" w:rsidR="00232F38" w:rsidRPr="00FB59DD" w:rsidRDefault="00232F38" w:rsidP="00232F38">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6.1.6.</w:t>
      </w:r>
      <w:r w:rsidRPr="00FB59DD">
        <w:rPr>
          <w:rFonts w:ascii="Times New Roman" w:hAnsi="Times New Roman" w:cs="Times New Roman"/>
          <w:b/>
          <w:bCs/>
          <w:sz w:val="28"/>
          <w:szCs w:val="28"/>
          <w:lang w:val="ro-MD"/>
        </w:rPr>
        <w:tab/>
        <w:t>Emisii de mercur în aer</w:t>
      </w:r>
    </w:p>
    <w:p w14:paraId="0F0995DD" w14:textId="77777777" w:rsidR="00232F38" w:rsidRPr="00FB59DD" w:rsidRDefault="00232F38" w:rsidP="00232F38">
      <w:pPr>
        <w:tabs>
          <w:tab w:val="left" w:pos="284"/>
          <w:tab w:val="left" w:pos="1276"/>
        </w:tabs>
        <w:spacing w:after="0"/>
        <w:ind w:firstLine="567"/>
        <w:jc w:val="both"/>
        <w:rPr>
          <w:rFonts w:ascii="Times New Roman" w:hAnsi="Times New Roman" w:cs="Times New Roman"/>
          <w:b/>
          <w:bCs/>
          <w:sz w:val="12"/>
          <w:szCs w:val="12"/>
          <w:lang w:val="ro-MD"/>
        </w:rPr>
      </w:pPr>
    </w:p>
    <w:p w14:paraId="7DC6E917" w14:textId="77777777" w:rsidR="00232F38" w:rsidRPr="00FB59DD" w:rsidRDefault="00232F38" w:rsidP="004C1952">
      <w:pPr>
        <w:tabs>
          <w:tab w:val="left" w:pos="284"/>
          <w:tab w:val="left" w:pos="1276"/>
        </w:tabs>
        <w:spacing w:after="0" w:line="240" w:lineRule="auto"/>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 xml:space="preserve">BAT 70. În vederea reducerii emisiilor de mercur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turbă, huilă și/sau lignit, BAT constă în utilizarea uneia sau a unei combinații a tehnicilor indicate la BAT 23 și BAT 27.</w:t>
      </w:r>
    </w:p>
    <w:p w14:paraId="52E92532" w14:textId="77777777" w:rsidR="00232F38" w:rsidRPr="00FB59DD" w:rsidRDefault="00232F38" w:rsidP="00232F38">
      <w:pPr>
        <w:tabs>
          <w:tab w:val="left" w:pos="284"/>
          <w:tab w:val="left" w:pos="1276"/>
        </w:tabs>
        <w:spacing w:after="0"/>
        <w:ind w:firstLine="567"/>
        <w:jc w:val="both"/>
        <w:rPr>
          <w:rFonts w:ascii="Times New Roman" w:hAnsi="Times New Roman" w:cs="Times New Roman"/>
          <w:b/>
          <w:bCs/>
          <w:sz w:val="12"/>
          <w:szCs w:val="12"/>
          <w:lang w:val="ro-MD"/>
        </w:rPr>
      </w:pPr>
    </w:p>
    <w:p w14:paraId="5544C328" w14:textId="77777777" w:rsidR="00232F38" w:rsidRPr="00FB59DD" w:rsidRDefault="00232F38" w:rsidP="00232F38">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6.1.7.</w:t>
      </w:r>
      <w:r w:rsidRPr="00FB59DD">
        <w:rPr>
          <w:rFonts w:ascii="Times New Roman" w:hAnsi="Times New Roman" w:cs="Times New Roman"/>
          <w:b/>
          <w:bCs/>
          <w:sz w:val="28"/>
          <w:szCs w:val="28"/>
          <w:lang w:val="ro-MD"/>
        </w:rPr>
        <w:tab/>
        <w:t xml:space="preserve">Emisiile de compuși organici volatili, </w:t>
      </w:r>
      <w:proofErr w:type="spellStart"/>
      <w:r w:rsidRPr="00FB59DD">
        <w:rPr>
          <w:rFonts w:ascii="Times New Roman" w:hAnsi="Times New Roman" w:cs="Times New Roman"/>
          <w:b/>
          <w:bCs/>
          <w:sz w:val="28"/>
          <w:szCs w:val="28"/>
          <w:lang w:val="ro-MD"/>
        </w:rPr>
        <w:t>dibenzodioxine</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policlorurate</w:t>
      </w:r>
      <w:proofErr w:type="spellEnd"/>
      <w:r w:rsidRPr="00FB59DD">
        <w:rPr>
          <w:rFonts w:ascii="Times New Roman" w:hAnsi="Times New Roman" w:cs="Times New Roman"/>
          <w:b/>
          <w:bCs/>
          <w:sz w:val="28"/>
          <w:szCs w:val="28"/>
          <w:lang w:val="ro-MD"/>
        </w:rPr>
        <w:t xml:space="preserve"> și </w:t>
      </w:r>
      <w:proofErr w:type="spellStart"/>
      <w:r w:rsidRPr="00FB59DD">
        <w:rPr>
          <w:rFonts w:ascii="Times New Roman" w:hAnsi="Times New Roman" w:cs="Times New Roman"/>
          <w:b/>
          <w:bCs/>
          <w:sz w:val="28"/>
          <w:szCs w:val="28"/>
          <w:lang w:val="ro-MD"/>
        </w:rPr>
        <w:t>dibenzofurani</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policlorurați</w:t>
      </w:r>
      <w:proofErr w:type="spellEnd"/>
      <w:r w:rsidRPr="00FB59DD">
        <w:rPr>
          <w:rFonts w:ascii="Times New Roman" w:hAnsi="Times New Roman" w:cs="Times New Roman"/>
          <w:b/>
          <w:bCs/>
          <w:sz w:val="28"/>
          <w:szCs w:val="28"/>
          <w:lang w:val="ro-MD"/>
        </w:rPr>
        <w:t xml:space="preserve"> în aer</w:t>
      </w:r>
    </w:p>
    <w:p w14:paraId="49FFC71F" w14:textId="77777777" w:rsidR="00232F38" w:rsidRPr="00FB59DD" w:rsidRDefault="00232F38" w:rsidP="00232F38">
      <w:pPr>
        <w:tabs>
          <w:tab w:val="left" w:pos="284"/>
          <w:tab w:val="left" w:pos="1276"/>
        </w:tabs>
        <w:spacing w:after="0"/>
        <w:ind w:firstLine="567"/>
        <w:jc w:val="both"/>
        <w:rPr>
          <w:rFonts w:ascii="Times New Roman" w:hAnsi="Times New Roman" w:cs="Times New Roman"/>
          <w:b/>
          <w:bCs/>
          <w:sz w:val="12"/>
          <w:szCs w:val="12"/>
          <w:lang w:val="ro-MD"/>
        </w:rPr>
      </w:pPr>
    </w:p>
    <w:p w14:paraId="606A28FD" w14:textId="7486D82F" w:rsidR="00232F38" w:rsidRPr="00FB59DD" w:rsidRDefault="00232F38"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 xml:space="preserve">BAT 71. În vederea reducerii emisiilor de compuși organici volatili, </w:t>
      </w:r>
      <w:proofErr w:type="spellStart"/>
      <w:r w:rsidRPr="00FB59DD">
        <w:rPr>
          <w:rFonts w:ascii="Times New Roman" w:hAnsi="Times New Roman" w:cs="Times New Roman"/>
          <w:b/>
          <w:bCs/>
          <w:sz w:val="28"/>
          <w:szCs w:val="28"/>
          <w:lang w:val="ro-MD"/>
        </w:rPr>
        <w:t>dibenzodioxine</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policlorurate</w:t>
      </w:r>
      <w:proofErr w:type="spellEnd"/>
      <w:r w:rsidRPr="00FB59DD">
        <w:rPr>
          <w:rFonts w:ascii="Times New Roman" w:hAnsi="Times New Roman" w:cs="Times New Roman"/>
          <w:b/>
          <w:bCs/>
          <w:sz w:val="28"/>
          <w:szCs w:val="28"/>
          <w:lang w:val="ro-MD"/>
        </w:rPr>
        <w:t xml:space="preserve"> și </w:t>
      </w:r>
      <w:proofErr w:type="spellStart"/>
      <w:r w:rsidRPr="00FB59DD">
        <w:rPr>
          <w:rFonts w:ascii="Times New Roman" w:hAnsi="Times New Roman" w:cs="Times New Roman"/>
          <w:b/>
          <w:bCs/>
          <w:sz w:val="28"/>
          <w:szCs w:val="28"/>
          <w:lang w:val="ro-MD"/>
        </w:rPr>
        <w:t>dibenzofurani</w:t>
      </w:r>
      <w:proofErr w:type="spellEnd"/>
      <w:r w:rsidRPr="00FB59DD">
        <w:rPr>
          <w:rFonts w:ascii="Times New Roman" w:hAnsi="Times New Roman" w:cs="Times New Roman"/>
          <w:b/>
          <w:bCs/>
          <w:sz w:val="28"/>
          <w:szCs w:val="28"/>
          <w:lang w:val="ro-MD"/>
        </w:rPr>
        <w:t xml:space="preserve"> </w:t>
      </w:r>
      <w:proofErr w:type="spellStart"/>
      <w:r w:rsidRPr="00FB59DD">
        <w:rPr>
          <w:rFonts w:ascii="Times New Roman" w:hAnsi="Times New Roman" w:cs="Times New Roman"/>
          <w:b/>
          <w:bCs/>
          <w:sz w:val="28"/>
          <w:szCs w:val="28"/>
          <w:lang w:val="ro-MD"/>
        </w:rPr>
        <w:t>policlorurați</w:t>
      </w:r>
      <w:proofErr w:type="spellEnd"/>
      <w:r w:rsidRPr="00FB59DD">
        <w:rPr>
          <w:rFonts w:ascii="Times New Roman" w:hAnsi="Times New Roman" w:cs="Times New Roman"/>
          <w:b/>
          <w:bCs/>
          <w:sz w:val="28"/>
          <w:szCs w:val="28"/>
          <w:lang w:val="ro-MD"/>
        </w:rPr>
        <w:t xml:space="preserve">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turbă, cărbune și/sau lignit, BAT constă în utilizarea uneia sau a unei combinații a tehnicilor indicate la BAT 6, BAT 26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2"/>
        <w:gridCol w:w="4505"/>
        <w:gridCol w:w="2126"/>
      </w:tblGrid>
      <w:tr w:rsidR="00232F38" w:rsidRPr="00FB59DD" w14:paraId="6A99F000" w14:textId="77777777" w:rsidTr="007842B7">
        <w:trPr>
          <w:trHeight w:val="139"/>
        </w:trPr>
        <w:tc>
          <w:tcPr>
            <w:tcW w:w="3008" w:type="dxa"/>
            <w:gridSpan w:val="2"/>
            <w:tcBorders>
              <w:left w:val="nil"/>
            </w:tcBorders>
          </w:tcPr>
          <w:p w14:paraId="0EA5E1AE" w14:textId="77777777" w:rsidR="00232F38" w:rsidRPr="00FB59DD" w:rsidRDefault="00232F38" w:rsidP="00232F38">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505" w:type="dxa"/>
          </w:tcPr>
          <w:p w14:paraId="0CCF8A95" w14:textId="77777777" w:rsidR="00232F38" w:rsidRPr="00FB59DD" w:rsidRDefault="00232F38" w:rsidP="00232F38">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126" w:type="dxa"/>
            <w:tcBorders>
              <w:right w:val="nil"/>
            </w:tcBorders>
          </w:tcPr>
          <w:p w14:paraId="11043CB7" w14:textId="77777777" w:rsidR="00232F38" w:rsidRPr="00FB59DD" w:rsidRDefault="00232F38" w:rsidP="00232F38">
            <w:pPr>
              <w:tabs>
                <w:tab w:val="left" w:pos="284"/>
                <w:tab w:val="left" w:pos="1276"/>
              </w:tabs>
              <w:spacing w:after="0"/>
              <w:ind w:firstLine="34"/>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232F38" w:rsidRPr="00FB59DD" w14:paraId="04819B78" w14:textId="77777777" w:rsidTr="007842B7">
        <w:trPr>
          <w:trHeight w:val="357"/>
        </w:trPr>
        <w:tc>
          <w:tcPr>
            <w:tcW w:w="426" w:type="dxa"/>
            <w:tcBorders>
              <w:left w:val="nil"/>
            </w:tcBorders>
          </w:tcPr>
          <w:p w14:paraId="43880755" w14:textId="77777777" w:rsidR="00232F38" w:rsidRPr="00FB59DD" w:rsidRDefault="00232F38" w:rsidP="00232F38">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2582" w:type="dxa"/>
          </w:tcPr>
          <w:p w14:paraId="6CFAF2A4"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de cărbune activ</w:t>
            </w:r>
          </w:p>
        </w:tc>
        <w:tc>
          <w:tcPr>
            <w:tcW w:w="4505" w:type="dxa"/>
          </w:tcPr>
          <w:p w14:paraId="723B6FC4"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8.5.</w:t>
            </w:r>
          </w:p>
          <w:p w14:paraId="6D3BAB82"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Acest proces se bazează pe adsorbția moleculelor poluante de către cărbunele activ</w:t>
            </w:r>
          </w:p>
        </w:tc>
        <w:tc>
          <w:tcPr>
            <w:tcW w:w="2126" w:type="dxa"/>
            <w:vMerge w:val="restart"/>
            <w:tcBorders>
              <w:right w:val="nil"/>
            </w:tcBorders>
          </w:tcPr>
          <w:p w14:paraId="252F9D6E" w14:textId="77777777" w:rsidR="00232F38" w:rsidRPr="00FB59DD" w:rsidRDefault="00232F38" w:rsidP="00232F38">
            <w:pPr>
              <w:tabs>
                <w:tab w:val="left" w:pos="284"/>
                <w:tab w:val="left" w:pos="1276"/>
              </w:tabs>
              <w:spacing w:after="0"/>
              <w:jc w:val="both"/>
              <w:rPr>
                <w:rFonts w:ascii="Times New Roman" w:hAnsi="Times New Roman" w:cs="Times New Roman"/>
                <w:b/>
                <w:sz w:val="20"/>
                <w:szCs w:val="20"/>
                <w:lang w:val="ro-RO"/>
              </w:rPr>
            </w:pPr>
          </w:p>
          <w:p w14:paraId="2EB73A89" w14:textId="77777777" w:rsidR="00232F38" w:rsidRPr="00FB59DD" w:rsidRDefault="00232F38" w:rsidP="00232F38">
            <w:pPr>
              <w:tabs>
                <w:tab w:val="left" w:pos="284"/>
                <w:tab w:val="left" w:pos="1276"/>
              </w:tabs>
              <w:spacing w:after="0"/>
              <w:jc w:val="both"/>
              <w:rPr>
                <w:rFonts w:ascii="Times New Roman" w:hAnsi="Times New Roman" w:cs="Times New Roman"/>
                <w:b/>
                <w:sz w:val="20"/>
                <w:szCs w:val="20"/>
                <w:lang w:val="ro-RO"/>
              </w:rPr>
            </w:pPr>
          </w:p>
          <w:p w14:paraId="464D6EBD" w14:textId="77777777" w:rsidR="00232F38" w:rsidRPr="00FB59DD" w:rsidRDefault="00232F38" w:rsidP="00232F38">
            <w:pPr>
              <w:tabs>
                <w:tab w:val="left" w:pos="284"/>
                <w:tab w:val="left" w:pos="1276"/>
              </w:tabs>
              <w:spacing w:after="0"/>
              <w:jc w:val="both"/>
              <w:rPr>
                <w:rFonts w:ascii="Times New Roman" w:hAnsi="Times New Roman" w:cs="Times New Roman"/>
                <w:b/>
                <w:sz w:val="20"/>
                <w:szCs w:val="20"/>
                <w:lang w:val="ro-RO"/>
              </w:rPr>
            </w:pPr>
          </w:p>
          <w:p w14:paraId="239E21C1"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General aplicabilă</w:t>
            </w:r>
          </w:p>
        </w:tc>
      </w:tr>
      <w:tr w:rsidR="00232F38" w:rsidRPr="00FB59DD" w14:paraId="59BB2BAF" w14:textId="77777777" w:rsidTr="007842B7">
        <w:trPr>
          <w:trHeight w:val="552"/>
        </w:trPr>
        <w:tc>
          <w:tcPr>
            <w:tcW w:w="426" w:type="dxa"/>
            <w:tcBorders>
              <w:left w:val="nil"/>
            </w:tcBorders>
          </w:tcPr>
          <w:p w14:paraId="61BCC612" w14:textId="77777777" w:rsidR="00232F38" w:rsidRPr="00FB59DD" w:rsidRDefault="00232F38" w:rsidP="00232F38">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b.</w:t>
            </w:r>
          </w:p>
        </w:tc>
        <w:tc>
          <w:tcPr>
            <w:tcW w:w="2582" w:type="dxa"/>
          </w:tcPr>
          <w:p w14:paraId="22078FA9"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Stingerea rapidă cu ajutorul unui condensator de epurare umedă/pentru gaze de ardere</w:t>
            </w:r>
          </w:p>
        </w:tc>
        <w:tc>
          <w:tcPr>
            <w:tcW w:w="4505" w:type="dxa"/>
          </w:tcPr>
          <w:p w14:paraId="1C89B8FC"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condensatorului de epurare umedă/pentru gaze de ardere la secțiunea 8.4</w:t>
            </w:r>
          </w:p>
        </w:tc>
        <w:tc>
          <w:tcPr>
            <w:tcW w:w="2126" w:type="dxa"/>
            <w:vMerge/>
            <w:tcBorders>
              <w:top w:val="nil"/>
              <w:bottom w:val="single" w:sz="6" w:space="0" w:color="000000"/>
              <w:right w:val="nil"/>
            </w:tcBorders>
          </w:tcPr>
          <w:p w14:paraId="6A8A6114" w14:textId="77777777" w:rsidR="00232F38" w:rsidRPr="00FB59DD" w:rsidRDefault="00232F38" w:rsidP="00232F38">
            <w:pPr>
              <w:tabs>
                <w:tab w:val="left" w:pos="284"/>
                <w:tab w:val="left" w:pos="1276"/>
              </w:tabs>
              <w:spacing w:after="0"/>
              <w:jc w:val="both"/>
              <w:rPr>
                <w:rFonts w:ascii="Times New Roman" w:hAnsi="Times New Roman" w:cs="Times New Roman"/>
                <w:sz w:val="20"/>
                <w:szCs w:val="20"/>
                <w:lang w:val="ro-RO"/>
              </w:rPr>
            </w:pPr>
          </w:p>
        </w:tc>
      </w:tr>
      <w:tr w:rsidR="00232F38" w:rsidRPr="00FB59DD" w14:paraId="5D2F0493" w14:textId="77777777" w:rsidTr="00784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426" w:type="dxa"/>
            <w:tcBorders>
              <w:top w:val="single" w:sz="6" w:space="0" w:color="000000"/>
              <w:left w:val="nil"/>
              <w:bottom w:val="single" w:sz="6" w:space="0" w:color="000000"/>
              <w:right w:val="single" w:sz="6" w:space="0" w:color="000000"/>
            </w:tcBorders>
          </w:tcPr>
          <w:p w14:paraId="4237F175" w14:textId="77777777" w:rsidR="00232F38" w:rsidRPr="00FB59DD" w:rsidRDefault="00232F38" w:rsidP="00232F38">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2582" w:type="dxa"/>
            <w:tcBorders>
              <w:top w:val="single" w:sz="6" w:space="0" w:color="000000"/>
              <w:left w:val="single" w:sz="6" w:space="0" w:color="000000"/>
              <w:bottom w:val="single" w:sz="6" w:space="0" w:color="000000"/>
              <w:right w:val="single" w:sz="6" w:space="0" w:color="000000"/>
            </w:tcBorders>
          </w:tcPr>
          <w:p w14:paraId="7736DF88" w14:textId="77777777" w:rsidR="00232F38" w:rsidRPr="00FB59DD" w:rsidRDefault="00232F38" w:rsidP="00232F38">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w:t>
            </w:r>
            <w:r w:rsidRPr="00FB59DD">
              <w:rPr>
                <w:rFonts w:ascii="Times New Roman" w:hAnsi="Times New Roman" w:cs="Times New Roman"/>
                <w:sz w:val="20"/>
                <w:szCs w:val="20"/>
                <w:lang w:val="ro-RO"/>
              </w:rPr>
              <w:tab/>
              <w:t>catalitică selectivă (RCS)</w:t>
            </w:r>
          </w:p>
        </w:tc>
        <w:tc>
          <w:tcPr>
            <w:tcW w:w="4505" w:type="dxa"/>
            <w:tcBorders>
              <w:top w:val="single" w:sz="6" w:space="0" w:color="000000"/>
              <w:left w:val="single" w:sz="6" w:space="0" w:color="000000"/>
              <w:bottom w:val="single" w:sz="6" w:space="0" w:color="000000"/>
              <w:right w:val="single" w:sz="6" w:space="0" w:color="000000"/>
            </w:tcBorders>
          </w:tcPr>
          <w:p w14:paraId="0F2A4FEF" w14:textId="77777777" w:rsidR="00232F38" w:rsidRPr="00FB59DD" w:rsidRDefault="00232F38" w:rsidP="00232F38">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p w14:paraId="65492A1C" w14:textId="77777777" w:rsidR="00232F38" w:rsidRPr="00FB59DD" w:rsidRDefault="00232F38" w:rsidP="00232F38">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RCS este adaptat și mai mare decât un sistem RCS utilizat doar pentru reducerea emisiilor de NO</w:t>
            </w:r>
            <w:r w:rsidRPr="00FB59DD">
              <w:rPr>
                <w:rFonts w:ascii="Times New Roman" w:hAnsi="Times New Roman" w:cs="Times New Roman"/>
                <w:sz w:val="20"/>
                <w:szCs w:val="20"/>
                <w:vertAlign w:val="subscript"/>
                <w:lang w:val="ro-RO"/>
              </w:rPr>
              <w:t>X</w:t>
            </w:r>
          </w:p>
        </w:tc>
        <w:tc>
          <w:tcPr>
            <w:tcW w:w="2126" w:type="dxa"/>
            <w:tcBorders>
              <w:top w:val="single" w:sz="6" w:space="0" w:color="000000"/>
              <w:bottom w:val="single" w:sz="4" w:space="0" w:color="auto"/>
            </w:tcBorders>
          </w:tcPr>
          <w:p w14:paraId="42E16D68" w14:textId="77777777" w:rsidR="00232F38" w:rsidRPr="00FB59DD" w:rsidRDefault="00232F38" w:rsidP="00232F38">
            <w:pPr>
              <w:pStyle w:val="TableParagraph"/>
              <w:spacing w:before="132" w:line="230" w:lineRule="auto"/>
              <w:ind w:left="110" w:right="-15"/>
              <w:jc w:val="both"/>
              <w:rPr>
                <w:sz w:val="20"/>
                <w:szCs w:val="20"/>
              </w:rPr>
            </w:pPr>
            <w:r w:rsidRPr="00FB59DD">
              <w:rPr>
                <w:w w:val="90"/>
                <w:sz w:val="20"/>
                <w:szCs w:val="20"/>
              </w:rPr>
              <w:t>A se vedea aplicabilitatea</w:t>
            </w:r>
            <w:r w:rsidRPr="00FB59DD">
              <w:rPr>
                <w:spacing w:val="1"/>
                <w:w w:val="90"/>
                <w:sz w:val="20"/>
                <w:szCs w:val="20"/>
              </w:rPr>
              <w:t xml:space="preserve"> </w:t>
            </w:r>
            <w:r w:rsidRPr="00FB59DD">
              <w:rPr>
                <w:w w:val="95"/>
                <w:sz w:val="20"/>
                <w:szCs w:val="20"/>
              </w:rPr>
              <w:t>indicată</w:t>
            </w:r>
            <w:r w:rsidRPr="00FB59DD">
              <w:rPr>
                <w:spacing w:val="-8"/>
                <w:w w:val="95"/>
                <w:sz w:val="20"/>
                <w:szCs w:val="20"/>
              </w:rPr>
              <w:t xml:space="preserve"> </w:t>
            </w:r>
            <w:r w:rsidRPr="00FB59DD">
              <w:rPr>
                <w:w w:val="95"/>
                <w:sz w:val="20"/>
                <w:szCs w:val="20"/>
              </w:rPr>
              <w:t>la</w:t>
            </w:r>
            <w:r w:rsidRPr="00FB59DD">
              <w:rPr>
                <w:spacing w:val="-7"/>
                <w:w w:val="95"/>
                <w:sz w:val="20"/>
                <w:szCs w:val="20"/>
              </w:rPr>
              <w:t xml:space="preserve"> </w:t>
            </w:r>
            <w:r w:rsidRPr="00FB59DD">
              <w:rPr>
                <w:w w:val="95"/>
                <w:sz w:val="20"/>
                <w:szCs w:val="20"/>
              </w:rPr>
              <w:t>BAT</w:t>
            </w:r>
            <w:r w:rsidRPr="00FB59DD">
              <w:rPr>
                <w:spacing w:val="-6"/>
                <w:w w:val="95"/>
                <w:sz w:val="20"/>
                <w:szCs w:val="20"/>
              </w:rPr>
              <w:t xml:space="preserve"> </w:t>
            </w:r>
            <w:r w:rsidRPr="00FB59DD">
              <w:rPr>
                <w:w w:val="95"/>
                <w:sz w:val="20"/>
                <w:szCs w:val="20"/>
              </w:rPr>
              <w:t>20</w:t>
            </w:r>
            <w:r w:rsidRPr="00FB59DD">
              <w:rPr>
                <w:spacing w:val="-7"/>
                <w:w w:val="95"/>
                <w:sz w:val="20"/>
                <w:szCs w:val="20"/>
              </w:rPr>
              <w:t xml:space="preserve"> </w:t>
            </w:r>
            <w:r w:rsidRPr="00FB59DD">
              <w:rPr>
                <w:w w:val="95"/>
                <w:sz w:val="20"/>
                <w:szCs w:val="20"/>
              </w:rPr>
              <w:t>și</w:t>
            </w:r>
            <w:r w:rsidRPr="00FB59DD">
              <w:rPr>
                <w:spacing w:val="-7"/>
                <w:w w:val="95"/>
                <w:sz w:val="20"/>
                <w:szCs w:val="20"/>
              </w:rPr>
              <w:t xml:space="preserve"> </w:t>
            </w:r>
            <w:r w:rsidRPr="00FB59DD">
              <w:rPr>
                <w:w w:val="95"/>
                <w:sz w:val="20"/>
                <w:szCs w:val="20"/>
              </w:rPr>
              <w:t>BAT</w:t>
            </w:r>
            <w:r w:rsidRPr="00FB59DD">
              <w:rPr>
                <w:spacing w:val="-38"/>
                <w:w w:val="95"/>
                <w:sz w:val="20"/>
                <w:szCs w:val="20"/>
              </w:rPr>
              <w:t xml:space="preserve"> </w:t>
            </w:r>
            <w:r w:rsidRPr="00FB59DD">
              <w:rPr>
                <w:sz w:val="20"/>
                <w:szCs w:val="20"/>
              </w:rPr>
              <w:t>24</w:t>
            </w:r>
          </w:p>
        </w:tc>
      </w:tr>
    </w:tbl>
    <w:p w14:paraId="4F2CAB56" w14:textId="77777777" w:rsidR="007842B7" w:rsidRPr="00FB59DD" w:rsidRDefault="007842B7" w:rsidP="007842B7">
      <w:pPr>
        <w:tabs>
          <w:tab w:val="left" w:pos="284"/>
          <w:tab w:val="left" w:pos="1276"/>
        </w:tabs>
        <w:spacing w:after="0"/>
        <w:ind w:firstLine="567"/>
        <w:jc w:val="both"/>
        <w:rPr>
          <w:rFonts w:ascii="Times New Roman" w:hAnsi="Times New Roman" w:cs="Times New Roman"/>
          <w:sz w:val="12"/>
          <w:szCs w:val="12"/>
          <w:lang w:val="ro-MD"/>
        </w:rPr>
      </w:pPr>
    </w:p>
    <w:p w14:paraId="39B3BB8A" w14:textId="4177EC97" w:rsidR="00232F38" w:rsidRPr="00FB59DD" w:rsidRDefault="007842B7"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41</w:t>
      </w:r>
      <w:r w:rsidR="00197520"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 xml:space="preserve">Nivelurile de emisii asociate BAT (BAT-AEL) în cazul emisiilor de PCDD/F și TCOV în aer provenite din </w:t>
      </w:r>
      <w:proofErr w:type="spellStart"/>
      <w:r w:rsidRPr="00FB59DD">
        <w:rPr>
          <w:rFonts w:ascii="Times New Roman" w:hAnsi="Times New Roman" w:cs="Times New Roman"/>
          <w:b/>
          <w:bCs/>
          <w:sz w:val="28"/>
          <w:szCs w:val="28"/>
          <w:lang w:val="ro-MD"/>
        </w:rPr>
        <w:t>coincinerarea</w:t>
      </w:r>
      <w:proofErr w:type="spellEnd"/>
      <w:r w:rsidRPr="00FB59DD">
        <w:rPr>
          <w:rFonts w:ascii="Times New Roman" w:hAnsi="Times New Roman" w:cs="Times New Roman"/>
          <w:b/>
          <w:bCs/>
          <w:sz w:val="28"/>
          <w:szCs w:val="28"/>
          <w:lang w:val="ro-MD"/>
        </w:rPr>
        <w:t xml:space="preserve"> deșeurilor cu biomasă, turbă, huilă și/sau lignit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4"/>
        <w:gridCol w:w="2835"/>
        <w:gridCol w:w="1559"/>
        <w:gridCol w:w="1701"/>
      </w:tblGrid>
      <w:tr w:rsidR="00DB5D76" w:rsidRPr="00FB59DD" w14:paraId="7EF5A341" w14:textId="77777777" w:rsidTr="00DB5D76">
        <w:trPr>
          <w:trHeight w:val="258"/>
        </w:trPr>
        <w:tc>
          <w:tcPr>
            <w:tcW w:w="3544" w:type="dxa"/>
            <w:vMerge w:val="restart"/>
            <w:tcBorders>
              <w:left w:val="nil"/>
            </w:tcBorders>
          </w:tcPr>
          <w:p w14:paraId="055254B5" w14:textId="77777777" w:rsidR="00DB5D76" w:rsidRPr="00FB59DD" w:rsidRDefault="00DB5D76" w:rsidP="00DB5D76">
            <w:pPr>
              <w:tabs>
                <w:tab w:val="left" w:pos="284"/>
                <w:tab w:val="left" w:pos="1276"/>
              </w:tabs>
              <w:spacing w:after="0"/>
              <w:jc w:val="center"/>
              <w:rPr>
                <w:rFonts w:ascii="Times New Roman" w:hAnsi="Times New Roman" w:cs="Times New Roman"/>
                <w:b/>
                <w:bCs/>
                <w:sz w:val="20"/>
                <w:szCs w:val="20"/>
                <w:lang w:val="ro-RO"/>
              </w:rPr>
            </w:pPr>
          </w:p>
          <w:p w14:paraId="428849BE" w14:textId="77777777" w:rsidR="00DB5D76" w:rsidRPr="00FB59DD" w:rsidRDefault="00DB5D76" w:rsidP="00DB5D76">
            <w:pPr>
              <w:tabs>
                <w:tab w:val="left" w:pos="284"/>
                <w:tab w:val="left" w:pos="1276"/>
              </w:tabs>
              <w:spacing w:after="0"/>
              <w:jc w:val="center"/>
              <w:rPr>
                <w:rFonts w:ascii="Times New Roman" w:hAnsi="Times New Roman" w:cs="Times New Roman"/>
                <w:b/>
                <w:bCs/>
                <w:sz w:val="20"/>
                <w:szCs w:val="20"/>
                <w:lang w:val="ro-RO"/>
              </w:rPr>
            </w:pPr>
          </w:p>
          <w:p w14:paraId="0181DB63" w14:textId="77777777" w:rsidR="00DB5D76" w:rsidRPr="00FB59DD" w:rsidRDefault="00DB5D76" w:rsidP="00DB5D7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Tipul instalației de ardere</w:t>
            </w:r>
          </w:p>
        </w:tc>
        <w:tc>
          <w:tcPr>
            <w:tcW w:w="6095" w:type="dxa"/>
            <w:gridSpan w:val="3"/>
            <w:tcBorders>
              <w:right w:val="nil"/>
            </w:tcBorders>
          </w:tcPr>
          <w:p w14:paraId="6DCA24E0" w14:textId="77777777" w:rsidR="00DB5D76" w:rsidRPr="00FB59DD" w:rsidRDefault="00DB5D76" w:rsidP="00DB5D7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w:t>
            </w:r>
          </w:p>
        </w:tc>
      </w:tr>
      <w:tr w:rsidR="00DB5D76" w:rsidRPr="00FB59DD" w14:paraId="15B39D35" w14:textId="77777777" w:rsidTr="00DB5D76">
        <w:trPr>
          <w:trHeight w:val="121"/>
        </w:trPr>
        <w:tc>
          <w:tcPr>
            <w:tcW w:w="3544" w:type="dxa"/>
            <w:vMerge/>
            <w:tcBorders>
              <w:top w:val="nil"/>
              <w:left w:val="nil"/>
            </w:tcBorders>
          </w:tcPr>
          <w:p w14:paraId="3084DFFD"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p>
        </w:tc>
        <w:tc>
          <w:tcPr>
            <w:tcW w:w="2835" w:type="dxa"/>
          </w:tcPr>
          <w:p w14:paraId="7491AB9F"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PCDD/F (ng I-TEQ/Nm</w:t>
            </w:r>
            <w:r w:rsidRPr="00FB59DD">
              <w:rPr>
                <w:rFonts w:ascii="Times New Roman" w:hAnsi="Times New Roman" w:cs="Times New Roman"/>
                <w:sz w:val="20"/>
                <w:szCs w:val="20"/>
                <w:vertAlign w:val="superscript"/>
                <w:lang w:val="ro-RO"/>
              </w:rPr>
              <w:t>3</w:t>
            </w:r>
            <w:r w:rsidRPr="00FB59DD">
              <w:rPr>
                <w:rFonts w:ascii="Times New Roman" w:hAnsi="Times New Roman" w:cs="Times New Roman"/>
                <w:sz w:val="20"/>
                <w:szCs w:val="20"/>
                <w:lang w:val="ro-RO"/>
              </w:rPr>
              <w:t>)</w:t>
            </w:r>
          </w:p>
        </w:tc>
        <w:tc>
          <w:tcPr>
            <w:tcW w:w="3260" w:type="dxa"/>
            <w:gridSpan w:val="2"/>
            <w:tcBorders>
              <w:right w:val="nil"/>
            </w:tcBorders>
          </w:tcPr>
          <w:p w14:paraId="1371F43E"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TCOV (mg/Nm</w:t>
            </w:r>
            <w:r w:rsidRPr="00FB59DD">
              <w:rPr>
                <w:rFonts w:ascii="Times New Roman" w:hAnsi="Times New Roman" w:cs="Times New Roman"/>
                <w:sz w:val="20"/>
                <w:szCs w:val="20"/>
                <w:vertAlign w:val="superscript"/>
                <w:lang w:val="ro-RO"/>
              </w:rPr>
              <w:t>3</w:t>
            </w:r>
            <w:r w:rsidRPr="00FB59DD">
              <w:rPr>
                <w:rFonts w:ascii="Times New Roman" w:hAnsi="Times New Roman" w:cs="Times New Roman"/>
                <w:sz w:val="20"/>
                <w:szCs w:val="20"/>
                <w:lang w:val="ro-RO"/>
              </w:rPr>
              <w:t>)</w:t>
            </w:r>
          </w:p>
        </w:tc>
      </w:tr>
      <w:tr w:rsidR="00DB5D76" w:rsidRPr="00FB59DD" w14:paraId="621034FE" w14:textId="77777777" w:rsidTr="00DB5D76">
        <w:trPr>
          <w:trHeight w:val="280"/>
        </w:trPr>
        <w:tc>
          <w:tcPr>
            <w:tcW w:w="3544" w:type="dxa"/>
            <w:vMerge/>
            <w:tcBorders>
              <w:top w:val="nil"/>
              <w:left w:val="nil"/>
            </w:tcBorders>
          </w:tcPr>
          <w:p w14:paraId="26A2B3F3"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p>
        </w:tc>
        <w:tc>
          <w:tcPr>
            <w:tcW w:w="2835" w:type="dxa"/>
          </w:tcPr>
          <w:p w14:paraId="4ADE45DF"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pe perioada de prelevare</w:t>
            </w:r>
          </w:p>
        </w:tc>
        <w:tc>
          <w:tcPr>
            <w:tcW w:w="1559" w:type="dxa"/>
          </w:tcPr>
          <w:p w14:paraId="4C2B589F"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1701" w:type="dxa"/>
            <w:tcBorders>
              <w:right w:val="nil"/>
            </w:tcBorders>
          </w:tcPr>
          <w:p w14:paraId="35F3B915"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Media zilnică</w:t>
            </w:r>
          </w:p>
        </w:tc>
      </w:tr>
      <w:tr w:rsidR="00DB5D76" w:rsidRPr="00FB59DD" w14:paraId="2509B65F" w14:textId="77777777" w:rsidTr="00DB5D76">
        <w:trPr>
          <w:trHeight w:val="413"/>
        </w:trPr>
        <w:tc>
          <w:tcPr>
            <w:tcW w:w="3544" w:type="dxa"/>
            <w:tcBorders>
              <w:left w:val="nil"/>
            </w:tcBorders>
          </w:tcPr>
          <w:p w14:paraId="22CDD05D"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de ardere pe biomasă, turbă, cărbune și/sau lignit</w:t>
            </w:r>
          </w:p>
        </w:tc>
        <w:tc>
          <w:tcPr>
            <w:tcW w:w="2835" w:type="dxa"/>
          </w:tcPr>
          <w:p w14:paraId="5F7A335D"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0,01-0,03</w:t>
            </w:r>
          </w:p>
        </w:tc>
        <w:tc>
          <w:tcPr>
            <w:tcW w:w="1559" w:type="dxa"/>
          </w:tcPr>
          <w:p w14:paraId="29407C72"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0,1-5</w:t>
            </w:r>
          </w:p>
        </w:tc>
        <w:tc>
          <w:tcPr>
            <w:tcW w:w="1701" w:type="dxa"/>
            <w:tcBorders>
              <w:right w:val="nil"/>
            </w:tcBorders>
          </w:tcPr>
          <w:p w14:paraId="66E61D94" w14:textId="77777777" w:rsidR="00DB5D76" w:rsidRPr="00FB59DD" w:rsidRDefault="00DB5D76" w:rsidP="00DB5D7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0,5-10</w:t>
            </w:r>
          </w:p>
        </w:tc>
      </w:tr>
    </w:tbl>
    <w:p w14:paraId="1155F030" w14:textId="77777777" w:rsidR="007842B7" w:rsidRPr="00FB59DD" w:rsidRDefault="007842B7" w:rsidP="007842B7">
      <w:pPr>
        <w:tabs>
          <w:tab w:val="left" w:pos="284"/>
          <w:tab w:val="left" w:pos="1276"/>
        </w:tabs>
        <w:spacing w:after="0"/>
        <w:jc w:val="center"/>
        <w:rPr>
          <w:rFonts w:ascii="Times New Roman" w:hAnsi="Times New Roman" w:cs="Times New Roman"/>
          <w:b/>
          <w:bCs/>
          <w:sz w:val="28"/>
          <w:szCs w:val="28"/>
          <w:lang w:val="ro-MD"/>
        </w:rPr>
      </w:pPr>
    </w:p>
    <w:p w14:paraId="3946D242" w14:textId="77777777" w:rsidR="00DB5D76" w:rsidRPr="00FB59DD" w:rsidRDefault="00DB5D76" w:rsidP="00DB5D76">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7.</w:t>
      </w:r>
      <w:r w:rsidRPr="00FB59DD">
        <w:rPr>
          <w:rFonts w:ascii="Times New Roman" w:hAnsi="Times New Roman" w:cs="Times New Roman"/>
          <w:b/>
          <w:bCs/>
          <w:sz w:val="28"/>
          <w:szCs w:val="28"/>
          <w:lang w:val="ro-MD"/>
        </w:rPr>
        <w:tab/>
        <w:t>CONCLUZII PRIVIND BAT PENTRU PROCESUL DE GAZEIFICARE</w:t>
      </w:r>
    </w:p>
    <w:p w14:paraId="403EC453" w14:textId="77777777" w:rsidR="00DB5D76" w:rsidRPr="00FB59DD" w:rsidRDefault="00DB5D76" w:rsidP="00DB5D7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În lipsa unor dispoziții contrare, concluziile privind BAT prezentate în această secțiune se aplică, în general, pentru toate instalațiile de gazeificare corelate direct cu instalațiile de ardere și pentru instalațiile IGCC. Acestea se aplică în plus față de concluziile generale privind BAT prezentate în secțiunea 1.</w:t>
      </w:r>
    </w:p>
    <w:p w14:paraId="386DC85C" w14:textId="77777777" w:rsidR="00DB5D76" w:rsidRPr="00FB59DD" w:rsidRDefault="00DB5D76" w:rsidP="00DB5D76">
      <w:pPr>
        <w:tabs>
          <w:tab w:val="left" w:pos="284"/>
          <w:tab w:val="left" w:pos="1276"/>
        </w:tabs>
        <w:spacing w:after="0"/>
        <w:ind w:firstLine="567"/>
        <w:jc w:val="both"/>
        <w:rPr>
          <w:rFonts w:ascii="Times New Roman" w:hAnsi="Times New Roman" w:cs="Times New Roman"/>
          <w:b/>
          <w:bCs/>
          <w:sz w:val="12"/>
          <w:szCs w:val="12"/>
          <w:lang w:val="ro-MD"/>
        </w:rPr>
      </w:pPr>
    </w:p>
    <w:p w14:paraId="66AC451D" w14:textId="3BC4BD9A" w:rsidR="00DB5D76" w:rsidRPr="00FB59DD" w:rsidRDefault="00DB5D76" w:rsidP="00DB5D76">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7.1.1.</w:t>
      </w:r>
      <w:r w:rsidRPr="00FB59DD">
        <w:rPr>
          <w:rFonts w:ascii="Times New Roman" w:hAnsi="Times New Roman" w:cs="Times New Roman"/>
          <w:b/>
          <w:bCs/>
          <w:sz w:val="28"/>
          <w:szCs w:val="28"/>
          <w:lang w:val="ro-MD"/>
        </w:rPr>
        <w:tab/>
        <w:t>Eficiența energetică</w:t>
      </w:r>
    </w:p>
    <w:p w14:paraId="79E4659D" w14:textId="77777777" w:rsidR="00DB5D76" w:rsidRPr="00FB59DD" w:rsidRDefault="00DB5D76" w:rsidP="00DB5D76">
      <w:pPr>
        <w:tabs>
          <w:tab w:val="left" w:pos="284"/>
          <w:tab w:val="left" w:pos="1276"/>
        </w:tabs>
        <w:spacing w:after="0"/>
        <w:ind w:firstLine="567"/>
        <w:jc w:val="both"/>
        <w:rPr>
          <w:rFonts w:ascii="Times New Roman" w:hAnsi="Times New Roman" w:cs="Times New Roman"/>
          <w:b/>
          <w:bCs/>
          <w:sz w:val="12"/>
          <w:szCs w:val="12"/>
          <w:lang w:val="ro-MD"/>
        </w:rPr>
      </w:pPr>
    </w:p>
    <w:p w14:paraId="4A1B3072" w14:textId="77777777" w:rsidR="00DB5D76" w:rsidRPr="00FB59DD" w:rsidRDefault="00DB5D76" w:rsidP="004C1952">
      <w:pPr>
        <w:tabs>
          <w:tab w:val="left" w:pos="284"/>
          <w:tab w:val="left" w:pos="1276"/>
        </w:tabs>
        <w:spacing w:after="0" w:line="240" w:lineRule="auto"/>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72. În vederea creșterii eficienței energetice a unităților IGCC și de gazeificare, BAT constă în utilizarea uneia sau a unei combinații a tehnicilor indicate la BAT 12 și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701"/>
        <w:gridCol w:w="4110"/>
        <w:gridCol w:w="3402"/>
      </w:tblGrid>
      <w:tr w:rsidR="00DB5D76" w:rsidRPr="00FB59DD" w14:paraId="77604AD3" w14:textId="77777777" w:rsidTr="00A24BE6">
        <w:trPr>
          <w:trHeight w:val="153"/>
        </w:trPr>
        <w:tc>
          <w:tcPr>
            <w:tcW w:w="2127" w:type="dxa"/>
            <w:gridSpan w:val="2"/>
            <w:tcBorders>
              <w:left w:val="nil"/>
            </w:tcBorders>
          </w:tcPr>
          <w:p w14:paraId="33027B73" w14:textId="77777777" w:rsidR="00DB5D76" w:rsidRPr="00FB59DD" w:rsidRDefault="00DB5D76" w:rsidP="00DB5D7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4110" w:type="dxa"/>
          </w:tcPr>
          <w:p w14:paraId="0146B6FC" w14:textId="77777777" w:rsidR="00DB5D76" w:rsidRPr="00FB59DD" w:rsidRDefault="00DB5D76" w:rsidP="00DB5D7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3402" w:type="dxa"/>
            <w:tcBorders>
              <w:right w:val="nil"/>
            </w:tcBorders>
          </w:tcPr>
          <w:p w14:paraId="10E68A9C" w14:textId="77777777" w:rsidR="00DB5D76" w:rsidRPr="00FB59DD" w:rsidRDefault="00DB5D76" w:rsidP="00DB5D7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DB5D76" w:rsidRPr="00FB59DD" w14:paraId="189E493F" w14:textId="77777777" w:rsidTr="00A24BE6">
        <w:trPr>
          <w:trHeight w:val="1446"/>
        </w:trPr>
        <w:tc>
          <w:tcPr>
            <w:tcW w:w="426" w:type="dxa"/>
            <w:tcBorders>
              <w:left w:val="nil"/>
            </w:tcBorders>
          </w:tcPr>
          <w:p w14:paraId="4A374BA2"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a.</w:t>
            </w:r>
          </w:p>
        </w:tc>
        <w:tc>
          <w:tcPr>
            <w:tcW w:w="1701" w:type="dxa"/>
          </w:tcPr>
          <w:p w14:paraId="4ADB8A5A"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Recuperarea</w:t>
            </w:r>
            <w:r w:rsidRPr="00FB59DD">
              <w:rPr>
                <w:rFonts w:ascii="Times New Roman" w:hAnsi="Times New Roman" w:cs="Times New Roman"/>
                <w:bCs/>
                <w:sz w:val="20"/>
                <w:szCs w:val="20"/>
                <w:lang w:val="ro-RO"/>
              </w:rPr>
              <w:tab/>
              <w:t>căldurii generate prin procesul de gazeificare</w:t>
            </w:r>
          </w:p>
        </w:tc>
        <w:tc>
          <w:tcPr>
            <w:tcW w:w="4110" w:type="dxa"/>
          </w:tcPr>
          <w:p w14:paraId="2F36403E"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întrucât gazele de sinteză trebuie să fie răcite pentru a fi ulterior curățate, energia poate fi recuperată pentru producerea de abur suplimentare care să fie adăugat la ciclul turbinei cu abur, permițând producerea de energie electrică suplimentară</w:t>
            </w:r>
          </w:p>
        </w:tc>
        <w:tc>
          <w:tcPr>
            <w:tcW w:w="3402" w:type="dxa"/>
            <w:tcBorders>
              <w:right w:val="nil"/>
            </w:tcBorders>
          </w:tcPr>
          <w:p w14:paraId="4F4B58E6"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Se aplică doar în cazul unităților IGCC și al unităților de gazeificare corelate direct cu cazanele, cu o </w:t>
            </w:r>
            <w:proofErr w:type="spellStart"/>
            <w:r w:rsidRPr="00FB59DD">
              <w:rPr>
                <w:rFonts w:ascii="Times New Roman" w:hAnsi="Times New Roman" w:cs="Times New Roman"/>
                <w:sz w:val="20"/>
                <w:szCs w:val="20"/>
                <w:lang w:val="ro-RO"/>
              </w:rPr>
              <w:t>pretratare</w:t>
            </w:r>
            <w:proofErr w:type="spellEnd"/>
            <w:r w:rsidRPr="00FB59DD">
              <w:rPr>
                <w:rFonts w:ascii="Times New Roman" w:hAnsi="Times New Roman" w:cs="Times New Roman"/>
                <w:sz w:val="20"/>
                <w:szCs w:val="20"/>
                <w:lang w:val="ro-RO"/>
              </w:rPr>
              <w:t xml:space="preserve"> a gazelor de sinteză, ceea ce necesită răcirea acestor gaze</w:t>
            </w:r>
          </w:p>
        </w:tc>
      </w:tr>
      <w:tr w:rsidR="00DB5D76" w:rsidRPr="00FB59DD" w14:paraId="118F00D4" w14:textId="77777777" w:rsidTr="00A24BE6">
        <w:trPr>
          <w:trHeight w:val="1273"/>
        </w:trPr>
        <w:tc>
          <w:tcPr>
            <w:tcW w:w="426" w:type="dxa"/>
            <w:tcBorders>
              <w:left w:val="nil"/>
            </w:tcBorders>
          </w:tcPr>
          <w:p w14:paraId="5CA58DB2"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b.</w:t>
            </w:r>
          </w:p>
        </w:tc>
        <w:tc>
          <w:tcPr>
            <w:tcW w:w="1701" w:type="dxa"/>
          </w:tcPr>
          <w:p w14:paraId="175B8A0C"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Integrarea proceselor de gazeificare și de ardere</w:t>
            </w:r>
          </w:p>
        </w:tc>
        <w:tc>
          <w:tcPr>
            <w:tcW w:w="4110" w:type="dxa"/>
          </w:tcPr>
          <w:p w14:paraId="0CF9D841"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Unitatea poate fi proiectată cu integrarea completă a unității de alimentare cu aer (UAA) și a turbinei cu gaz, toată cantitatea de aer fiind furnizată la UAA din compresorul turbinei cu gaz (prin extragere)</w:t>
            </w:r>
          </w:p>
        </w:tc>
        <w:tc>
          <w:tcPr>
            <w:tcW w:w="3402" w:type="dxa"/>
            <w:tcBorders>
              <w:right w:val="nil"/>
            </w:tcBorders>
          </w:tcPr>
          <w:p w14:paraId="67E9DB4D"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w:t>
            </w:r>
            <w:r w:rsidRPr="00FB59DD">
              <w:rPr>
                <w:rFonts w:ascii="Times New Roman" w:hAnsi="Times New Roman" w:cs="Times New Roman"/>
                <w:sz w:val="20"/>
                <w:szCs w:val="20"/>
                <w:lang w:val="ro-RO"/>
              </w:rPr>
              <w:tab/>
              <w:t>este limitată la unitățile IGCC de nevoile de flexibilitate ale instalației integrate pentru a furniza rapid energie electrică în rețea atunci când nu sunt disponibile instalațiile de energie regenerabilă</w:t>
            </w:r>
          </w:p>
        </w:tc>
      </w:tr>
      <w:tr w:rsidR="00DB5D76" w:rsidRPr="00FB59DD" w14:paraId="029DACCE" w14:textId="77777777" w:rsidTr="00A24BE6">
        <w:trPr>
          <w:trHeight w:val="1045"/>
        </w:trPr>
        <w:tc>
          <w:tcPr>
            <w:tcW w:w="426" w:type="dxa"/>
            <w:tcBorders>
              <w:left w:val="nil"/>
            </w:tcBorders>
          </w:tcPr>
          <w:p w14:paraId="6EF41BBD"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c.</w:t>
            </w:r>
          </w:p>
        </w:tc>
        <w:tc>
          <w:tcPr>
            <w:tcW w:w="1701" w:type="dxa"/>
          </w:tcPr>
          <w:p w14:paraId="13378C97" w14:textId="77777777" w:rsidR="00DB5D76" w:rsidRPr="00FB59DD" w:rsidRDefault="00DB5D76" w:rsidP="00DB5D76">
            <w:pPr>
              <w:tabs>
                <w:tab w:val="left" w:pos="284"/>
                <w:tab w:val="left" w:pos="1276"/>
              </w:tabs>
              <w:spacing w:after="0"/>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Sistemul de alimentare cu materie primă uscată</w:t>
            </w:r>
          </w:p>
        </w:tc>
        <w:tc>
          <w:tcPr>
            <w:tcW w:w="4110" w:type="dxa"/>
          </w:tcPr>
          <w:p w14:paraId="55193EF1"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sistem de tip uscat pentru furnizarea combustibilului către dispozitivul de gazeificare în vederea îmbunătățirii eficienței energetice a procesului de gazeificare</w:t>
            </w:r>
          </w:p>
        </w:tc>
        <w:tc>
          <w:tcPr>
            <w:tcW w:w="3402" w:type="dxa"/>
            <w:tcBorders>
              <w:right w:val="nil"/>
            </w:tcBorders>
          </w:tcPr>
          <w:p w14:paraId="7757E94A" w14:textId="77777777" w:rsidR="00DB5D76" w:rsidRPr="00FB59DD" w:rsidRDefault="00DB5D76" w:rsidP="00DB5D7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unităților noi</w:t>
            </w:r>
          </w:p>
        </w:tc>
      </w:tr>
      <w:tr w:rsidR="00DB5D76" w:rsidRPr="00FB59DD" w14:paraId="463F0449" w14:textId="77777777" w:rsidTr="00A24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426" w:type="dxa"/>
            <w:tcBorders>
              <w:top w:val="single" w:sz="6" w:space="0" w:color="000000"/>
              <w:left w:val="nil"/>
              <w:bottom w:val="single" w:sz="6" w:space="0" w:color="000000"/>
              <w:right w:val="single" w:sz="6" w:space="0" w:color="000000"/>
            </w:tcBorders>
          </w:tcPr>
          <w:p w14:paraId="05A29898" w14:textId="77777777" w:rsidR="00DB5D76" w:rsidRPr="00FB59DD" w:rsidRDefault="00DB5D76" w:rsidP="00DB5D76">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lastRenderedPageBreak/>
              <w:t>d.</w:t>
            </w:r>
          </w:p>
        </w:tc>
        <w:tc>
          <w:tcPr>
            <w:tcW w:w="1701" w:type="dxa"/>
            <w:tcBorders>
              <w:top w:val="single" w:sz="6" w:space="0" w:color="000000"/>
              <w:left w:val="single" w:sz="6" w:space="0" w:color="000000"/>
              <w:bottom w:val="single" w:sz="6" w:space="0" w:color="000000"/>
              <w:right w:val="single" w:sz="6" w:space="0" w:color="000000"/>
            </w:tcBorders>
          </w:tcPr>
          <w:p w14:paraId="1ACE7F6A" w14:textId="77777777" w:rsidR="00DB5D76" w:rsidRPr="00FB59DD" w:rsidRDefault="00DB5D76" w:rsidP="00DB5D76">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Gazeificarea la temperatură și presiune înaltă</w:t>
            </w:r>
          </w:p>
        </w:tc>
        <w:tc>
          <w:tcPr>
            <w:tcW w:w="4110" w:type="dxa"/>
            <w:tcBorders>
              <w:top w:val="single" w:sz="6" w:space="0" w:color="000000"/>
              <w:left w:val="single" w:sz="6" w:space="0" w:color="000000"/>
              <w:bottom w:val="single" w:sz="6" w:space="0" w:color="000000"/>
              <w:right w:val="single" w:sz="6" w:space="0" w:color="000000"/>
            </w:tcBorders>
          </w:tcPr>
          <w:p w14:paraId="7EFACF15" w14:textId="77777777" w:rsidR="00DB5D76" w:rsidRPr="00FB59DD" w:rsidRDefault="00DB5D76" w:rsidP="00DB5D7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tehnicii de gazeificare cu parametri de funcționare la temperatură și presiune înaltă cu scopul de a maximiza randamentul de conversie a energiei</w:t>
            </w:r>
          </w:p>
        </w:tc>
        <w:tc>
          <w:tcPr>
            <w:tcW w:w="3402" w:type="dxa"/>
            <w:tcBorders>
              <w:top w:val="single" w:sz="6" w:space="0" w:color="000000"/>
              <w:left w:val="single" w:sz="6" w:space="0" w:color="000000"/>
              <w:bottom w:val="single" w:sz="6" w:space="0" w:color="000000"/>
              <w:right w:val="nil"/>
            </w:tcBorders>
          </w:tcPr>
          <w:p w14:paraId="2669DC8E" w14:textId="77777777" w:rsidR="00DB5D76" w:rsidRPr="00FB59DD" w:rsidRDefault="00DB5D76" w:rsidP="00DB5D7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unităților noi</w:t>
            </w:r>
          </w:p>
        </w:tc>
      </w:tr>
      <w:tr w:rsidR="00DB5D76" w:rsidRPr="00FB59DD" w14:paraId="1793342E" w14:textId="77777777" w:rsidTr="00A24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5"/>
        </w:trPr>
        <w:tc>
          <w:tcPr>
            <w:tcW w:w="426" w:type="dxa"/>
            <w:tcBorders>
              <w:top w:val="single" w:sz="6" w:space="0" w:color="000000"/>
              <w:left w:val="nil"/>
              <w:bottom w:val="single" w:sz="6" w:space="0" w:color="000000"/>
              <w:right w:val="single" w:sz="6" w:space="0" w:color="000000"/>
            </w:tcBorders>
          </w:tcPr>
          <w:p w14:paraId="125E6E12" w14:textId="77777777" w:rsidR="00DB5D76" w:rsidRPr="00FB59DD" w:rsidRDefault="00DB5D76" w:rsidP="00DB5D76">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e.</w:t>
            </w:r>
          </w:p>
        </w:tc>
        <w:tc>
          <w:tcPr>
            <w:tcW w:w="1701" w:type="dxa"/>
            <w:tcBorders>
              <w:top w:val="single" w:sz="6" w:space="0" w:color="000000"/>
              <w:left w:val="single" w:sz="6" w:space="0" w:color="000000"/>
              <w:bottom w:val="single" w:sz="6" w:space="0" w:color="000000"/>
              <w:right w:val="single" w:sz="6" w:space="0" w:color="000000"/>
            </w:tcBorders>
          </w:tcPr>
          <w:p w14:paraId="73EDA53F" w14:textId="77777777" w:rsidR="00DB5D76" w:rsidRPr="00FB59DD" w:rsidRDefault="00DB5D76" w:rsidP="00DB5D76">
            <w:pPr>
              <w:tabs>
                <w:tab w:val="left" w:pos="284"/>
                <w:tab w:val="left" w:pos="1276"/>
              </w:tabs>
              <w:jc w:val="both"/>
              <w:rPr>
                <w:rFonts w:ascii="Times New Roman" w:hAnsi="Times New Roman" w:cs="Times New Roman"/>
                <w:bCs/>
                <w:sz w:val="20"/>
                <w:szCs w:val="20"/>
                <w:lang w:val="ro-RO"/>
              </w:rPr>
            </w:pPr>
            <w:r w:rsidRPr="00FB59DD">
              <w:rPr>
                <w:rFonts w:ascii="Times New Roman" w:hAnsi="Times New Roman" w:cs="Times New Roman"/>
                <w:bCs/>
                <w:sz w:val="20"/>
                <w:szCs w:val="20"/>
                <w:lang w:val="ro-RO"/>
              </w:rPr>
              <w:t>Îmbunătățirea modelelor</w:t>
            </w:r>
          </w:p>
        </w:tc>
        <w:tc>
          <w:tcPr>
            <w:tcW w:w="4110" w:type="dxa"/>
            <w:tcBorders>
              <w:top w:val="single" w:sz="6" w:space="0" w:color="000000"/>
              <w:left w:val="single" w:sz="6" w:space="0" w:color="000000"/>
              <w:bottom w:val="single" w:sz="6" w:space="0" w:color="000000"/>
              <w:right w:val="single" w:sz="6" w:space="0" w:color="000000"/>
            </w:tcBorders>
          </w:tcPr>
          <w:p w14:paraId="7EE95918" w14:textId="77777777" w:rsidR="00DB5D76" w:rsidRPr="00FB59DD" w:rsidRDefault="00DB5D76" w:rsidP="00DB5D7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Îmbunătățirea modelelor, cum ar fi:</w:t>
            </w:r>
          </w:p>
          <w:p w14:paraId="590BED9F" w14:textId="77777777" w:rsidR="00DB5D76" w:rsidRPr="00FB59DD" w:rsidRDefault="00DB5D76" w:rsidP="00DB5D76">
            <w:pPr>
              <w:pStyle w:val="TableParagraph"/>
              <w:numPr>
                <w:ilvl w:val="0"/>
                <w:numId w:val="31"/>
              </w:numPr>
              <w:tabs>
                <w:tab w:val="left" w:pos="282"/>
              </w:tabs>
              <w:spacing w:before="3" w:line="230" w:lineRule="auto"/>
              <w:ind w:left="-1" w:right="95" w:firstLine="0"/>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modificarea sistemului de refracție și/sau răcire a dispozitivului de gazeificare;</w:t>
            </w:r>
          </w:p>
          <w:p w14:paraId="39A7C900" w14:textId="77777777" w:rsidR="00DB5D76" w:rsidRPr="00FB59DD" w:rsidRDefault="00DB5D76" w:rsidP="00DB5D76">
            <w:pPr>
              <w:pStyle w:val="TableParagraph"/>
              <w:numPr>
                <w:ilvl w:val="0"/>
                <w:numId w:val="31"/>
              </w:numPr>
              <w:tabs>
                <w:tab w:val="left" w:pos="282"/>
              </w:tabs>
              <w:spacing w:line="230" w:lineRule="auto"/>
              <w:ind w:left="-1" w:right="94" w:firstLine="0"/>
              <w:jc w:val="both"/>
              <w:rPr>
                <w:rFonts w:ascii="Times New Roman" w:eastAsiaTheme="minorHAnsi" w:hAnsi="Times New Roman" w:cs="Times New Roman"/>
                <w:kern w:val="2"/>
                <w:sz w:val="20"/>
                <w:szCs w:val="20"/>
                <w14:ligatures w14:val="standardContextual"/>
              </w:rPr>
            </w:pPr>
            <w:r w:rsidRPr="00FB59DD">
              <w:rPr>
                <w:rFonts w:ascii="Times New Roman" w:eastAsiaTheme="minorHAnsi" w:hAnsi="Times New Roman" w:cs="Times New Roman"/>
                <w:kern w:val="2"/>
                <w:sz w:val="20"/>
                <w:szCs w:val="20"/>
                <w14:ligatures w14:val="standardContextual"/>
              </w:rPr>
              <w:t xml:space="preserve">instalarea unui </w:t>
            </w:r>
            <w:proofErr w:type="spellStart"/>
            <w:r w:rsidRPr="00FB59DD">
              <w:rPr>
                <w:rFonts w:ascii="Times New Roman" w:eastAsiaTheme="minorHAnsi" w:hAnsi="Times New Roman" w:cs="Times New Roman"/>
                <w:kern w:val="2"/>
                <w:sz w:val="20"/>
                <w:szCs w:val="20"/>
                <w14:ligatures w14:val="standardContextual"/>
              </w:rPr>
              <w:t>expandor</w:t>
            </w:r>
            <w:proofErr w:type="spellEnd"/>
            <w:r w:rsidRPr="00FB59DD">
              <w:rPr>
                <w:rFonts w:ascii="Times New Roman" w:eastAsiaTheme="minorHAnsi" w:hAnsi="Times New Roman" w:cs="Times New Roman"/>
                <w:kern w:val="2"/>
                <w:sz w:val="20"/>
                <w:szCs w:val="20"/>
                <w14:ligatures w14:val="standardContextual"/>
              </w:rPr>
              <w:t xml:space="preserve"> pentru recuperarea de energie ca urmare a scăderii presiunii gazelor de sinteză înainte de ardere</w:t>
            </w:r>
          </w:p>
        </w:tc>
        <w:tc>
          <w:tcPr>
            <w:tcW w:w="3402" w:type="dxa"/>
            <w:tcBorders>
              <w:top w:val="single" w:sz="6" w:space="0" w:color="000000"/>
              <w:left w:val="single" w:sz="6" w:space="0" w:color="000000"/>
              <w:bottom w:val="single" w:sz="6" w:space="0" w:color="000000"/>
              <w:right w:val="nil"/>
            </w:tcBorders>
          </w:tcPr>
          <w:p w14:paraId="5C14732C" w14:textId="77777777" w:rsidR="00DB5D76" w:rsidRPr="00FB59DD" w:rsidRDefault="00DB5D76" w:rsidP="00DB5D7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general, se aplică în cazul unităților IGCC</w:t>
            </w:r>
          </w:p>
        </w:tc>
      </w:tr>
    </w:tbl>
    <w:p w14:paraId="1C57DE98" w14:textId="77777777" w:rsidR="00DB5D76" w:rsidRPr="00FB59DD" w:rsidRDefault="00DB5D76" w:rsidP="00DB5D76">
      <w:pPr>
        <w:tabs>
          <w:tab w:val="left" w:pos="284"/>
          <w:tab w:val="left" w:pos="1276"/>
        </w:tabs>
        <w:spacing w:after="0"/>
        <w:ind w:firstLine="567"/>
        <w:jc w:val="both"/>
        <w:rPr>
          <w:rFonts w:ascii="Times New Roman" w:hAnsi="Times New Roman" w:cs="Times New Roman"/>
          <w:sz w:val="12"/>
          <w:szCs w:val="12"/>
          <w:lang w:val="ro-MD"/>
        </w:rPr>
      </w:pPr>
    </w:p>
    <w:p w14:paraId="6BA274C0" w14:textId="30BC4322" w:rsidR="00DB5D76" w:rsidRPr="00FB59DD" w:rsidRDefault="00A24BE6"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42</w:t>
      </w:r>
      <w:r w:rsidR="00197520"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eficiență energetică asociate BAT (BAT-AEEL) pentru unitățile de gazeificare și IGCC</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1417"/>
        <w:gridCol w:w="1645"/>
        <w:gridCol w:w="2324"/>
      </w:tblGrid>
      <w:tr w:rsidR="00A24BE6" w:rsidRPr="00FB59DD" w14:paraId="6618ECAC" w14:textId="77777777" w:rsidTr="00A24BE6">
        <w:trPr>
          <w:trHeight w:val="124"/>
        </w:trPr>
        <w:tc>
          <w:tcPr>
            <w:tcW w:w="4253" w:type="dxa"/>
            <w:vMerge w:val="restart"/>
            <w:tcBorders>
              <w:left w:val="nil"/>
            </w:tcBorders>
          </w:tcPr>
          <w:p w14:paraId="6067DF6E"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p>
          <w:p w14:paraId="0BF37B32"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p>
          <w:p w14:paraId="16C9E6C9"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Configurația tipului unității de ardere</w:t>
            </w:r>
          </w:p>
        </w:tc>
        <w:tc>
          <w:tcPr>
            <w:tcW w:w="5386" w:type="dxa"/>
            <w:gridSpan w:val="3"/>
            <w:tcBorders>
              <w:right w:val="nil"/>
            </w:tcBorders>
          </w:tcPr>
          <w:p w14:paraId="5AA77AA5"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BAT-AEEL</w:t>
            </w:r>
          </w:p>
        </w:tc>
      </w:tr>
      <w:tr w:rsidR="00A24BE6" w:rsidRPr="00FB59DD" w14:paraId="3DE8C4ED" w14:textId="77777777" w:rsidTr="00A24BE6">
        <w:trPr>
          <w:trHeight w:val="327"/>
        </w:trPr>
        <w:tc>
          <w:tcPr>
            <w:tcW w:w="4253" w:type="dxa"/>
            <w:vMerge/>
            <w:tcBorders>
              <w:top w:val="nil"/>
              <w:left w:val="nil"/>
            </w:tcBorders>
          </w:tcPr>
          <w:p w14:paraId="653C6F6E"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tc>
        <w:tc>
          <w:tcPr>
            <w:tcW w:w="3062" w:type="dxa"/>
            <w:gridSpan w:val="2"/>
          </w:tcPr>
          <w:p w14:paraId="5A8BACD8"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Randamentul electric net (%) al unei unități IGCC</w:t>
            </w:r>
          </w:p>
        </w:tc>
        <w:tc>
          <w:tcPr>
            <w:tcW w:w="2324" w:type="dxa"/>
            <w:vMerge w:val="restart"/>
            <w:tcBorders>
              <w:right w:val="nil"/>
            </w:tcBorders>
          </w:tcPr>
          <w:p w14:paraId="3B72CB29"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Utilizarea netă totală de combustibil (%) a unei unități de gazificare noi sau existente</w:t>
            </w:r>
          </w:p>
        </w:tc>
      </w:tr>
      <w:tr w:rsidR="00A24BE6" w:rsidRPr="00FB59DD" w14:paraId="6075A60F" w14:textId="77777777" w:rsidTr="00A24BE6">
        <w:trPr>
          <w:trHeight w:val="193"/>
        </w:trPr>
        <w:tc>
          <w:tcPr>
            <w:tcW w:w="4253" w:type="dxa"/>
            <w:vMerge/>
            <w:tcBorders>
              <w:top w:val="nil"/>
              <w:left w:val="nil"/>
            </w:tcBorders>
          </w:tcPr>
          <w:p w14:paraId="25D79A8E"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tc>
        <w:tc>
          <w:tcPr>
            <w:tcW w:w="1417" w:type="dxa"/>
          </w:tcPr>
          <w:p w14:paraId="4E85E3BD"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nouă</w:t>
            </w:r>
          </w:p>
        </w:tc>
        <w:tc>
          <w:tcPr>
            <w:tcW w:w="1645" w:type="dxa"/>
          </w:tcPr>
          <w:p w14:paraId="714AC311"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existentă</w:t>
            </w:r>
          </w:p>
        </w:tc>
        <w:tc>
          <w:tcPr>
            <w:tcW w:w="2324" w:type="dxa"/>
            <w:vMerge/>
            <w:tcBorders>
              <w:top w:val="nil"/>
              <w:right w:val="nil"/>
            </w:tcBorders>
          </w:tcPr>
          <w:p w14:paraId="5C2A5E6F"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tc>
      </w:tr>
      <w:tr w:rsidR="00A24BE6" w:rsidRPr="00FB59DD" w14:paraId="631DE63F" w14:textId="77777777" w:rsidTr="00A24BE6">
        <w:trPr>
          <w:trHeight w:val="412"/>
        </w:trPr>
        <w:tc>
          <w:tcPr>
            <w:tcW w:w="4253" w:type="dxa"/>
            <w:tcBorders>
              <w:left w:val="nil"/>
            </w:tcBorders>
          </w:tcPr>
          <w:p w14:paraId="1C707035"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de gazeificare corelată direct cu un cazan fără tratarea prealabilă a gazelor de sinteză</w:t>
            </w:r>
          </w:p>
        </w:tc>
        <w:tc>
          <w:tcPr>
            <w:tcW w:w="3062" w:type="dxa"/>
            <w:gridSpan w:val="2"/>
          </w:tcPr>
          <w:p w14:paraId="208D642B"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p w14:paraId="6B4880F6"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2324" w:type="dxa"/>
            <w:tcBorders>
              <w:right w:val="nil"/>
            </w:tcBorders>
          </w:tcPr>
          <w:p w14:paraId="5788582C"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p w14:paraId="24AB8519"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98</w:t>
            </w:r>
          </w:p>
        </w:tc>
      </w:tr>
      <w:tr w:rsidR="00A24BE6" w:rsidRPr="00FB59DD" w14:paraId="3071D8BA" w14:textId="77777777" w:rsidTr="00A24BE6">
        <w:trPr>
          <w:trHeight w:val="53"/>
        </w:trPr>
        <w:tc>
          <w:tcPr>
            <w:tcW w:w="4253" w:type="dxa"/>
            <w:tcBorders>
              <w:left w:val="nil"/>
            </w:tcBorders>
          </w:tcPr>
          <w:p w14:paraId="0D16FABF"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de gazeificare corelată direct cu un cazan cu tratarea prealabilă a gazelor de sinteză</w:t>
            </w:r>
          </w:p>
        </w:tc>
        <w:tc>
          <w:tcPr>
            <w:tcW w:w="3062" w:type="dxa"/>
            <w:gridSpan w:val="2"/>
          </w:tcPr>
          <w:p w14:paraId="459E2E87"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p w14:paraId="606BD346"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2324" w:type="dxa"/>
            <w:tcBorders>
              <w:right w:val="nil"/>
            </w:tcBorders>
          </w:tcPr>
          <w:p w14:paraId="2395034A"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p w14:paraId="26AC0613"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91</w:t>
            </w:r>
          </w:p>
        </w:tc>
      </w:tr>
      <w:tr w:rsidR="00A24BE6" w:rsidRPr="00FB59DD" w14:paraId="143A95EB" w14:textId="77777777" w:rsidTr="00A24BE6">
        <w:trPr>
          <w:trHeight w:val="399"/>
        </w:trPr>
        <w:tc>
          <w:tcPr>
            <w:tcW w:w="4253" w:type="dxa"/>
            <w:tcBorders>
              <w:left w:val="nil"/>
            </w:tcBorders>
          </w:tcPr>
          <w:p w14:paraId="1A941889"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Unitate IGCC</w:t>
            </w:r>
          </w:p>
        </w:tc>
        <w:tc>
          <w:tcPr>
            <w:tcW w:w="1417" w:type="dxa"/>
          </w:tcPr>
          <w:p w14:paraId="3E7E05C1"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Fără BAT-AEEL</w:t>
            </w:r>
          </w:p>
        </w:tc>
        <w:tc>
          <w:tcPr>
            <w:tcW w:w="1645" w:type="dxa"/>
          </w:tcPr>
          <w:p w14:paraId="03AF899E"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34-46</w:t>
            </w:r>
          </w:p>
        </w:tc>
        <w:tc>
          <w:tcPr>
            <w:tcW w:w="2324" w:type="dxa"/>
            <w:tcBorders>
              <w:right w:val="nil"/>
            </w:tcBorders>
          </w:tcPr>
          <w:p w14:paraId="003F3756"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&gt; 91</w:t>
            </w:r>
          </w:p>
        </w:tc>
      </w:tr>
    </w:tbl>
    <w:p w14:paraId="4F84BD6D" w14:textId="77777777" w:rsidR="00A24BE6" w:rsidRPr="00FB59DD" w:rsidRDefault="00A24BE6" w:rsidP="00A24BE6">
      <w:pPr>
        <w:tabs>
          <w:tab w:val="left" w:pos="284"/>
          <w:tab w:val="left" w:pos="1276"/>
        </w:tabs>
        <w:spacing w:after="0"/>
        <w:jc w:val="center"/>
        <w:rPr>
          <w:rFonts w:ascii="Times New Roman" w:hAnsi="Times New Roman" w:cs="Times New Roman"/>
          <w:b/>
          <w:bCs/>
          <w:sz w:val="12"/>
          <w:szCs w:val="12"/>
          <w:lang w:val="ro-MD"/>
        </w:rPr>
      </w:pPr>
    </w:p>
    <w:p w14:paraId="04A4B3E9" w14:textId="2C262C78" w:rsidR="00A24BE6" w:rsidRPr="00FB59DD" w:rsidRDefault="00A24BE6" w:rsidP="00A24BE6">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7.1.2.</w:t>
      </w:r>
      <w:r w:rsidRPr="00FB59DD">
        <w:rPr>
          <w:rFonts w:ascii="Times New Roman" w:hAnsi="Times New Roman" w:cs="Times New Roman"/>
          <w:b/>
          <w:bCs/>
          <w:sz w:val="28"/>
          <w:szCs w:val="28"/>
          <w:lang w:val="ro-MD"/>
        </w:rPr>
        <w:tab/>
        <w:t>Emisii de NOX și CO în aer</w:t>
      </w:r>
    </w:p>
    <w:p w14:paraId="3D96AB1D" w14:textId="77777777" w:rsidR="00A24BE6" w:rsidRPr="00FB59DD" w:rsidRDefault="00A24BE6" w:rsidP="00A24BE6">
      <w:pPr>
        <w:tabs>
          <w:tab w:val="left" w:pos="284"/>
          <w:tab w:val="left" w:pos="1276"/>
        </w:tabs>
        <w:spacing w:after="0"/>
        <w:ind w:firstLine="567"/>
        <w:jc w:val="both"/>
        <w:rPr>
          <w:rFonts w:ascii="Times New Roman" w:hAnsi="Times New Roman" w:cs="Times New Roman"/>
          <w:b/>
          <w:bCs/>
          <w:sz w:val="12"/>
          <w:szCs w:val="12"/>
          <w:lang w:val="ro-MD"/>
        </w:rPr>
      </w:pPr>
    </w:p>
    <w:p w14:paraId="549E5841" w14:textId="582F5D96" w:rsidR="00A24BE6" w:rsidRPr="00FB59DD" w:rsidRDefault="00A24BE6" w:rsidP="00A24BE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73. În vederea prevenirii sau a reducerii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totodată cu limitarea emisiilor de CO în aer, provenite de la instalații IGCC, BAT constă în utilizarea uneia dintre tehnicile indicate mai jos sau a unei combinații a acestora.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701"/>
        <w:gridCol w:w="2976"/>
        <w:gridCol w:w="4536"/>
      </w:tblGrid>
      <w:tr w:rsidR="00A24BE6" w:rsidRPr="00FB59DD" w14:paraId="67BE2F6D" w14:textId="77777777" w:rsidTr="00A24BE6">
        <w:trPr>
          <w:trHeight w:val="327"/>
        </w:trPr>
        <w:tc>
          <w:tcPr>
            <w:tcW w:w="2127" w:type="dxa"/>
            <w:gridSpan w:val="2"/>
            <w:tcBorders>
              <w:left w:val="nil"/>
            </w:tcBorders>
          </w:tcPr>
          <w:p w14:paraId="6047CDF3" w14:textId="77777777" w:rsidR="00A24BE6" w:rsidRPr="00FB59DD" w:rsidRDefault="00A24BE6" w:rsidP="00A24B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2976" w:type="dxa"/>
          </w:tcPr>
          <w:p w14:paraId="3DB4BD1E" w14:textId="77777777" w:rsidR="00A24BE6" w:rsidRPr="00FB59DD" w:rsidRDefault="00A24BE6" w:rsidP="00A24B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4536" w:type="dxa"/>
            <w:tcBorders>
              <w:right w:val="nil"/>
            </w:tcBorders>
          </w:tcPr>
          <w:p w14:paraId="59C7F992" w14:textId="77777777" w:rsidR="00A24BE6" w:rsidRPr="00FB59DD" w:rsidRDefault="00A24BE6" w:rsidP="00A24BE6">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A24BE6" w:rsidRPr="00FB59DD" w14:paraId="0D1FF2DF" w14:textId="77777777" w:rsidTr="00A24BE6">
        <w:trPr>
          <w:trHeight w:val="399"/>
        </w:trPr>
        <w:tc>
          <w:tcPr>
            <w:tcW w:w="426" w:type="dxa"/>
            <w:tcBorders>
              <w:left w:val="nil"/>
            </w:tcBorders>
          </w:tcPr>
          <w:p w14:paraId="062E5D31"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701" w:type="dxa"/>
          </w:tcPr>
          <w:p w14:paraId="3BB9C631"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2976" w:type="dxa"/>
          </w:tcPr>
          <w:p w14:paraId="60F511C7"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4536" w:type="dxa"/>
            <w:tcBorders>
              <w:right w:val="nil"/>
            </w:tcBorders>
          </w:tcPr>
          <w:p w14:paraId="34B7E02D"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A24BE6" w:rsidRPr="00FB59DD" w14:paraId="6DC10901" w14:textId="77777777" w:rsidTr="00A24BE6">
        <w:trPr>
          <w:trHeight w:val="1039"/>
        </w:trPr>
        <w:tc>
          <w:tcPr>
            <w:tcW w:w="426" w:type="dxa"/>
            <w:tcBorders>
              <w:left w:val="nil"/>
            </w:tcBorders>
          </w:tcPr>
          <w:p w14:paraId="1DB5044B"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p>
          <w:p w14:paraId="44727C53"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1701" w:type="dxa"/>
          </w:tcPr>
          <w:p w14:paraId="77185623"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p>
          <w:p w14:paraId="7BAD82AF"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2976" w:type="dxa"/>
          </w:tcPr>
          <w:p w14:paraId="4A7B6B16"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 O parte din aburul sub presiune medie din turbina cu abur este reutilizată în acest scop</w:t>
            </w:r>
          </w:p>
        </w:tc>
        <w:tc>
          <w:tcPr>
            <w:tcW w:w="4536" w:type="dxa"/>
            <w:tcBorders>
              <w:right w:val="nil"/>
            </w:tcBorders>
          </w:tcPr>
          <w:p w14:paraId="7BC7FA0A"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părții cu turbina cu gaz a instalației IGCC.</w:t>
            </w:r>
          </w:p>
          <w:p w14:paraId="41D043AD"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de disponibilitatea apei</w:t>
            </w:r>
          </w:p>
        </w:tc>
      </w:tr>
      <w:tr w:rsidR="00A24BE6" w:rsidRPr="00FB59DD" w14:paraId="215E622B" w14:textId="77777777" w:rsidTr="00A24BE6">
        <w:trPr>
          <w:trHeight w:val="1698"/>
        </w:trPr>
        <w:tc>
          <w:tcPr>
            <w:tcW w:w="426" w:type="dxa"/>
            <w:tcBorders>
              <w:left w:val="nil"/>
            </w:tcBorders>
          </w:tcPr>
          <w:p w14:paraId="20EA2F2C"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1701" w:type="dxa"/>
          </w:tcPr>
          <w:p w14:paraId="16C13A40"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(DLN)</w:t>
            </w:r>
          </w:p>
        </w:tc>
        <w:tc>
          <w:tcPr>
            <w:tcW w:w="2976" w:type="dxa"/>
          </w:tcPr>
          <w:p w14:paraId="27604E75"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4536" w:type="dxa"/>
            <w:tcBorders>
              <w:right w:val="nil"/>
            </w:tcBorders>
          </w:tcPr>
          <w:p w14:paraId="34AE93B4"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în cazul părții cu turbina cu gaz a instalației IGCC.</w:t>
            </w:r>
          </w:p>
          <w:p w14:paraId="286538E2"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în general, la instalațiile IGCC noi.</w:t>
            </w:r>
          </w:p>
          <w:p w14:paraId="4E43FD6F" w14:textId="77777777" w:rsidR="00A24BE6" w:rsidRPr="00FB59DD" w:rsidRDefault="00A24BE6" w:rsidP="00A24BE6">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după caz, în cazul instalațiilor IGCC existente, în funcție de disponibilitatea unui pachet de modernizare. Nu se aplică în cazul gazelor de sinteză având un conținut de hidrogen de &gt; 15 %</w:t>
            </w:r>
          </w:p>
        </w:tc>
      </w:tr>
      <w:tr w:rsidR="00A24BE6" w:rsidRPr="00FB59DD" w14:paraId="2772D57C" w14:textId="77777777" w:rsidTr="00A24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4"/>
        </w:trPr>
        <w:tc>
          <w:tcPr>
            <w:tcW w:w="426" w:type="dxa"/>
            <w:tcBorders>
              <w:top w:val="single" w:sz="6" w:space="0" w:color="000000"/>
              <w:left w:val="nil"/>
              <w:bottom w:val="single" w:sz="6" w:space="0" w:color="000000"/>
              <w:right w:val="single" w:sz="6" w:space="0" w:color="000000"/>
            </w:tcBorders>
          </w:tcPr>
          <w:p w14:paraId="42DDF841"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d.</w:t>
            </w:r>
          </w:p>
        </w:tc>
        <w:tc>
          <w:tcPr>
            <w:tcW w:w="1701" w:type="dxa"/>
            <w:tcBorders>
              <w:top w:val="single" w:sz="6" w:space="0" w:color="000000"/>
              <w:left w:val="single" w:sz="6" w:space="0" w:color="000000"/>
              <w:bottom w:val="single" w:sz="6" w:space="0" w:color="000000"/>
              <w:right w:val="single" w:sz="6" w:space="0" w:color="000000"/>
            </w:tcBorders>
          </w:tcPr>
          <w:p w14:paraId="4DED926D"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Diluarea gazelor de sinteză cu azot rezultat din deșeuri de la unitatea de alimentare cu aer (UAA)</w:t>
            </w:r>
          </w:p>
        </w:tc>
        <w:tc>
          <w:tcPr>
            <w:tcW w:w="2976" w:type="dxa"/>
            <w:tcBorders>
              <w:top w:val="single" w:sz="6" w:space="0" w:color="000000"/>
              <w:left w:val="single" w:sz="6" w:space="0" w:color="000000"/>
              <w:bottom w:val="single" w:sz="6" w:space="0" w:color="000000"/>
              <w:right w:val="single" w:sz="6" w:space="0" w:color="000000"/>
            </w:tcBorders>
          </w:tcPr>
          <w:p w14:paraId="2E17499F"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UAA separă oxigenul din azotul din aer pentru furnizarea de oxigen de înaltă calitate către dispozitivul de gazeificare. Azotul rezultat din deșeuri de la UAA este reutilizat pentru a reduce temperatura de ardere la turbina cu gaz, fiind amestecat în prealabil cu gaze de sinteză înainte de ardere</w:t>
            </w:r>
          </w:p>
        </w:tc>
        <w:tc>
          <w:tcPr>
            <w:tcW w:w="4536" w:type="dxa"/>
            <w:tcBorders>
              <w:top w:val="single" w:sz="6" w:space="0" w:color="000000"/>
              <w:left w:val="single" w:sz="6" w:space="0" w:color="000000"/>
              <w:bottom w:val="single" w:sz="6" w:space="0" w:color="000000"/>
              <w:right w:val="nil"/>
            </w:tcBorders>
          </w:tcPr>
          <w:p w14:paraId="171BFAD7"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 aplică doar atunci când se utilizează o UAA pentru procesul de gazeificare</w:t>
            </w:r>
          </w:p>
        </w:tc>
      </w:tr>
      <w:tr w:rsidR="00A24BE6" w:rsidRPr="00FB59DD" w14:paraId="60BA23A0" w14:textId="77777777" w:rsidTr="00A24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0"/>
        </w:trPr>
        <w:tc>
          <w:tcPr>
            <w:tcW w:w="426" w:type="dxa"/>
            <w:tcBorders>
              <w:top w:val="single" w:sz="6" w:space="0" w:color="000000"/>
              <w:left w:val="nil"/>
              <w:bottom w:val="single" w:sz="6" w:space="0" w:color="000000"/>
              <w:right w:val="single" w:sz="6" w:space="0" w:color="000000"/>
            </w:tcBorders>
          </w:tcPr>
          <w:p w14:paraId="36D4670E"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w:t>
            </w:r>
          </w:p>
        </w:tc>
        <w:tc>
          <w:tcPr>
            <w:tcW w:w="1701" w:type="dxa"/>
            <w:tcBorders>
              <w:top w:val="single" w:sz="6" w:space="0" w:color="000000"/>
              <w:left w:val="single" w:sz="6" w:space="0" w:color="000000"/>
              <w:bottom w:val="single" w:sz="6" w:space="0" w:color="000000"/>
              <w:right w:val="single" w:sz="6" w:space="0" w:color="000000"/>
            </w:tcBorders>
          </w:tcPr>
          <w:p w14:paraId="5CB910A3" w14:textId="5FB867D8"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catalitică selectivă (RCS)</w:t>
            </w:r>
          </w:p>
        </w:tc>
        <w:tc>
          <w:tcPr>
            <w:tcW w:w="2976" w:type="dxa"/>
            <w:tcBorders>
              <w:top w:val="single" w:sz="6" w:space="0" w:color="000000"/>
              <w:left w:val="single" w:sz="6" w:space="0" w:color="000000"/>
              <w:bottom w:val="single" w:sz="6" w:space="0" w:color="000000"/>
              <w:right w:val="single" w:sz="6" w:space="0" w:color="000000"/>
            </w:tcBorders>
          </w:tcPr>
          <w:p w14:paraId="24323261"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de la secțiunea 8.3</w:t>
            </w:r>
          </w:p>
        </w:tc>
        <w:tc>
          <w:tcPr>
            <w:tcW w:w="4536" w:type="dxa"/>
            <w:tcBorders>
              <w:top w:val="single" w:sz="6" w:space="0" w:color="000000"/>
              <w:left w:val="single" w:sz="6" w:space="0" w:color="000000"/>
              <w:bottom w:val="single" w:sz="6" w:space="0" w:color="000000"/>
              <w:right w:val="nil"/>
            </w:tcBorders>
          </w:tcPr>
          <w:p w14:paraId="34C37301"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Nu se aplică în cazul instalațiilor IGCC care funcționează mai puțin de 500 h/an. Modernizarea instalațiilor IGCC existente poate fi limitată de disponibilitatea unui spațiu suficient.</w:t>
            </w:r>
          </w:p>
          <w:p w14:paraId="491FB6F1" w14:textId="77777777" w:rsidR="00A24BE6" w:rsidRPr="00FB59DD" w:rsidRDefault="00A24BE6" w:rsidP="00A24BE6">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Pot exista restricții de natură tehnică și economică la modernizarea instalațiilor IGCC existente care funcționează între 500 h/an și 1 500 h/an</w:t>
            </w:r>
          </w:p>
        </w:tc>
      </w:tr>
    </w:tbl>
    <w:p w14:paraId="2E668110" w14:textId="77777777" w:rsidR="00A24BE6" w:rsidRPr="00FB59DD" w:rsidRDefault="00A24BE6" w:rsidP="00A24BE6">
      <w:pPr>
        <w:tabs>
          <w:tab w:val="left" w:pos="284"/>
          <w:tab w:val="left" w:pos="1276"/>
        </w:tabs>
        <w:spacing w:after="0"/>
        <w:ind w:firstLine="567"/>
        <w:jc w:val="both"/>
        <w:rPr>
          <w:rFonts w:ascii="Times New Roman" w:hAnsi="Times New Roman" w:cs="Times New Roman"/>
          <w:sz w:val="12"/>
          <w:szCs w:val="12"/>
          <w:lang w:val="ro-MD"/>
        </w:rPr>
      </w:pPr>
    </w:p>
    <w:p w14:paraId="5F976012" w14:textId="416846DE" w:rsidR="00A24BE6" w:rsidRPr="00FB59DD" w:rsidRDefault="00A24BE6"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43</w:t>
      </w:r>
      <w:r w:rsidR="00197520"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de la instalații IGCC</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701"/>
        <w:gridCol w:w="1843"/>
        <w:gridCol w:w="1765"/>
        <w:gridCol w:w="1778"/>
      </w:tblGrid>
      <w:tr w:rsidR="00A24BE6" w:rsidRPr="00FB59DD" w14:paraId="317D3018" w14:textId="77777777" w:rsidTr="00A24BE6">
        <w:trPr>
          <w:trHeight w:val="121"/>
        </w:trPr>
        <w:tc>
          <w:tcPr>
            <w:tcW w:w="2552" w:type="dxa"/>
            <w:vMerge w:val="restart"/>
            <w:tcBorders>
              <w:left w:val="nil"/>
            </w:tcBorders>
          </w:tcPr>
          <w:p w14:paraId="6B3E6E0E"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p>
          <w:p w14:paraId="551108B2"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IGCC</w:t>
            </w:r>
          </w:p>
          <w:p w14:paraId="09876704"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7087" w:type="dxa"/>
            <w:gridSpan w:val="4"/>
            <w:tcBorders>
              <w:right w:val="nil"/>
            </w:tcBorders>
          </w:tcPr>
          <w:p w14:paraId="2A87A978" w14:textId="77777777" w:rsidR="00A24BE6" w:rsidRPr="00FB59DD" w:rsidRDefault="00A24BE6" w:rsidP="00A24BE6">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w:t>
            </w:r>
          </w:p>
        </w:tc>
      </w:tr>
      <w:tr w:rsidR="00A24BE6" w:rsidRPr="00FB59DD" w14:paraId="44BF938C" w14:textId="77777777" w:rsidTr="00A24BE6">
        <w:trPr>
          <w:trHeight w:val="281"/>
        </w:trPr>
        <w:tc>
          <w:tcPr>
            <w:tcW w:w="2552" w:type="dxa"/>
            <w:vMerge/>
            <w:tcBorders>
              <w:top w:val="nil"/>
              <w:left w:val="nil"/>
            </w:tcBorders>
          </w:tcPr>
          <w:p w14:paraId="2AAAD7D8"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tc>
        <w:tc>
          <w:tcPr>
            <w:tcW w:w="3544" w:type="dxa"/>
            <w:gridSpan w:val="2"/>
          </w:tcPr>
          <w:p w14:paraId="77274C1D"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anuală</w:t>
            </w:r>
          </w:p>
        </w:tc>
        <w:tc>
          <w:tcPr>
            <w:tcW w:w="3543" w:type="dxa"/>
            <w:gridSpan w:val="2"/>
            <w:tcBorders>
              <w:right w:val="nil"/>
            </w:tcBorders>
          </w:tcPr>
          <w:p w14:paraId="399FDBC9"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Medie zilnică sau medie pe perioada de prelevare</w:t>
            </w:r>
          </w:p>
        </w:tc>
      </w:tr>
      <w:tr w:rsidR="00A24BE6" w:rsidRPr="00FB59DD" w14:paraId="66DB24D3" w14:textId="77777777" w:rsidTr="00A24BE6">
        <w:trPr>
          <w:trHeight w:val="189"/>
        </w:trPr>
        <w:tc>
          <w:tcPr>
            <w:tcW w:w="2552" w:type="dxa"/>
            <w:vMerge/>
            <w:tcBorders>
              <w:top w:val="nil"/>
              <w:left w:val="nil"/>
            </w:tcBorders>
          </w:tcPr>
          <w:p w14:paraId="048C406C"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p>
        </w:tc>
        <w:tc>
          <w:tcPr>
            <w:tcW w:w="1701" w:type="dxa"/>
          </w:tcPr>
          <w:p w14:paraId="13902B8E"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843" w:type="dxa"/>
          </w:tcPr>
          <w:p w14:paraId="1CE3A288"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existentă</w:t>
            </w:r>
          </w:p>
        </w:tc>
        <w:tc>
          <w:tcPr>
            <w:tcW w:w="1765" w:type="dxa"/>
          </w:tcPr>
          <w:p w14:paraId="63DEFADE"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nouă</w:t>
            </w:r>
          </w:p>
        </w:tc>
        <w:tc>
          <w:tcPr>
            <w:tcW w:w="1778" w:type="dxa"/>
            <w:tcBorders>
              <w:right w:val="nil"/>
            </w:tcBorders>
          </w:tcPr>
          <w:p w14:paraId="7C4B1114"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Instalație existentă</w:t>
            </w:r>
          </w:p>
        </w:tc>
      </w:tr>
      <w:tr w:rsidR="00A24BE6" w:rsidRPr="00FB59DD" w14:paraId="66EE47E2" w14:textId="77777777" w:rsidTr="00A24BE6">
        <w:trPr>
          <w:trHeight w:val="53"/>
        </w:trPr>
        <w:tc>
          <w:tcPr>
            <w:tcW w:w="2552" w:type="dxa"/>
            <w:tcBorders>
              <w:left w:val="nil"/>
            </w:tcBorders>
          </w:tcPr>
          <w:p w14:paraId="00209689"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1701" w:type="dxa"/>
          </w:tcPr>
          <w:p w14:paraId="7D3BBE1D"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10-25</w:t>
            </w:r>
          </w:p>
        </w:tc>
        <w:tc>
          <w:tcPr>
            <w:tcW w:w="1843" w:type="dxa"/>
          </w:tcPr>
          <w:p w14:paraId="77F94F27"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12-45</w:t>
            </w:r>
          </w:p>
        </w:tc>
        <w:tc>
          <w:tcPr>
            <w:tcW w:w="1765" w:type="dxa"/>
          </w:tcPr>
          <w:p w14:paraId="325E73B2"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1-35</w:t>
            </w:r>
          </w:p>
        </w:tc>
        <w:tc>
          <w:tcPr>
            <w:tcW w:w="1778" w:type="dxa"/>
            <w:tcBorders>
              <w:right w:val="nil"/>
            </w:tcBorders>
          </w:tcPr>
          <w:p w14:paraId="6C893620" w14:textId="77777777" w:rsidR="00A24BE6" w:rsidRPr="00FB59DD" w:rsidRDefault="00A24BE6" w:rsidP="00A24BE6">
            <w:pPr>
              <w:tabs>
                <w:tab w:val="left" w:pos="284"/>
                <w:tab w:val="left" w:pos="1276"/>
              </w:tabs>
              <w:spacing w:after="0"/>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1-60</w:t>
            </w:r>
          </w:p>
        </w:tc>
      </w:tr>
    </w:tbl>
    <w:p w14:paraId="1D2201DB" w14:textId="77777777" w:rsidR="00A24BE6" w:rsidRPr="00FB59DD" w:rsidRDefault="00A24BE6" w:rsidP="00A24BE6">
      <w:pPr>
        <w:tabs>
          <w:tab w:val="left" w:pos="284"/>
          <w:tab w:val="left" w:pos="1276"/>
        </w:tabs>
        <w:spacing w:after="0"/>
        <w:jc w:val="center"/>
        <w:rPr>
          <w:rFonts w:ascii="Times New Roman" w:hAnsi="Times New Roman" w:cs="Times New Roman"/>
          <w:b/>
          <w:bCs/>
          <w:sz w:val="12"/>
          <w:szCs w:val="12"/>
          <w:lang w:val="ro-MD"/>
        </w:rPr>
      </w:pPr>
    </w:p>
    <w:p w14:paraId="55638AAE" w14:textId="77777777" w:rsidR="00A24BE6" w:rsidRPr="00FB59DD" w:rsidRDefault="00A24BE6" w:rsidP="00A24BE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Cu titlu indicativ, nivelurile medii anuale de emisii de CO în cazul instalațiilor existente exploatate timp de ≥ 1 500 h/an sau al instalațiilor noi vor fi, în general, de &lt; 5-30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w:t>
      </w:r>
    </w:p>
    <w:p w14:paraId="406C94BC" w14:textId="77777777" w:rsidR="00A24BE6" w:rsidRPr="00FB59DD" w:rsidRDefault="00A24BE6" w:rsidP="00A24BE6">
      <w:pPr>
        <w:tabs>
          <w:tab w:val="left" w:pos="284"/>
          <w:tab w:val="left" w:pos="1276"/>
        </w:tabs>
        <w:spacing w:after="0"/>
        <w:ind w:firstLine="567"/>
        <w:jc w:val="both"/>
        <w:rPr>
          <w:rFonts w:ascii="Times New Roman" w:hAnsi="Times New Roman" w:cs="Times New Roman"/>
          <w:b/>
          <w:bCs/>
          <w:sz w:val="12"/>
          <w:szCs w:val="12"/>
          <w:lang w:val="ro-MD"/>
        </w:rPr>
      </w:pPr>
    </w:p>
    <w:p w14:paraId="2092D1C8" w14:textId="77777777" w:rsidR="00A24BE6" w:rsidRPr="00FB59DD" w:rsidRDefault="00A24BE6" w:rsidP="00A24BE6">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7.1.3.</w:t>
      </w:r>
      <w:r w:rsidRPr="00FB59DD">
        <w:rPr>
          <w:rFonts w:ascii="Times New Roman" w:hAnsi="Times New Roman" w:cs="Times New Roman"/>
          <w:b/>
          <w:bCs/>
          <w:sz w:val="28"/>
          <w:szCs w:val="28"/>
          <w:lang w:val="ro-MD"/>
        </w:rPr>
        <w:tab/>
        <w:t>Emisii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w:t>
      </w:r>
    </w:p>
    <w:p w14:paraId="3B86A532" w14:textId="77777777" w:rsidR="00A24BE6" w:rsidRPr="00FB59DD" w:rsidRDefault="00A24BE6" w:rsidP="00A24BE6">
      <w:pPr>
        <w:tabs>
          <w:tab w:val="left" w:pos="284"/>
          <w:tab w:val="left" w:pos="1276"/>
        </w:tabs>
        <w:spacing w:after="0"/>
        <w:ind w:firstLine="567"/>
        <w:jc w:val="both"/>
        <w:rPr>
          <w:rFonts w:ascii="Times New Roman" w:hAnsi="Times New Roman" w:cs="Times New Roman"/>
          <w:b/>
          <w:bCs/>
          <w:sz w:val="12"/>
          <w:szCs w:val="12"/>
          <w:lang w:val="ro-MD"/>
        </w:rPr>
      </w:pPr>
    </w:p>
    <w:p w14:paraId="55CC5DD1" w14:textId="377C4A34" w:rsidR="00A24BE6" w:rsidRPr="00FB59DD" w:rsidRDefault="00A24BE6" w:rsidP="00A24BE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b/>
          <w:bCs/>
          <w:sz w:val="28"/>
          <w:szCs w:val="28"/>
          <w:lang w:val="ro-MD"/>
        </w:rPr>
        <w:t>BAT 74. Pentru a reduce emisiile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în aer, provenite de la instalații IGCC, BAT constă în utilizarea tehnicii indicate mai jos.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1275"/>
        <w:gridCol w:w="5812"/>
        <w:gridCol w:w="2126"/>
      </w:tblGrid>
      <w:tr w:rsidR="00F05BE4" w:rsidRPr="00FB59DD" w14:paraId="1BBEF121" w14:textId="77777777" w:rsidTr="00F05BE4">
        <w:trPr>
          <w:trHeight w:val="327"/>
        </w:trPr>
        <w:tc>
          <w:tcPr>
            <w:tcW w:w="1701" w:type="dxa"/>
            <w:gridSpan w:val="2"/>
            <w:tcBorders>
              <w:left w:val="nil"/>
            </w:tcBorders>
          </w:tcPr>
          <w:p w14:paraId="434A8EA8" w14:textId="77777777" w:rsidR="00F05BE4" w:rsidRPr="00FB59DD" w:rsidRDefault="00F05BE4" w:rsidP="00F05BE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5812" w:type="dxa"/>
          </w:tcPr>
          <w:p w14:paraId="1E4F8C50" w14:textId="77777777" w:rsidR="00F05BE4" w:rsidRPr="00FB59DD" w:rsidRDefault="00F05BE4" w:rsidP="00F05BE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2126" w:type="dxa"/>
            <w:tcBorders>
              <w:right w:val="nil"/>
            </w:tcBorders>
          </w:tcPr>
          <w:p w14:paraId="6CC6A543" w14:textId="77777777" w:rsidR="00F05BE4" w:rsidRPr="00FB59DD" w:rsidRDefault="00F05BE4" w:rsidP="00F05BE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F05BE4" w:rsidRPr="00FB59DD" w14:paraId="6DA71BCD" w14:textId="77777777" w:rsidTr="00F05BE4">
        <w:trPr>
          <w:trHeight w:val="1726"/>
        </w:trPr>
        <w:tc>
          <w:tcPr>
            <w:tcW w:w="426" w:type="dxa"/>
            <w:tcBorders>
              <w:left w:val="nil"/>
            </w:tcBorders>
          </w:tcPr>
          <w:p w14:paraId="2CCD335A" w14:textId="77777777" w:rsidR="00F05BE4" w:rsidRPr="00FB59DD" w:rsidRDefault="00F05BE4" w:rsidP="00F05BE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1275" w:type="dxa"/>
          </w:tcPr>
          <w:p w14:paraId="49612F31" w14:textId="77777777" w:rsidR="00F05BE4" w:rsidRPr="00FB59DD" w:rsidRDefault="00F05BE4" w:rsidP="00F05BE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Eliminarea gazului acid</w:t>
            </w:r>
          </w:p>
        </w:tc>
        <w:tc>
          <w:tcPr>
            <w:tcW w:w="5812" w:type="dxa"/>
          </w:tcPr>
          <w:p w14:paraId="305C3F9F" w14:textId="77777777" w:rsidR="00F05BE4" w:rsidRPr="00FB59DD" w:rsidRDefault="00F05BE4" w:rsidP="00F05BE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Compușii de sulf din materiile prime aferente unui proces de gazeificare sunt eliminate din gazele de sinteză prin eliminarea gazelor acide, de exemplu, prin includerea unui reactor de hidroliză OSC (și HCN) și adsorbția de H</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S cu ajutorul unui solvent precum metil </w:t>
            </w:r>
            <w:proofErr w:type="spellStart"/>
            <w:r w:rsidRPr="00FB59DD">
              <w:rPr>
                <w:rFonts w:ascii="Times New Roman" w:hAnsi="Times New Roman" w:cs="Times New Roman"/>
                <w:sz w:val="20"/>
                <w:szCs w:val="20"/>
                <w:lang w:val="ro-RO"/>
              </w:rPr>
              <w:t>dietanolamina</w:t>
            </w:r>
            <w:proofErr w:type="spellEnd"/>
            <w:r w:rsidRPr="00FB59DD">
              <w:rPr>
                <w:rFonts w:ascii="Times New Roman" w:hAnsi="Times New Roman" w:cs="Times New Roman"/>
                <w:sz w:val="20"/>
                <w:szCs w:val="20"/>
                <w:lang w:val="ro-RO"/>
              </w:rPr>
              <w:t xml:space="preserve">. Apoi, sulful este recuperat ca sulf elementar lichid sau solid (de exemplu, printr-o unitate </w:t>
            </w:r>
            <w:proofErr w:type="spellStart"/>
            <w:r w:rsidRPr="00FB59DD">
              <w:rPr>
                <w:rFonts w:ascii="Times New Roman" w:hAnsi="Times New Roman" w:cs="Times New Roman"/>
                <w:sz w:val="20"/>
                <w:szCs w:val="20"/>
                <w:lang w:val="ro-RO"/>
              </w:rPr>
              <w:t>Claus</w:t>
            </w:r>
            <w:proofErr w:type="spellEnd"/>
            <w:r w:rsidRPr="00FB59DD">
              <w:rPr>
                <w:rFonts w:ascii="Times New Roman" w:hAnsi="Times New Roman" w:cs="Times New Roman"/>
                <w:sz w:val="20"/>
                <w:szCs w:val="20"/>
                <w:lang w:val="ro-RO"/>
              </w:rPr>
              <w:t>) sau ca acid sulfuric, în funcție de cererile pieței</w:t>
            </w:r>
          </w:p>
        </w:tc>
        <w:tc>
          <w:tcPr>
            <w:tcW w:w="2126" w:type="dxa"/>
            <w:tcBorders>
              <w:right w:val="nil"/>
            </w:tcBorders>
          </w:tcPr>
          <w:p w14:paraId="3DE74DF9" w14:textId="77777777" w:rsidR="00F05BE4" w:rsidRPr="00FB59DD" w:rsidRDefault="00F05BE4" w:rsidP="00F05BE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Aplicabilitatea poate fi limitată în cazul instalațiilor IGCC pe biomasă din cauza conținutului foarte redus de sulf din biomasă</w:t>
            </w:r>
          </w:p>
        </w:tc>
      </w:tr>
    </w:tbl>
    <w:p w14:paraId="428713F8" w14:textId="77777777" w:rsidR="00F05BE4" w:rsidRPr="00FB59DD" w:rsidRDefault="00F05BE4" w:rsidP="00A24BE6">
      <w:pPr>
        <w:tabs>
          <w:tab w:val="left" w:pos="284"/>
          <w:tab w:val="left" w:pos="1276"/>
        </w:tabs>
        <w:spacing w:after="0"/>
        <w:ind w:firstLine="567"/>
        <w:jc w:val="both"/>
        <w:rPr>
          <w:rFonts w:ascii="Times New Roman" w:hAnsi="Times New Roman" w:cs="Times New Roman"/>
          <w:sz w:val="12"/>
          <w:szCs w:val="12"/>
          <w:lang w:val="ro-MD"/>
        </w:rPr>
      </w:pPr>
    </w:p>
    <w:p w14:paraId="6EF5399A" w14:textId="68DEB307" w:rsidR="00F05BE4" w:rsidRPr="00FB59DD" w:rsidRDefault="00F05BE4" w:rsidP="00A24BE6">
      <w:pPr>
        <w:tabs>
          <w:tab w:val="left" w:pos="284"/>
          <w:tab w:val="left" w:pos="1276"/>
        </w:tabs>
        <w:spacing w:after="0"/>
        <w:ind w:firstLine="567"/>
        <w:jc w:val="both"/>
        <w:rPr>
          <w:rFonts w:ascii="Times New Roman" w:hAnsi="Times New Roman" w:cs="Times New Roman"/>
          <w:sz w:val="28"/>
          <w:szCs w:val="28"/>
          <w:lang w:val="ro-MD"/>
        </w:rPr>
      </w:pPr>
      <w:r w:rsidRPr="00FB59DD">
        <w:rPr>
          <w:rFonts w:ascii="Times New Roman" w:hAnsi="Times New Roman" w:cs="Times New Roman"/>
          <w:sz w:val="28"/>
          <w:szCs w:val="28"/>
          <w:lang w:val="ro-MD"/>
        </w:rPr>
        <w:t>Nivelul de emisii asociat cu BAT (BAT-AEL), pentru emisiile de SO</w:t>
      </w:r>
      <w:r w:rsidRPr="00FB59DD">
        <w:rPr>
          <w:rFonts w:ascii="Times New Roman" w:hAnsi="Times New Roman" w:cs="Times New Roman"/>
          <w:sz w:val="28"/>
          <w:szCs w:val="28"/>
          <w:vertAlign w:val="subscript"/>
          <w:lang w:val="ro-MD"/>
        </w:rPr>
        <w:t>2</w:t>
      </w:r>
      <w:r w:rsidRPr="00FB59DD">
        <w:rPr>
          <w:rFonts w:ascii="Times New Roman" w:hAnsi="Times New Roman" w:cs="Times New Roman"/>
          <w:sz w:val="28"/>
          <w:szCs w:val="28"/>
          <w:lang w:val="ro-MD"/>
        </w:rPr>
        <w:t xml:space="preserve"> în aer de la instalații IGCC de ≥ 100 </w:t>
      </w:r>
      <w:proofErr w:type="spellStart"/>
      <w:r w:rsidRPr="00FB59DD">
        <w:rPr>
          <w:rFonts w:ascii="Times New Roman" w:hAnsi="Times New Roman" w:cs="Times New Roman"/>
          <w:sz w:val="28"/>
          <w:szCs w:val="28"/>
          <w:lang w:val="ro-MD"/>
        </w:rPr>
        <w:t>MWt</w:t>
      </w:r>
      <w:proofErr w:type="spellEnd"/>
      <w:r w:rsidRPr="00FB59DD">
        <w:rPr>
          <w:rFonts w:ascii="Times New Roman" w:hAnsi="Times New Roman" w:cs="Times New Roman"/>
          <w:sz w:val="28"/>
          <w:szCs w:val="28"/>
          <w:lang w:val="ro-MD"/>
        </w:rPr>
        <w:t>, este de 3-16 mg/Nm</w:t>
      </w:r>
      <w:r w:rsidRPr="00FB59DD">
        <w:rPr>
          <w:rFonts w:ascii="Times New Roman" w:hAnsi="Times New Roman" w:cs="Times New Roman"/>
          <w:sz w:val="28"/>
          <w:szCs w:val="28"/>
          <w:vertAlign w:val="superscript"/>
          <w:lang w:val="ro-MD"/>
        </w:rPr>
        <w:t>3</w:t>
      </w:r>
      <w:r w:rsidRPr="00FB59DD">
        <w:rPr>
          <w:rFonts w:ascii="Times New Roman" w:hAnsi="Times New Roman" w:cs="Times New Roman"/>
          <w:sz w:val="28"/>
          <w:szCs w:val="28"/>
          <w:lang w:val="ro-MD"/>
        </w:rPr>
        <w:t>, exprimat ca medie anuală.</w:t>
      </w:r>
    </w:p>
    <w:p w14:paraId="27256401" w14:textId="77777777" w:rsidR="00F05BE4" w:rsidRPr="00FB59DD" w:rsidRDefault="00F05BE4" w:rsidP="00A24BE6">
      <w:pPr>
        <w:tabs>
          <w:tab w:val="left" w:pos="284"/>
          <w:tab w:val="left" w:pos="1276"/>
        </w:tabs>
        <w:spacing w:after="0"/>
        <w:ind w:firstLine="567"/>
        <w:jc w:val="both"/>
        <w:rPr>
          <w:rFonts w:ascii="Times New Roman" w:hAnsi="Times New Roman" w:cs="Times New Roman"/>
          <w:sz w:val="28"/>
          <w:szCs w:val="28"/>
          <w:lang w:val="ro-MD"/>
        </w:rPr>
      </w:pPr>
    </w:p>
    <w:p w14:paraId="32CC26A2" w14:textId="63FFF616" w:rsidR="00F05BE4" w:rsidRPr="00FB59DD" w:rsidRDefault="00F05BE4" w:rsidP="00F05BE4">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7.1.4.</w:t>
      </w:r>
      <w:r w:rsidRPr="00FB59DD">
        <w:rPr>
          <w:rFonts w:ascii="Times New Roman" w:hAnsi="Times New Roman" w:cs="Times New Roman"/>
          <w:b/>
          <w:bCs/>
          <w:sz w:val="28"/>
          <w:szCs w:val="28"/>
          <w:lang w:val="ro-MD"/>
        </w:rPr>
        <w:tab/>
        <w:t>Emisiile de pulberi, particule metalice, amoniac și halogen în aer</w:t>
      </w:r>
    </w:p>
    <w:p w14:paraId="5CF2D896" w14:textId="77777777" w:rsidR="00F05BE4" w:rsidRPr="00FB59DD" w:rsidRDefault="00F05BE4" w:rsidP="00F05BE4">
      <w:pPr>
        <w:tabs>
          <w:tab w:val="left" w:pos="284"/>
          <w:tab w:val="left" w:pos="1276"/>
        </w:tabs>
        <w:spacing w:after="0"/>
        <w:ind w:firstLine="567"/>
        <w:jc w:val="both"/>
        <w:rPr>
          <w:rFonts w:ascii="Times New Roman" w:hAnsi="Times New Roman" w:cs="Times New Roman"/>
          <w:sz w:val="12"/>
          <w:szCs w:val="12"/>
          <w:lang w:val="ro-MD"/>
        </w:rPr>
      </w:pPr>
    </w:p>
    <w:p w14:paraId="6B6BD41F" w14:textId="77777777" w:rsidR="00F05BE4" w:rsidRPr="00FB59DD" w:rsidRDefault="00F05BE4" w:rsidP="00F05BE4">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lastRenderedPageBreak/>
        <w:t>BAT 75.</w:t>
      </w:r>
      <w:r w:rsidRPr="00FB59DD">
        <w:rPr>
          <w:rFonts w:ascii="Times New Roman" w:hAnsi="Times New Roman" w:cs="Times New Roman"/>
          <w:sz w:val="28"/>
          <w:szCs w:val="28"/>
          <w:lang w:val="ro-MD"/>
        </w:rPr>
        <w:t xml:space="preserve"> </w:t>
      </w:r>
      <w:r w:rsidRPr="00FB59DD">
        <w:rPr>
          <w:rFonts w:ascii="Times New Roman" w:hAnsi="Times New Roman" w:cs="Times New Roman"/>
          <w:b/>
          <w:bCs/>
          <w:sz w:val="28"/>
          <w:szCs w:val="28"/>
          <w:lang w:val="ro-MD"/>
        </w:rPr>
        <w:t>Pentru a preveni sau a reduce emisiile de pulberi, particule metalice, amoniac și halogen în aer de la instalațiile IGCC, BAT constă în utilizarea uneia dintre tehnicile indicate mai jos sau a unei combinații a acestora.</w:t>
      </w:r>
    </w:p>
    <w:tbl>
      <w:tblPr>
        <w:tblW w:w="9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268"/>
        <w:gridCol w:w="5670"/>
        <w:gridCol w:w="1417"/>
      </w:tblGrid>
      <w:tr w:rsidR="00765DD4" w:rsidRPr="00FB59DD" w14:paraId="6B8BB979" w14:textId="77777777" w:rsidTr="00765DD4">
        <w:trPr>
          <w:trHeight w:val="146"/>
        </w:trPr>
        <w:tc>
          <w:tcPr>
            <w:tcW w:w="2694" w:type="dxa"/>
            <w:gridSpan w:val="2"/>
            <w:tcBorders>
              <w:left w:val="nil"/>
            </w:tcBorders>
          </w:tcPr>
          <w:p w14:paraId="2374E6D6" w14:textId="77777777" w:rsidR="00765DD4" w:rsidRPr="00FB59DD" w:rsidRDefault="00765DD4" w:rsidP="00765DD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Tehnică</w:t>
            </w:r>
          </w:p>
        </w:tc>
        <w:tc>
          <w:tcPr>
            <w:tcW w:w="5670" w:type="dxa"/>
          </w:tcPr>
          <w:p w14:paraId="56C85FCE" w14:textId="77777777" w:rsidR="00765DD4" w:rsidRPr="00FB59DD" w:rsidRDefault="00765DD4" w:rsidP="00765DD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Descriere</w:t>
            </w:r>
          </w:p>
        </w:tc>
        <w:tc>
          <w:tcPr>
            <w:tcW w:w="1417" w:type="dxa"/>
            <w:tcBorders>
              <w:right w:val="nil"/>
            </w:tcBorders>
          </w:tcPr>
          <w:p w14:paraId="6010474A" w14:textId="77777777" w:rsidR="00765DD4" w:rsidRPr="00FB59DD" w:rsidRDefault="00765DD4" w:rsidP="00765DD4">
            <w:pPr>
              <w:tabs>
                <w:tab w:val="left" w:pos="284"/>
                <w:tab w:val="left" w:pos="1276"/>
              </w:tabs>
              <w:spacing w:after="0"/>
              <w:jc w:val="center"/>
              <w:rPr>
                <w:rFonts w:ascii="Times New Roman" w:hAnsi="Times New Roman" w:cs="Times New Roman"/>
                <w:b/>
                <w:sz w:val="20"/>
                <w:szCs w:val="20"/>
                <w:lang w:val="ro-RO"/>
              </w:rPr>
            </w:pPr>
            <w:r w:rsidRPr="00FB59DD">
              <w:rPr>
                <w:rFonts w:ascii="Times New Roman" w:hAnsi="Times New Roman" w:cs="Times New Roman"/>
                <w:b/>
                <w:sz w:val="20"/>
                <w:szCs w:val="20"/>
                <w:lang w:val="ro-RO"/>
              </w:rPr>
              <w:t>Aplicabilitate</w:t>
            </w:r>
          </w:p>
        </w:tc>
      </w:tr>
      <w:tr w:rsidR="00765DD4" w:rsidRPr="00FB59DD" w14:paraId="1996B256" w14:textId="77777777" w:rsidTr="00765DD4">
        <w:trPr>
          <w:trHeight w:val="931"/>
        </w:trPr>
        <w:tc>
          <w:tcPr>
            <w:tcW w:w="426" w:type="dxa"/>
            <w:tcBorders>
              <w:left w:val="nil"/>
            </w:tcBorders>
          </w:tcPr>
          <w:p w14:paraId="0AB6C2AB"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w:t>
            </w:r>
          </w:p>
        </w:tc>
        <w:tc>
          <w:tcPr>
            <w:tcW w:w="2268" w:type="dxa"/>
          </w:tcPr>
          <w:p w14:paraId="46BDFDD6"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Filtrarea gazelor de sinteză</w:t>
            </w:r>
          </w:p>
        </w:tc>
        <w:tc>
          <w:tcPr>
            <w:tcW w:w="5670" w:type="dxa"/>
          </w:tcPr>
          <w:p w14:paraId="01BFDFD3"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Desprăfuirea folosind cicloane de cenușă zburătoare, filtre cu saci, ESP și/sau filtre de lumânări pentru a elimina cenușa zburătoare și carbonul netransformat. Filtrele cu saci și EPS sunt utilizate în cazul unor temperaturi ale gazelor de sinteză de până la 400 °C</w:t>
            </w:r>
          </w:p>
        </w:tc>
        <w:tc>
          <w:tcPr>
            <w:tcW w:w="1417" w:type="dxa"/>
            <w:vMerge w:val="restart"/>
            <w:tcBorders>
              <w:right w:val="nil"/>
            </w:tcBorders>
          </w:tcPr>
          <w:p w14:paraId="38FA5667" w14:textId="77777777" w:rsidR="00765DD4" w:rsidRPr="00FB59DD" w:rsidRDefault="00765DD4" w:rsidP="00765DD4">
            <w:pPr>
              <w:tabs>
                <w:tab w:val="left" w:pos="284"/>
                <w:tab w:val="left" w:pos="1276"/>
              </w:tabs>
              <w:spacing w:after="0"/>
              <w:ind w:firstLine="567"/>
              <w:jc w:val="both"/>
              <w:rPr>
                <w:rFonts w:ascii="Times New Roman" w:hAnsi="Times New Roman" w:cs="Times New Roman"/>
                <w:b/>
                <w:sz w:val="20"/>
                <w:szCs w:val="20"/>
                <w:lang w:val="ro-RO"/>
              </w:rPr>
            </w:pPr>
          </w:p>
          <w:p w14:paraId="76D18276" w14:textId="77777777" w:rsidR="00765DD4" w:rsidRPr="00FB59DD" w:rsidRDefault="00765DD4" w:rsidP="00765DD4">
            <w:pPr>
              <w:tabs>
                <w:tab w:val="left" w:pos="284"/>
                <w:tab w:val="left" w:pos="1276"/>
              </w:tabs>
              <w:spacing w:after="0"/>
              <w:jc w:val="both"/>
              <w:rPr>
                <w:rFonts w:ascii="Times New Roman" w:hAnsi="Times New Roman" w:cs="Times New Roman"/>
                <w:b/>
                <w:sz w:val="20"/>
                <w:szCs w:val="20"/>
                <w:lang w:val="ro-RO"/>
              </w:rPr>
            </w:pPr>
          </w:p>
          <w:p w14:paraId="5E86DFED" w14:textId="77777777" w:rsidR="00765DD4" w:rsidRPr="00FB59DD" w:rsidRDefault="00765DD4" w:rsidP="00765DD4">
            <w:pPr>
              <w:tabs>
                <w:tab w:val="left" w:pos="284"/>
                <w:tab w:val="left" w:pos="1276"/>
              </w:tabs>
              <w:spacing w:after="0"/>
              <w:jc w:val="both"/>
              <w:rPr>
                <w:rFonts w:ascii="Times New Roman" w:hAnsi="Times New Roman" w:cs="Times New Roman"/>
                <w:b/>
                <w:sz w:val="20"/>
                <w:szCs w:val="20"/>
                <w:lang w:val="ro-RO"/>
              </w:rPr>
            </w:pPr>
          </w:p>
          <w:p w14:paraId="7749790F" w14:textId="77777777" w:rsidR="00765DD4" w:rsidRPr="00FB59DD" w:rsidRDefault="00765DD4" w:rsidP="00765DD4">
            <w:pPr>
              <w:tabs>
                <w:tab w:val="left" w:pos="284"/>
                <w:tab w:val="left" w:pos="1276"/>
              </w:tabs>
              <w:spacing w:after="0"/>
              <w:jc w:val="both"/>
              <w:rPr>
                <w:rFonts w:ascii="Times New Roman" w:hAnsi="Times New Roman" w:cs="Times New Roman"/>
                <w:b/>
                <w:sz w:val="20"/>
                <w:szCs w:val="20"/>
                <w:lang w:val="ro-RO"/>
              </w:rPr>
            </w:pPr>
          </w:p>
          <w:p w14:paraId="5D8A316B"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General aplicabilă</w:t>
            </w:r>
          </w:p>
        </w:tc>
      </w:tr>
      <w:tr w:rsidR="00765DD4" w:rsidRPr="00FB59DD" w14:paraId="34F12112" w14:textId="77777777" w:rsidTr="00765DD4">
        <w:trPr>
          <w:trHeight w:val="932"/>
        </w:trPr>
        <w:tc>
          <w:tcPr>
            <w:tcW w:w="426" w:type="dxa"/>
            <w:tcBorders>
              <w:left w:val="nil"/>
            </w:tcBorders>
          </w:tcPr>
          <w:p w14:paraId="6EC96E32"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b.</w:t>
            </w:r>
          </w:p>
        </w:tc>
        <w:tc>
          <w:tcPr>
            <w:tcW w:w="2268" w:type="dxa"/>
          </w:tcPr>
          <w:p w14:paraId="37AD4584"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 gudronului ca gaz de sinteză și a cenușii la dispozitivul de gazeificare</w:t>
            </w:r>
          </w:p>
        </w:tc>
        <w:tc>
          <w:tcPr>
            <w:tcW w:w="5670" w:type="dxa"/>
          </w:tcPr>
          <w:p w14:paraId="0D50AAB4"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Gudroanele și cenușa cu un conținut ridicat de carbon generat în gazul de sinteză brut sunt separate în cicloane și recirculate la dispozitivul de gazeificare, în cazul unei temperaturi reduse a gazului de sinteză la ieșirea dispozitivului de gazeificare (&lt; 1 100 în °C)</w:t>
            </w:r>
          </w:p>
        </w:tc>
        <w:tc>
          <w:tcPr>
            <w:tcW w:w="1417" w:type="dxa"/>
            <w:vMerge/>
            <w:tcBorders>
              <w:top w:val="nil"/>
              <w:right w:val="nil"/>
            </w:tcBorders>
          </w:tcPr>
          <w:p w14:paraId="6AB17562" w14:textId="77777777" w:rsidR="00765DD4" w:rsidRPr="00FB59DD" w:rsidRDefault="00765DD4" w:rsidP="00765DD4">
            <w:pPr>
              <w:tabs>
                <w:tab w:val="left" w:pos="284"/>
                <w:tab w:val="left" w:pos="1276"/>
              </w:tabs>
              <w:spacing w:after="0"/>
              <w:ind w:firstLine="567"/>
              <w:jc w:val="both"/>
              <w:rPr>
                <w:rFonts w:ascii="Times New Roman" w:hAnsi="Times New Roman" w:cs="Times New Roman"/>
                <w:sz w:val="20"/>
                <w:szCs w:val="20"/>
                <w:lang w:val="ro-RO"/>
              </w:rPr>
            </w:pPr>
          </w:p>
        </w:tc>
      </w:tr>
      <w:tr w:rsidR="00765DD4" w:rsidRPr="00FB59DD" w14:paraId="7B571A9B" w14:textId="77777777" w:rsidTr="00765DD4">
        <w:trPr>
          <w:trHeight w:val="633"/>
        </w:trPr>
        <w:tc>
          <w:tcPr>
            <w:tcW w:w="426" w:type="dxa"/>
            <w:tcBorders>
              <w:left w:val="nil"/>
            </w:tcBorders>
          </w:tcPr>
          <w:p w14:paraId="7A34550A"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w:t>
            </w:r>
          </w:p>
        </w:tc>
        <w:tc>
          <w:tcPr>
            <w:tcW w:w="2268" w:type="dxa"/>
          </w:tcPr>
          <w:p w14:paraId="37983F94"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Spălarea gazului de sinteză</w:t>
            </w:r>
          </w:p>
        </w:tc>
        <w:tc>
          <w:tcPr>
            <w:tcW w:w="5670" w:type="dxa"/>
          </w:tcPr>
          <w:p w14:paraId="66CBF0BF" w14:textId="77777777" w:rsidR="00765DD4" w:rsidRPr="00FB59DD" w:rsidRDefault="00765DD4" w:rsidP="00765DD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Gazul de sinteză trece printr-un epurator cu apă montat în aval de altă/alte tehnică/tehnici de desprăfuire, unde se separă clorurile, amoniacul, particulele și halogenurile</w:t>
            </w:r>
          </w:p>
        </w:tc>
        <w:tc>
          <w:tcPr>
            <w:tcW w:w="1417" w:type="dxa"/>
            <w:vMerge/>
            <w:tcBorders>
              <w:top w:val="nil"/>
              <w:right w:val="nil"/>
            </w:tcBorders>
          </w:tcPr>
          <w:p w14:paraId="38DFC360" w14:textId="77777777" w:rsidR="00765DD4" w:rsidRPr="00FB59DD" w:rsidRDefault="00765DD4" w:rsidP="00765DD4">
            <w:pPr>
              <w:tabs>
                <w:tab w:val="left" w:pos="284"/>
                <w:tab w:val="left" w:pos="1276"/>
              </w:tabs>
              <w:spacing w:after="0"/>
              <w:ind w:firstLine="567"/>
              <w:jc w:val="both"/>
              <w:rPr>
                <w:rFonts w:ascii="Times New Roman" w:hAnsi="Times New Roman" w:cs="Times New Roman"/>
                <w:sz w:val="20"/>
                <w:szCs w:val="20"/>
                <w:lang w:val="ro-RO"/>
              </w:rPr>
            </w:pPr>
          </w:p>
        </w:tc>
      </w:tr>
    </w:tbl>
    <w:p w14:paraId="3137CB59" w14:textId="77777777" w:rsidR="00F05BE4" w:rsidRPr="00FB59DD" w:rsidRDefault="00F05BE4" w:rsidP="00F05BE4">
      <w:pPr>
        <w:tabs>
          <w:tab w:val="left" w:pos="284"/>
          <w:tab w:val="left" w:pos="1276"/>
        </w:tabs>
        <w:spacing w:after="0"/>
        <w:ind w:firstLine="567"/>
        <w:jc w:val="both"/>
        <w:rPr>
          <w:rFonts w:ascii="Times New Roman" w:hAnsi="Times New Roman" w:cs="Times New Roman"/>
          <w:sz w:val="12"/>
          <w:szCs w:val="12"/>
          <w:lang w:val="ro-MD"/>
        </w:rPr>
      </w:pPr>
    </w:p>
    <w:p w14:paraId="39E407F5" w14:textId="5873927B" w:rsidR="00781AAB" w:rsidRPr="00FB59DD" w:rsidRDefault="00781AAB" w:rsidP="004C1952">
      <w:pPr>
        <w:tabs>
          <w:tab w:val="left" w:pos="284"/>
          <w:tab w:val="left" w:pos="1276"/>
        </w:tabs>
        <w:spacing w:after="0"/>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Tabelul 44</w:t>
      </w:r>
      <w:r w:rsidR="00197520" w:rsidRPr="00FB59DD">
        <w:rPr>
          <w:rFonts w:ascii="Times New Roman" w:hAnsi="Times New Roman" w:cs="Times New Roman"/>
          <w:b/>
          <w:bCs/>
          <w:sz w:val="28"/>
          <w:szCs w:val="28"/>
          <w:lang w:val="ro-MD"/>
        </w:rPr>
        <w:t xml:space="preserve">. </w:t>
      </w:r>
      <w:r w:rsidRPr="00FB59DD">
        <w:rPr>
          <w:rFonts w:ascii="Times New Roman" w:hAnsi="Times New Roman" w:cs="Times New Roman"/>
          <w:b/>
          <w:bCs/>
          <w:sz w:val="28"/>
          <w:szCs w:val="28"/>
          <w:lang w:val="ro-MD"/>
        </w:rPr>
        <w:t>Nivelurile de emisii asociate BAT (BAT-AEL) pentru emisiile de pulberi și de particule metalice în aer provenite de la instalațiile IGCC</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536"/>
        <w:gridCol w:w="1984"/>
        <w:gridCol w:w="1843"/>
      </w:tblGrid>
      <w:tr w:rsidR="00781AAB" w:rsidRPr="00FB59DD" w14:paraId="5F984142" w14:textId="77777777" w:rsidTr="00781AAB">
        <w:trPr>
          <w:trHeight w:val="165"/>
        </w:trPr>
        <w:tc>
          <w:tcPr>
            <w:tcW w:w="1560" w:type="dxa"/>
            <w:vMerge w:val="restart"/>
            <w:tcBorders>
              <w:left w:val="nil"/>
            </w:tcBorders>
          </w:tcPr>
          <w:p w14:paraId="21CC32C6"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Puterea termică instalată totală a instalației IGCC (</w:t>
            </w:r>
            <w:proofErr w:type="spellStart"/>
            <w:r w:rsidRPr="00FB59DD">
              <w:rPr>
                <w:rFonts w:ascii="Times New Roman" w:hAnsi="Times New Roman" w:cs="Times New Roman"/>
                <w:b/>
                <w:bCs/>
                <w:sz w:val="20"/>
                <w:szCs w:val="20"/>
                <w:lang w:val="ro-RO"/>
              </w:rPr>
              <w:t>MW</w:t>
            </w:r>
            <w:r w:rsidRPr="00FB59DD">
              <w:rPr>
                <w:rFonts w:ascii="Times New Roman" w:hAnsi="Times New Roman" w:cs="Times New Roman"/>
                <w:b/>
                <w:bCs/>
                <w:sz w:val="20"/>
                <w:szCs w:val="20"/>
                <w:vertAlign w:val="subscript"/>
                <w:lang w:val="ro-RO"/>
              </w:rPr>
              <w:t>t</w:t>
            </w:r>
            <w:proofErr w:type="spellEnd"/>
            <w:r w:rsidRPr="00FB59DD">
              <w:rPr>
                <w:rFonts w:ascii="Times New Roman" w:hAnsi="Times New Roman" w:cs="Times New Roman"/>
                <w:b/>
                <w:bCs/>
                <w:sz w:val="20"/>
                <w:szCs w:val="20"/>
                <w:lang w:val="ro-RO"/>
              </w:rPr>
              <w:t>)</w:t>
            </w:r>
          </w:p>
        </w:tc>
        <w:tc>
          <w:tcPr>
            <w:tcW w:w="8363" w:type="dxa"/>
            <w:gridSpan w:val="3"/>
            <w:tcBorders>
              <w:right w:val="nil"/>
            </w:tcBorders>
          </w:tcPr>
          <w:p w14:paraId="31C4A26F"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BAT-AEL</w:t>
            </w:r>
          </w:p>
        </w:tc>
      </w:tr>
      <w:tr w:rsidR="00781AAB" w:rsidRPr="00FB59DD" w14:paraId="39F63180" w14:textId="77777777" w:rsidTr="00781AAB">
        <w:trPr>
          <w:trHeight w:val="665"/>
        </w:trPr>
        <w:tc>
          <w:tcPr>
            <w:tcW w:w="1560" w:type="dxa"/>
            <w:vMerge/>
            <w:tcBorders>
              <w:top w:val="nil"/>
              <w:left w:val="nil"/>
            </w:tcBorders>
          </w:tcPr>
          <w:p w14:paraId="6F0C5F02"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p>
        </w:tc>
        <w:tc>
          <w:tcPr>
            <w:tcW w:w="4536" w:type="dxa"/>
          </w:tcPr>
          <w:p w14:paraId="1BEA5200" w14:textId="2D72CF8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Sb + As + Pb + Cr + Co + Cu + Mn + Ni + V</w:t>
            </w:r>
          </w:p>
          <w:p w14:paraId="075894C8"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(mg/Nm3) (Media pe perioada de</w:t>
            </w:r>
          </w:p>
          <w:p w14:paraId="6C507AC5"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prelevare)</w:t>
            </w:r>
          </w:p>
        </w:tc>
        <w:tc>
          <w:tcPr>
            <w:tcW w:w="1984" w:type="dxa"/>
          </w:tcPr>
          <w:p w14:paraId="42326E0B" w14:textId="77777777" w:rsidR="00781AAB" w:rsidRPr="00FB59DD" w:rsidRDefault="00781AAB" w:rsidP="00781AAB">
            <w:pPr>
              <w:tabs>
                <w:tab w:val="left" w:pos="284"/>
                <w:tab w:val="left" w:pos="1276"/>
              </w:tabs>
              <w:spacing w:after="0"/>
              <w:ind w:hanging="108"/>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Hg (</w:t>
            </w:r>
            <w:proofErr w:type="spellStart"/>
            <w:r w:rsidRPr="00FB59DD">
              <w:rPr>
                <w:rFonts w:ascii="Times New Roman" w:hAnsi="Times New Roman" w:cs="Times New Roman"/>
                <w:b/>
                <w:bCs/>
                <w:sz w:val="20"/>
                <w:szCs w:val="20"/>
                <w:lang w:val="ro-RO"/>
              </w:rPr>
              <w:t>μg</w:t>
            </w:r>
            <w:proofErr w:type="spellEnd"/>
            <w:r w:rsidRPr="00FB59DD">
              <w:rPr>
                <w:rFonts w:ascii="Times New Roman" w:hAnsi="Times New Roman" w:cs="Times New Roman"/>
                <w:b/>
                <w:bCs/>
                <w:sz w:val="20"/>
                <w:szCs w:val="20"/>
                <w:lang w:val="ro-RO"/>
              </w:rPr>
              <w:t>/Nm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(Media pe perioada de</w:t>
            </w:r>
          </w:p>
          <w:p w14:paraId="23B4790F" w14:textId="77777777" w:rsidR="00781AAB" w:rsidRPr="00FB59DD" w:rsidRDefault="00781AAB" w:rsidP="00781AAB">
            <w:pPr>
              <w:tabs>
                <w:tab w:val="left" w:pos="284"/>
                <w:tab w:val="left" w:pos="1276"/>
              </w:tabs>
              <w:spacing w:after="0"/>
              <w:ind w:hanging="108"/>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prelevare)</w:t>
            </w:r>
          </w:p>
        </w:tc>
        <w:tc>
          <w:tcPr>
            <w:tcW w:w="1843" w:type="dxa"/>
            <w:tcBorders>
              <w:right w:val="nil"/>
            </w:tcBorders>
          </w:tcPr>
          <w:p w14:paraId="3801D932"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Pulberi (mg/Nm</w:t>
            </w:r>
            <w:r w:rsidRPr="00FB59DD">
              <w:rPr>
                <w:rFonts w:ascii="Times New Roman" w:hAnsi="Times New Roman" w:cs="Times New Roman"/>
                <w:b/>
                <w:bCs/>
                <w:sz w:val="20"/>
                <w:szCs w:val="20"/>
                <w:vertAlign w:val="superscript"/>
                <w:lang w:val="ro-RO"/>
              </w:rPr>
              <w:t>3</w:t>
            </w:r>
            <w:r w:rsidRPr="00FB59DD">
              <w:rPr>
                <w:rFonts w:ascii="Times New Roman" w:hAnsi="Times New Roman" w:cs="Times New Roman"/>
                <w:b/>
                <w:bCs/>
                <w:sz w:val="20"/>
                <w:szCs w:val="20"/>
                <w:lang w:val="ro-RO"/>
              </w:rPr>
              <w:t>) (media anuală)</w:t>
            </w:r>
          </w:p>
        </w:tc>
      </w:tr>
      <w:tr w:rsidR="00781AAB" w:rsidRPr="00FB59DD" w14:paraId="1EF60952" w14:textId="77777777" w:rsidTr="00781AAB">
        <w:trPr>
          <w:trHeight w:val="358"/>
        </w:trPr>
        <w:tc>
          <w:tcPr>
            <w:tcW w:w="1560" w:type="dxa"/>
            <w:tcBorders>
              <w:left w:val="nil"/>
            </w:tcBorders>
          </w:tcPr>
          <w:p w14:paraId="34D5C947" w14:textId="77777777" w:rsidR="00781AAB" w:rsidRPr="00FB59DD" w:rsidRDefault="00781AAB" w:rsidP="00781AAB">
            <w:pPr>
              <w:tabs>
                <w:tab w:val="left" w:pos="284"/>
                <w:tab w:val="left" w:pos="1276"/>
              </w:tabs>
              <w:spacing w:after="0"/>
              <w:ind w:hanging="142"/>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 100</w:t>
            </w:r>
          </w:p>
        </w:tc>
        <w:tc>
          <w:tcPr>
            <w:tcW w:w="4536" w:type="dxa"/>
          </w:tcPr>
          <w:p w14:paraId="0897711A" w14:textId="77777777" w:rsidR="00781AAB" w:rsidRPr="00FB59DD" w:rsidRDefault="00781AAB" w:rsidP="00781AAB">
            <w:pPr>
              <w:tabs>
                <w:tab w:val="left" w:pos="284"/>
                <w:tab w:val="left" w:pos="1276"/>
              </w:tabs>
              <w:spacing w:after="0"/>
              <w:ind w:hanging="142"/>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0,025</w:t>
            </w:r>
          </w:p>
        </w:tc>
        <w:tc>
          <w:tcPr>
            <w:tcW w:w="1984" w:type="dxa"/>
          </w:tcPr>
          <w:p w14:paraId="34DAB0C9" w14:textId="77777777" w:rsidR="00781AAB" w:rsidRPr="00FB59DD" w:rsidRDefault="00781AAB" w:rsidP="00781AAB">
            <w:pPr>
              <w:tabs>
                <w:tab w:val="left" w:pos="284"/>
                <w:tab w:val="left" w:pos="1276"/>
              </w:tabs>
              <w:spacing w:after="0"/>
              <w:ind w:hanging="142"/>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1</w:t>
            </w:r>
          </w:p>
        </w:tc>
        <w:tc>
          <w:tcPr>
            <w:tcW w:w="1843" w:type="dxa"/>
            <w:tcBorders>
              <w:right w:val="nil"/>
            </w:tcBorders>
          </w:tcPr>
          <w:p w14:paraId="44BCEDA7" w14:textId="77777777" w:rsidR="00781AAB" w:rsidRPr="00FB59DD" w:rsidRDefault="00781AAB" w:rsidP="00781AAB">
            <w:pPr>
              <w:tabs>
                <w:tab w:val="left" w:pos="284"/>
                <w:tab w:val="left" w:pos="1276"/>
              </w:tabs>
              <w:spacing w:after="0"/>
              <w:ind w:hanging="142"/>
              <w:jc w:val="center"/>
              <w:rPr>
                <w:rFonts w:ascii="Times New Roman" w:hAnsi="Times New Roman" w:cs="Times New Roman"/>
                <w:sz w:val="20"/>
                <w:szCs w:val="20"/>
                <w:lang w:val="ro-RO"/>
              </w:rPr>
            </w:pPr>
            <w:r w:rsidRPr="00FB59DD">
              <w:rPr>
                <w:rFonts w:ascii="Times New Roman" w:hAnsi="Times New Roman" w:cs="Times New Roman"/>
                <w:sz w:val="20"/>
                <w:szCs w:val="20"/>
                <w:lang w:val="ro-RO"/>
              </w:rPr>
              <w:t>&lt; 2,5</w:t>
            </w:r>
          </w:p>
        </w:tc>
      </w:tr>
    </w:tbl>
    <w:p w14:paraId="30E7A9FE" w14:textId="77777777" w:rsidR="00781AAB" w:rsidRPr="00FB59DD" w:rsidRDefault="00781AAB" w:rsidP="00781AAB">
      <w:pPr>
        <w:tabs>
          <w:tab w:val="left" w:pos="284"/>
          <w:tab w:val="left" w:pos="1276"/>
        </w:tabs>
        <w:spacing w:after="0"/>
        <w:ind w:hanging="142"/>
        <w:jc w:val="center"/>
        <w:rPr>
          <w:rFonts w:ascii="Times New Roman" w:hAnsi="Times New Roman" w:cs="Times New Roman"/>
          <w:b/>
          <w:bCs/>
          <w:sz w:val="28"/>
          <w:szCs w:val="28"/>
          <w:lang w:val="ro-MD"/>
        </w:rPr>
      </w:pPr>
    </w:p>
    <w:p w14:paraId="2EFD55C6" w14:textId="77777777" w:rsidR="00781AAB" w:rsidRPr="00FB59DD" w:rsidRDefault="00781AAB"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w:t>
      </w:r>
      <w:r w:rsidRPr="00FB59DD">
        <w:rPr>
          <w:rFonts w:ascii="Times New Roman" w:hAnsi="Times New Roman" w:cs="Times New Roman"/>
          <w:b/>
          <w:bCs/>
          <w:sz w:val="28"/>
          <w:szCs w:val="28"/>
          <w:lang w:val="ro-MD"/>
        </w:rPr>
        <w:tab/>
        <w:t>DESCRIEREA TEHNICILOR</w:t>
      </w:r>
    </w:p>
    <w:p w14:paraId="47D05217" w14:textId="77777777" w:rsidR="00781AAB" w:rsidRPr="00FB59DD" w:rsidRDefault="00781AAB" w:rsidP="00781AAB">
      <w:pPr>
        <w:tabs>
          <w:tab w:val="left" w:pos="284"/>
          <w:tab w:val="left" w:pos="1276"/>
        </w:tabs>
        <w:spacing w:after="0"/>
        <w:ind w:firstLine="567"/>
        <w:jc w:val="both"/>
        <w:rPr>
          <w:rFonts w:ascii="Times New Roman" w:hAnsi="Times New Roman" w:cs="Times New Roman"/>
          <w:b/>
          <w:bCs/>
          <w:sz w:val="12"/>
          <w:szCs w:val="12"/>
          <w:lang w:val="ro-MD"/>
        </w:rPr>
      </w:pPr>
    </w:p>
    <w:p w14:paraId="4BBE9172" w14:textId="1DEA08EF" w:rsidR="00F05BE4" w:rsidRPr="00FB59DD" w:rsidRDefault="00781AAB"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8.1.</w:t>
      </w:r>
      <w:r w:rsidRPr="00FB59DD">
        <w:rPr>
          <w:rFonts w:ascii="Times New Roman" w:hAnsi="Times New Roman" w:cs="Times New Roman"/>
          <w:b/>
          <w:bCs/>
          <w:sz w:val="28"/>
          <w:szCs w:val="28"/>
          <w:lang w:val="ro-MD"/>
        </w:rPr>
        <w:tab/>
        <w:t>Tehnici generale</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221"/>
      </w:tblGrid>
      <w:tr w:rsidR="00781AAB" w:rsidRPr="00FB59DD" w14:paraId="48A161B2" w14:textId="77777777" w:rsidTr="00781AAB">
        <w:trPr>
          <w:trHeight w:val="244"/>
        </w:trPr>
        <w:tc>
          <w:tcPr>
            <w:tcW w:w="1702" w:type="dxa"/>
            <w:tcBorders>
              <w:left w:val="nil"/>
            </w:tcBorders>
          </w:tcPr>
          <w:p w14:paraId="2B7FFCA9" w14:textId="77777777" w:rsidR="00781AAB" w:rsidRPr="00FB59DD" w:rsidRDefault="00781AAB" w:rsidP="00781AA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8221" w:type="dxa"/>
            <w:tcBorders>
              <w:right w:val="nil"/>
            </w:tcBorders>
          </w:tcPr>
          <w:p w14:paraId="680CA84C" w14:textId="77777777" w:rsidR="00781AAB" w:rsidRPr="00FB59DD" w:rsidRDefault="00781AAB" w:rsidP="00781AA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781AAB" w:rsidRPr="00FB59DD" w14:paraId="41B23070" w14:textId="77777777" w:rsidTr="00781AAB">
        <w:trPr>
          <w:trHeight w:val="546"/>
        </w:trPr>
        <w:tc>
          <w:tcPr>
            <w:tcW w:w="1702" w:type="dxa"/>
            <w:tcBorders>
              <w:left w:val="nil"/>
            </w:tcBorders>
          </w:tcPr>
          <w:p w14:paraId="6238EBF2" w14:textId="77777777" w:rsidR="00781AAB" w:rsidRPr="00FB59DD" w:rsidRDefault="00781AAB" w:rsidP="00781AAB">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8221" w:type="dxa"/>
            <w:tcBorders>
              <w:right w:val="nil"/>
            </w:tcBorders>
          </w:tcPr>
          <w:p w14:paraId="3CC08B71" w14:textId="77777777" w:rsidR="00781AAB" w:rsidRPr="00FB59DD" w:rsidRDefault="00781AAB" w:rsidP="00781AAB">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sistem de control automat computerizat pentru a controla randamentul de ardere și a susține prevenirea și/sau reducerea emisiilor. Aici se include, de asemenea, recurgerea la monitorizarea de înaltă performanță.</w:t>
            </w:r>
          </w:p>
        </w:tc>
      </w:tr>
      <w:tr w:rsidR="00781AAB" w:rsidRPr="00FB59DD" w14:paraId="5824255E" w14:textId="77777777" w:rsidTr="00781AAB">
        <w:trPr>
          <w:trHeight w:val="1067"/>
        </w:trPr>
        <w:tc>
          <w:tcPr>
            <w:tcW w:w="1702" w:type="dxa"/>
            <w:tcBorders>
              <w:left w:val="nil"/>
            </w:tcBorders>
          </w:tcPr>
          <w:p w14:paraId="4F70B396" w14:textId="77777777" w:rsidR="00781AAB" w:rsidRPr="00FB59DD" w:rsidRDefault="00781AAB" w:rsidP="00781AAB">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8221" w:type="dxa"/>
            <w:tcBorders>
              <w:right w:val="nil"/>
            </w:tcBorders>
          </w:tcPr>
          <w:p w14:paraId="31A66958" w14:textId="77777777" w:rsidR="00781AAB" w:rsidRPr="00FB59DD" w:rsidRDefault="00781AAB" w:rsidP="00781AAB">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Efectuarea de măsurători pentru a maximiza randamentul de conversie a energiei, de exemplu, în cuptor/cazan, totodată reducându-se emisiile (în special cele de CO). Aceasta se realizează printr-o combinație de tehnici, inclusiv o bună proiectare a echipamentelor de ardere, optimizarea temperaturii (de exemplu, amestecarea eficientă a combustibilului și a aerului de ardere) și a timpului de ședere în zona de ardere, precum și prin utilizarea unui sistem avansat de control.</w:t>
            </w:r>
          </w:p>
        </w:tc>
      </w:tr>
    </w:tbl>
    <w:p w14:paraId="6FA1AD7B" w14:textId="77777777" w:rsidR="00781AAB" w:rsidRPr="00FB59DD" w:rsidRDefault="00781AAB" w:rsidP="00781AAB">
      <w:pPr>
        <w:tabs>
          <w:tab w:val="left" w:pos="284"/>
          <w:tab w:val="left" w:pos="1276"/>
        </w:tabs>
        <w:spacing w:after="0"/>
        <w:ind w:firstLine="567"/>
        <w:jc w:val="both"/>
        <w:rPr>
          <w:rFonts w:ascii="Times New Roman" w:hAnsi="Times New Roman" w:cs="Times New Roman"/>
          <w:b/>
          <w:bCs/>
          <w:sz w:val="12"/>
          <w:szCs w:val="12"/>
          <w:lang w:val="ro-MD"/>
        </w:rPr>
      </w:pPr>
    </w:p>
    <w:p w14:paraId="649C1E9F" w14:textId="47413A04" w:rsidR="00781AAB" w:rsidRPr="00FB59DD" w:rsidRDefault="00781AAB"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8.2.</w:t>
      </w:r>
      <w:r w:rsidRPr="00FB59DD">
        <w:rPr>
          <w:rFonts w:ascii="Times New Roman" w:hAnsi="Times New Roman" w:cs="Times New Roman"/>
          <w:b/>
          <w:bCs/>
          <w:sz w:val="28"/>
          <w:szCs w:val="28"/>
          <w:lang w:val="ro-MD"/>
        </w:rPr>
        <w:tab/>
        <w:t>Tehnici de creștere a eficienței energetice</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6773"/>
      </w:tblGrid>
      <w:tr w:rsidR="00781AAB" w:rsidRPr="00FB59DD" w14:paraId="29D33F5F" w14:textId="77777777" w:rsidTr="00781AAB">
        <w:trPr>
          <w:trHeight w:val="327"/>
        </w:trPr>
        <w:tc>
          <w:tcPr>
            <w:tcW w:w="3150" w:type="dxa"/>
            <w:tcBorders>
              <w:left w:val="nil"/>
            </w:tcBorders>
          </w:tcPr>
          <w:p w14:paraId="5B2A479E" w14:textId="77777777" w:rsidR="00781AAB" w:rsidRPr="00FB59DD" w:rsidRDefault="00781AAB" w:rsidP="00781AA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6773" w:type="dxa"/>
            <w:tcBorders>
              <w:right w:val="nil"/>
            </w:tcBorders>
          </w:tcPr>
          <w:p w14:paraId="000A650C" w14:textId="77777777" w:rsidR="00781AAB" w:rsidRPr="00FB59DD" w:rsidRDefault="00781AAB" w:rsidP="00781AAB">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781AAB" w:rsidRPr="00FB59DD" w14:paraId="6FB64F94" w14:textId="77777777" w:rsidTr="00781AAB">
        <w:trPr>
          <w:trHeight w:val="343"/>
        </w:trPr>
        <w:tc>
          <w:tcPr>
            <w:tcW w:w="3150" w:type="dxa"/>
            <w:tcBorders>
              <w:left w:val="nil"/>
            </w:tcBorders>
          </w:tcPr>
          <w:p w14:paraId="2832FA54"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6773" w:type="dxa"/>
            <w:tcBorders>
              <w:right w:val="nil"/>
            </w:tcBorders>
          </w:tcPr>
          <w:p w14:paraId="46BA2F53"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8.1</w:t>
            </w:r>
          </w:p>
        </w:tc>
      </w:tr>
      <w:tr w:rsidR="00781AAB" w:rsidRPr="00FB59DD" w14:paraId="4AA6EA0F" w14:textId="77777777" w:rsidTr="00781AAB">
        <w:trPr>
          <w:trHeight w:val="2476"/>
        </w:trPr>
        <w:tc>
          <w:tcPr>
            <w:tcW w:w="3150" w:type="dxa"/>
            <w:tcBorders>
              <w:left w:val="nil"/>
            </w:tcBorders>
          </w:tcPr>
          <w:p w14:paraId="4017C51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6AF10BF3"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3C644823"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6E303F0E"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4BEFDBD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Disponibilitatea instalației de cogenerare</w:t>
            </w:r>
          </w:p>
        </w:tc>
        <w:tc>
          <w:tcPr>
            <w:tcW w:w="6773" w:type="dxa"/>
            <w:tcBorders>
              <w:right w:val="nil"/>
            </w:tcBorders>
          </w:tcPr>
          <w:p w14:paraId="4BD1CCB4" w14:textId="64C75EBC"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Măsurile efectuate pentru a permite exportul ulterior al unei cantități utile de căldură la o sarcină termică externă astfel încât să se obțină o reducere de cel puțin 10% a consumului de energie primară față de producerea separată de căldură și energie electrică. Aici se include identificarea și păstrarea accesului la anumite puncte din sistemul de producere a aburului din care se poate extrage abur, precum și asigurarea unui spațiu suficient pentru a permite montarea ulterioară de componente cum ar fi conducte, schimbătoare de căldură, capacitatea suplimentară de demineralizare a apei, o sală a cazanelor de rezervă și turbine cu contrapresiune. Sistemele de echilibrare a instalațiilor și sistemele de control/măsură sunt adecvate pentru modernizare. De asemenea, este posibilă și racordarea ulterioară a turbinei/ turbinelor cu contrapresiune.</w:t>
            </w:r>
          </w:p>
        </w:tc>
      </w:tr>
      <w:tr w:rsidR="00781AAB" w:rsidRPr="00FB59DD" w14:paraId="006459E9" w14:textId="77777777" w:rsidTr="00781AAB">
        <w:trPr>
          <w:trHeight w:val="983"/>
        </w:trPr>
        <w:tc>
          <w:tcPr>
            <w:tcW w:w="3150" w:type="dxa"/>
            <w:tcBorders>
              <w:left w:val="nil"/>
            </w:tcBorders>
          </w:tcPr>
          <w:p w14:paraId="006E250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1C8F66BF"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Ciclu combinat</w:t>
            </w:r>
          </w:p>
        </w:tc>
        <w:tc>
          <w:tcPr>
            <w:tcW w:w="6773" w:type="dxa"/>
            <w:tcBorders>
              <w:right w:val="nil"/>
            </w:tcBorders>
          </w:tcPr>
          <w:p w14:paraId="446561C3"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O combinație de două sau mai multe cicluri termodinamice, de exemplu un ciclu </w:t>
            </w:r>
            <w:proofErr w:type="spellStart"/>
            <w:r w:rsidRPr="00FB59DD">
              <w:rPr>
                <w:rFonts w:ascii="Times New Roman" w:hAnsi="Times New Roman" w:cs="Times New Roman"/>
                <w:sz w:val="20"/>
                <w:szCs w:val="20"/>
                <w:lang w:val="ro-RO"/>
              </w:rPr>
              <w:t>Brayton</w:t>
            </w:r>
            <w:proofErr w:type="spellEnd"/>
            <w:r w:rsidRPr="00FB59DD">
              <w:rPr>
                <w:rFonts w:ascii="Times New Roman" w:hAnsi="Times New Roman" w:cs="Times New Roman"/>
                <w:sz w:val="20"/>
                <w:szCs w:val="20"/>
                <w:lang w:val="ro-RO"/>
              </w:rPr>
              <w:t xml:space="preserve"> (turbină cu gaz/motor cu ardere internă) cu un ciclu </w:t>
            </w:r>
            <w:proofErr w:type="spellStart"/>
            <w:r w:rsidRPr="00FB59DD">
              <w:rPr>
                <w:rFonts w:ascii="Times New Roman" w:hAnsi="Times New Roman" w:cs="Times New Roman"/>
                <w:sz w:val="20"/>
                <w:szCs w:val="20"/>
                <w:lang w:val="ro-RO"/>
              </w:rPr>
              <w:t>Rankine</w:t>
            </w:r>
            <w:proofErr w:type="spellEnd"/>
            <w:r w:rsidRPr="00FB59DD">
              <w:rPr>
                <w:rFonts w:ascii="Times New Roman" w:hAnsi="Times New Roman" w:cs="Times New Roman"/>
                <w:sz w:val="20"/>
                <w:szCs w:val="20"/>
                <w:lang w:val="ro-RO"/>
              </w:rPr>
              <w:t xml:space="preserve"> (turbina cu abur/cazan), pentru conversia pierderilor de căldură de la gazele de ardere din primul ciclu în energie utilă prin ciclul/ciclurile ulterior/ulterioare.</w:t>
            </w:r>
          </w:p>
        </w:tc>
      </w:tr>
      <w:tr w:rsidR="00781AAB" w:rsidRPr="00FB59DD" w14:paraId="55DA571E" w14:textId="77777777" w:rsidTr="00781AAB">
        <w:trPr>
          <w:trHeight w:val="343"/>
        </w:trPr>
        <w:tc>
          <w:tcPr>
            <w:tcW w:w="3150" w:type="dxa"/>
            <w:tcBorders>
              <w:left w:val="nil"/>
            </w:tcBorders>
          </w:tcPr>
          <w:p w14:paraId="24D9F632"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Optimizarea arderii</w:t>
            </w:r>
          </w:p>
        </w:tc>
        <w:tc>
          <w:tcPr>
            <w:tcW w:w="6773" w:type="dxa"/>
            <w:tcBorders>
              <w:right w:val="nil"/>
            </w:tcBorders>
          </w:tcPr>
          <w:p w14:paraId="58C698A2"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8.1</w:t>
            </w:r>
          </w:p>
        </w:tc>
      </w:tr>
      <w:tr w:rsidR="00781AAB" w:rsidRPr="00FB59DD" w14:paraId="7A8C8FD4" w14:textId="77777777" w:rsidTr="00781AAB">
        <w:trPr>
          <w:trHeight w:val="1409"/>
        </w:trPr>
        <w:tc>
          <w:tcPr>
            <w:tcW w:w="3150" w:type="dxa"/>
            <w:tcBorders>
              <w:left w:val="nil"/>
            </w:tcBorders>
          </w:tcPr>
          <w:p w14:paraId="344CF2B1"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07072D25"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395BAACD"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Condensator de gaze de ardere</w:t>
            </w:r>
          </w:p>
        </w:tc>
        <w:tc>
          <w:tcPr>
            <w:tcW w:w="6773" w:type="dxa"/>
            <w:tcBorders>
              <w:right w:val="nil"/>
            </w:tcBorders>
          </w:tcPr>
          <w:p w14:paraId="0CB44375"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schimbător de căldură, în care apa este preîncălzită prin gazele de ardere înainte de a fi încălzită în condensatorul de abur. Astfel, conținutul de vapori din gazele de ardere se condensează, deoarece este răcit de apa de încălzire. Condensatorul de gaze de ardere este utilizat atât pentru a crește eficiența energetică a unității de ardere, cât și pentru a se elimina poluanții precum pulberile,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xml:space="preserve"> și HF din gazele de ardere.</w:t>
            </w:r>
          </w:p>
        </w:tc>
      </w:tr>
      <w:tr w:rsidR="00781AAB" w:rsidRPr="00FB59DD" w14:paraId="0ABAD4FE" w14:textId="77777777" w:rsidTr="00781AAB">
        <w:trPr>
          <w:trHeight w:val="1196"/>
        </w:trPr>
        <w:tc>
          <w:tcPr>
            <w:tcW w:w="3150" w:type="dxa"/>
            <w:tcBorders>
              <w:left w:val="nil"/>
            </w:tcBorders>
          </w:tcPr>
          <w:p w14:paraId="7D76BE49"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p>
          <w:p w14:paraId="4F6EE38A"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de proces</w:t>
            </w:r>
          </w:p>
        </w:tc>
        <w:tc>
          <w:tcPr>
            <w:tcW w:w="6773" w:type="dxa"/>
            <w:tcBorders>
              <w:right w:val="nil"/>
            </w:tcBorders>
          </w:tcPr>
          <w:p w14:paraId="6C1C0A0F"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sistem ce permite redirecționarea gazelor rezultate din procesele siderurgice care pot fi utilizate drept combustibili (de exemplu, gazul de furnal, gazul de cocserie, gazul de convertizor cu oxigen) către instalațiile de ardere, în funcție de disponibilitatea acestor combustibili și de tipul instalațiilor de ardere din oțelăriile integrate.</w:t>
            </w:r>
          </w:p>
        </w:tc>
      </w:tr>
      <w:tr w:rsidR="00781AAB" w:rsidRPr="00FB59DD" w14:paraId="0BEEFD61" w14:textId="77777777" w:rsidTr="00781AAB">
        <w:trPr>
          <w:trHeight w:val="556"/>
        </w:trPr>
        <w:tc>
          <w:tcPr>
            <w:tcW w:w="3150" w:type="dxa"/>
            <w:tcBorders>
              <w:left w:val="nil"/>
            </w:tcBorders>
          </w:tcPr>
          <w:p w14:paraId="3C89CB59"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Parametri supercritici ai aburului</w:t>
            </w:r>
          </w:p>
        </w:tc>
        <w:tc>
          <w:tcPr>
            <w:tcW w:w="6773" w:type="dxa"/>
            <w:tcBorders>
              <w:right w:val="nil"/>
            </w:tcBorders>
          </w:tcPr>
          <w:p w14:paraId="0D4ADC3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circuit de abur cu sisteme de reîncălzire, în care aburul poate atinge presiuni de peste 220,6 bar și temperaturi de peste 540 °C.</w:t>
            </w:r>
          </w:p>
        </w:tc>
      </w:tr>
      <w:tr w:rsidR="00781AAB" w:rsidRPr="00FB59DD" w14:paraId="2F476D44" w14:textId="77777777" w:rsidTr="00781AAB">
        <w:trPr>
          <w:trHeight w:val="556"/>
        </w:trPr>
        <w:tc>
          <w:tcPr>
            <w:tcW w:w="3150" w:type="dxa"/>
            <w:tcBorders>
              <w:left w:val="nil"/>
            </w:tcBorders>
          </w:tcPr>
          <w:p w14:paraId="6A7B2C15" w14:textId="29096D45"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Parametri ultra</w:t>
            </w:r>
            <w:r w:rsidR="0019752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supercritici ai aburului</w:t>
            </w:r>
          </w:p>
        </w:tc>
        <w:tc>
          <w:tcPr>
            <w:tcW w:w="6773" w:type="dxa"/>
            <w:tcBorders>
              <w:right w:val="nil"/>
            </w:tcBorders>
          </w:tcPr>
          <w:p w14:paraId="1257042A"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circuit de abur cu sisteme de reîncălzire, în care aburul poate atinge presiuni de peste 250-300 bar și temperaturi de peste 580-600 °C.</w:t>
            </w:r>
          </w:p>
        </w:tc>
      </w:tr>
      <w:tr w:rsidR="00781AAB" w:rsidRPr="00FB59DD" w14:paraId="04667A79" w14:textId="77777777" w:rsidTr="00781AAB">
        <w:trPr>
          <w:trHeight w:val="770"/>
        </w:trPr>
        <w:tc>
          <w:tcPr>
            <w:tcW w:w="3150" w:type="dxa"/>
            <w:tcBorders>
              <w:left w:val="nil"/>
            </w:tcBorders>
          </w:tcPr>
          <w:p w14:paraId="6237916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Coș de fum care funcționează în regim umed</w:t>
            </w:r>
          </w:p>
        </w:tc>
        <w:tc>
          <w:tcPr>
            <w:tcW w:w="6773" w:type="dxa"/>
            <w:tcBorders>
              <w:right w:val="nil"/>
            </w:tcBorders>
          </w:tcPr>
          <w:p w14:paraId="08D23C78" w14:textId="77777777" w:rsidR="00781AAB" w:rsidRPr="00FB59DD" w:rsidRDefault="00781AAB" w:rsidP="000B7184">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Proiectarea coșului pentru a permite condensarea vaporilor de apă din gazele de ardere saturate, evitând astfel folosirea unui dispozitiv de reîncălzire a gazelor de ardere după FGD umedă.</w:t>
            </w:r>
          </w:p>
        </w:tc>
      </w:tr>
    </w:tbl>
    <w:p w14:paraId="3392E27C" w14:textId="77777777" w:rsidR="00781AAB" w:rsidRPr="00FB59DD" w:rsidRDefault="00781AAB" w:rsidP="00781AAB">
      <w:pPr>
        <w:tabs>
          <w:tab w:val="left" w:pos="284"/>
          <w:tab w:val="left" w:pos="1276"/>
        </w:tabs>
        <w:spacing w:after="0"/>
        <w:ind w:firstLine="567"/>
        <w:jc w:val="both"/>
        <w:rPr>
          <w:rFonts w:ascii="Times New Roman" w:hAnsi="Times New Roman" w:cs="Times New Roman"/>
          <w:b/>
          <w:bCs/>
          <w:sz w:val="28"/>
          <w:szCs w:val="28"/>
          <w:lang w:val="ro-MD"/>
        </w:rPr>
      </w:pPr>
    </w:p>
    <w:p w14:paraId="6BF3EC32" w14:textId="3C42F659" w:rsidR="000B7184" w:rsidRPr="00FB59DD" w:rsidRDefault="002F0971"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8.3.</w:t>
      </w:r>
      <w:r w:rsidRPr="00FB59DD">
        <w:rPr>
          <w:rFonts w:ascii="Times New Roman" w:hAnsi="Times New Roman" w:cs="Times New Roman"/>
          <w:b/>
          <w:bCs/>
          <w:sz w:val="28"/>
          <w:szCs w:val="28"/>
          <w:lang w:val="ro-MD"/>
        </w:rPr>
        <w:tab/>
        <w:t>Tehnici de reducere a emisiilor de NO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xml:space="preserve"> și/sau CO în aer</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7938"/>
      </w:tblGrid>
      <w:tr w:rsidR="002F0971" w:rsidRPr="00FB59DD" w14:paraId="1E788948" w14:textId="77777777" w:rsidTr="00CE7E46">
        <w:trPr>
          <w:trHeight w:val="204"/>
        </w:trPr>
        <w:tc>
          <w:tcPr>
            <w:tcW w:w="1985" w:type="dxa"/>
            <w:tcBorders>
              <w:left w:val="nil"/>
            </w:tcBorders>
          </w:tcPr>
          <w:p w14:paraId="58422650" w14:textId="77777777" w:rsidR="002F0971" w:rsidRPr="00FB59DD" w:rsidRDefault="002F0971" w:rsidP="002F0971">
            <w:pPr>
              <w:tabs>
                <w:tab w:val="left" w:pos="284"/>
                <w:tab w:val="left" w:pos="1276"/>
              </w:tabs>
              <w:spacing w:after="0"/>
              <w:ind w:firstLine="36"/>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7938" w:type="dxa"/>
            <w:tcBorders>
              <w:right w:val="nil"/>
            </w:tcBorders>
          </w:tcPr>
          <w:p w14:paraId="7CC4A19A" w14:textId="77777777" w:rsidR="002F0971" w:rsidRPr="00FB59DD" w:rsidRDefault="002F0971" w:rsidP="002F0971">
            <w:pPr>
              <w:tabs>
                <w:tab w:val="left" w:pos="284"/>
                <w:tab w:val="left" w:pos="1276"/>
              </w:tabs>
              <w:spacing w:after="0"/>
              <w:ind w:firstLine="36"/>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2F0971" w:rsidRPr="00FB59DD" w14:paraId="46B67ABF" w14:textId="77777777" w:rsidTr="002F0971">
        <w:trPr>
          <w:trHeight w:val="483"/>
        </w:trPr>
        <w:tc>
          <w:tcPr>
            <w:tcW w:w="1985" w:type="dxa"/>
            <w:tcBorders>
              <w:left w:val="nil"/>
            </w:tcBorders>
          </w:tcPr>
          <w:p w14:paraId="1425E2EF" w14:textId="77777777" w:rsidR="002F0971" w:rsidRPr="00FB59DD" w:rsidRDefault="002F0971" w:rsidP="002F097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control avansat</w:t>
            </w:r>
          </w:p>
        </w:tc>
        <w:tc>
          <w:tcPr>
            <w:tcW w:w="7938" w:type="dxa"/>
            <w:tcBorders>
              <w:right w:val="nil"/>
            </w:tcBorders>
          </w:tcPr>
          <w:p w14:paraId="19896363" w14:textId="77777777" w:rsidR="002F0971" w:rsidRPr="00FB59DD" w:rsidRDefault="002F0971" w:rsidP="002F097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8.1</w:t>
            </w:r>
          </w:p>
        </w:tc>
      </w:tr>
      <w:tr w:rsidR="002F0971" w:rsidRPr="00FB59DD" w14:paraId="6FAAA968" w14:textId="77777777" w:rsidTr="002F0971">
        <w:trPr>
          <w:trHeight w:val="1762"/>
        </w:trPr>
        <w:tc>
          <w:tcPr>
            <w:tcW w:w="1985" w:type="dxa"/>
            <w:tcBorders>
              <w:left w:val="nil"/>
            </w:tcBorders>
          </w:tcPr>
          <w:p w14:paraId="2FE0B1E9" w14:textId="77777777" w:rsidR="002F0971" w:rsidRPr="00FB59DD" w:rsidRDefault="002F0971" w:rsidP="002F097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aerului în trepte</w:t>
            </w:r>
          </w:p>
        </w:tc>
        <w:tc>
          <w:tcPr>
            <w:tcW w:w="7938" w:type="dxa"/>
            <w:tcBorders>
              <w:right w:val="nil"/>
            </w:tcBorders>
          </w:tcPr>
          <w:p w14:paraId="1890376A" w14:textId="77777777" w:rsidR="002F0971" w:rsidRPr="00FB59DD" w:rsidRDefault="002F0971" w:rsidP="002F0971">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Constituirea mai multor zone de ardere în camera de ardere, cu conținut diferit de oxigen pentru reducerea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și asigurarea arderii optimizate. Tehnica presupune constituirea unei zone de ardere primare cu aprindere sub- stoichiometrică (și anume, cu deficiență de aer) și a unei a doua zone de </w:t>
            </w:r>
            <w:proofErr w:type="spellStart"/>
            <w:r w:rsidRPr="00FB59DD">
              <w:rPr>
                <w:rFonts w:ascii="Times New Roman" w:hAnsi="Times New Roman" w:cs="Times New Roman"/>
                <w:sz w:val="20"/>
                <w:szCs w:val="20"/>
                <w:lang w:val="ro-RO"/>
              </w:rPr>
              <w:t>reardere</w:t>
            </w:r>
            <w:proofErr w:type="spellEnd"/>
            <w:r w:rsidRPr="00FB59DD">
              <w:rPr>
                <w:rFonts w:ascii="Times New Roman" w:hAnsi="Times New Roman" w:cs="Times New Roman"/>
                <w:sz w:val="20"/>
                <w:szCs w:val="20"/>
                <w:lang w:val="ro-RO"/>
              </w:rPr>
              <w:t xml:space="preserve"> (care funcționează cu aer în exces) pentru a îmbunătăți arderea. Este posibil ca unele cazane vechi și de dimensiuni reduse să necesite o reducere a capacității pentru a permite introducerea aerului în trepte.</w:t>
            </w:r>
          </w:p>
        </w:tc>
      </w:tr>
      <w:tr w:rsidR="002F0971" w:rsidRPr="00FB59DD" w14:paraId="20871585"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985" w:type="dxa"/>
            <w:tcBorders>
              <w:top w:val="single" w:sz="6" w:space="0" w:color="000000"/>
              <w:left w:val="nil"/>
              <w:bottom w:val="single" w:sz="6" w:space="0" w:color="000000"/>
              <w:right w:val="single" w:sz="6" w:space="0" w:color="000000"/>
            </w:tcBorders>
          </w:tcPr>
          <w:p w14:paraId="0759E941"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 combinate pentru reducerea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și SO</w:t>
            </w:r>
            <w:r w:rsidRPr="00FB59DD">
              <w:rPr>
                <w:rFonts w:ascii="Times New Roman" w:hAnsi="Times New Roman" w:cs="Times New Roman"/>
                <w:sz w:val="20"/>
                <w:szCs w:val="20"/>
                <w:vertAlign w:val="subscript"/>
                <w:lang w:val="ro-RO"/>
              </w:rPr>
              <w:t>X</w:t>
            </w:r>
          </w:p>
        </w:tc>
        <w:tc>
          <w:tcPr>
            <w:tcW w:w="7938" w:type="dxa"/>
            <w:tcBorders>
              <w:top w:val="single" w:sz="6" w:space="0" w:color="000000"/>
              <w:left w:val="single" w:sz="6" w:space="0" w:color="000000"/>
              <w:bottom w:val="single" w:sz="6" w:space="0" w:color="000000"/>
              <w:right w:val="nil"/>
            </w:tcBorders>
          </w:tcPr>
          <w:p w14:paraId="41F9A04A"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de tehnici de reducere complexe și integrate pentru reducerea combinată a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SO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și deseori a altor poluanți rezultați din gazele de ardere, de exemplu, procesele cu cărbune activ și </w:t>
            </w:r>
            <w:proofErr w:type="spellStart"/>
            <w:r w:rsidRPr="00FB59DD">
              <w:rPr>
                <w:rFonts w:ascii="Times New Roman" w:hAnsi="Times New Roman" w:cs="Times New Roman"/>
                <w:sz w:val="20"/>
                <w:szCs w:val="20"/>
                <w:lang w:val="ro-RO"/>
              </w:rPr>
              <w:t>DeSONO</w:t>
            </w:r>
            <w:r w:rsidRPr="00FB59DD">
              <w:rPr>
                <w:rFonts w:ascii="Times New Roman" w:hAnsi="Times New Roman" w:cs="Times New Roman"/>
                <w:sz w:val="20"/>
                <w:szCs w:val="20"/>
                <w:vertAlign w:val="subscript"/>
                <w:lang w:val="ro-RO"/>
              </w:rPr>
              <w:t>X</w:t>
            </w:r>
            <w:proofErr w:type="spellEnd"/>
            <w:r w:rsidRPr="00FB59DD">
              <w:rPr>
                <w:rFonts w:ascii="Times New Roman" w:hAnsi="Times New Roman" w:cs="Times New Roman"/>
                <w:sz w:val="20"/>
                <w:szCs w:val="20"/>
                <w:lang w:val="ro-RO"/>
              </w:rPr>
              <w:t>. Acestea pot fi aplicate fie individual, fie în combinație cu alte tehnici primare în cazanele CP pe cărbune.</w:t>
            </w:r>
          </w:p>
        </w:tc>
      </w:tr>
      <w:tr w:rsidR="002F0971" w:rsidRPr="00FB59DD" w14:paraId="0943702E"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985" w:type="dxa"/>
            <w:tcBorders>
              <w:top w:val="single" w:sz="6" w:space="0" w:color="000000"/>
              <w:left w:val="nil"/>
              <w:bottom w:val="single" w:sz="6" w:space="0" w:color="000000"/>
              <w:right w:val="single" w:sz="6" w:space="0" w:color="000000"/>
            </w:tcBorders>
          </w:tcPr>
          <w:p w14:paraId="3FDABC21"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Optimizarea arderii</w:t>
            </w:r>
          </w:p>
        </w:tc>
        <w:tc>
          <w:tcPr>
            <w:tcW w:w="7938" w:type="dxa"/>
            <w:tcBorders>
              <w:top w:val="single" w:sz="6" w:space="0" w:color="000000"/>
              <w:left w:val="single" w:sz="6" w:space="0" w:color="000000"/>
              <w:bottom w:val="single" w:sz="6" w:space="0" w:color="000000"/>
              <w:right w:val="nil"/>
            </w:tcBorders>
          </w:tcPr>
          <w:p w14:paraId="7A2C1C37"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8.1</w:t>
            </w:r>
          </w:p>
        </w:tc>
      </w:tr>
      <w:tr w:rsidR="002F0971" w:rsidRPr="00FB59DD" w14:paraId="2BDAF065"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985" w:type="dxa"/>
            <w:tcBorders>
              <w:top w:val="single" w:sz="6" w:space="0" w:color="000000"/>
              <w:left w:val="nil"/>
              <w:bottom w:val="single" w:sz="6" w:space="0" w:color="000000"/>
              <w:right w:val="single" w:sz="6" w:space="0" w:color="000000"/>
            </w:tcBorders>
          </w:tcPr>
          <w:p w14:paraId="5E4F80C7"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(DLN)</w:t>
            </w:r>
          </w:p>
        </w:tc>
        <w:tc>
          <w:tcPr>
            <w:tcW w:w="7938" w:type="dxa"/>
            <w:tcBorders>
              <w:top w:val="single" w:sz="6" w:space="0" w:color="000000"/>
              <w:left w:val="single" w:sz="6" w:space="0" w:color="000000"/>
              <w:bottom w:val="single" w:sz="6" w:space="0" w:color="000000"/>
              <w:right w:val="nil"/>
            </w:tcBorders>
          </w:tcPr>
          <w:p w14:paraId="10D73A0E"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Arzătoarele turbinelor cu gaz, care includ omogenizarea prealabilă a aerului și a combustibilului înainte de intrarea în zona de ardere. Prin amestecarea aerului și a combustibilului înainte de ardere, se obține o distribuție omogenă a temperaturii și o temperatură mai mică a flăcării, ceea ce conduce la reducerea emisiilor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w:t>
            </w:r>
          </w:p>
        </w:tc>
      </w:tr>
      <w:tr w:rsidR="002F0971" w:rsidRPr="00FB59DD" w14:paraId="0C6C0CD0"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4"/>
        </w:trPr>
        <w:tc>
          <w:tcPr>
            <w:tcW w:w="1985" w:type="dxa"/>
            <w:tcBorders>
              <w:top w:val="single" w:sz="6" w:space="0" w:color="000000"/>
              <w:left w:val="nil"/>
              <w:bottom w:val="single" w:sz="6" w:space="0" w:color="000000"/>
              <w:right w:val="single" w:sz="6" w:space="0" w:color="000000"/>
            </w:tcBorders>
          </w:tcPr>
          <w:p w14:paraId="41182C15"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 gazelor de ardere sau a gazelor de evacuare (FGR/EGR)</w:t>
            </w:r>
          </w:p>
        </w:tc>
        <w:tc>
          <w:tcPr>
            <w:tcW w:w="7938" w:type="dxa"/>
            <w:tcBorders>
              <w:top w:val="single" w:sz="6" w:space="0" w:color="000000"/>
              <w:left w:val="single" w:sz="6" w:space="0" w:color="000000"/>
              <w:bottom w:val="single" w:sz="6" w:space="0" w:color="000000"/>
              <w:right w:val="nil"/>
            </w:tcBorders>
          </w:tcPr>
          <w:p w14:paraId="172548F1"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Recircularea parțială a gazelor de ardere către camera de ardere pentru a înlocui o parte din aerul de combustie proaspăt, aceasta având un efect dublu de răcire a temperaturii și de limitare a conținutului de 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pentru oxidarea azotului, astfel limitându-se producerea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Aceasta presupune furnizarea gazelor de ardere din cuptor în flacără pentru a reduce conținutul de oxigen și, prin urmare, temperatura flăcării. Utilizarea de arzătoare speciale sau alte echipamente se bazează pe recircularea internă a gazelor de ardere care răcesc baza flăcărilor și reduc conținutul de oxigen în partea cea mai fierbinte a flăcărilor.</w:t>
            </w:r>
          </w:p>
        </w:tc>
      </w:tr>
      <w:tr w:rsidR="002F0971" w:rsidRPr="00FB59DD" w14:paraId="5B69A3C9"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985" w:type="dxa"/>
            <w:tcBorders>
              <w:top w:val="single" w:sz="6" w:space="0" w:color="000000"/>
              <w:left w:val="nil"/>
              <w:bottom w:val="single" w:sz="6" w:space="0" w:color="000000"/>
              <w:right w:val="single" w:sz="6" w:space="0" w:color="000000"/>
            </w:tcBorders>
          </w:tcPr>
          <w:p w14:paraId="754B7181"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7938" w:type="dxa"/>
            <w:tcBorders>
              <w:top w:val="single" w:sz="6" w:space="0" w:color="000000"/>
              <w:left w:val="single" w:sz="6" w:space="0" w:color="000000"/>
              <w:bottom w:val="single" w:sz="6" w:space="0" w:color="000000"/>
              <w:right w:val="nil"/>
            </w:tcBorders>
          </w:tcPr>
          <w:p w14:paraId="57EA87D4"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combustibilului cu un conținut redus de azot.</w:t>
            </w:r>
          </w:p>
        </w:tc>
      </w:tr>
      <w:tr w:rsidR="002F0971" w:rsidRPr="00FB59DD" w14:paraId="445CC21F"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1985" w:type="dxa"/>
            <w:tcBorders>
              <w:top w:val="single" w:sz="6" w:space="0" w:color="000000"/>
              <w:left w:val="nil"/>
              <w:bottom w:val="single" w:sz="6" w:space="0" w:color="000000"/>
              <w:right w:val="single" w:sz="6" w:space="0" w:color="000000"/>
            </w:tcBorders>
          </w:tcPr>
          <w:p w14:paraId="644C4474"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Introducerea combustibilului în trepte</w:t>
            </w:r>
          </w:p>
        </w:tc>
        <w:tc>
          <w:tcPr>
            <w:tcW w:w="7938" w:type="dxa"/>
            <w:tcBorders>
              <w:top w:val="single" w:sz="6" w:space="0" w:color="000000"/>
              <w:left w:val="single" w:sz="6" w:space="0" w:color="000000"/>
              <w:bottom w:val="single" w:sz="6" w:space="0" w:color="000000"/>
              <w:right w:val="nil"/>
            </w:tcBorders>
          </w:tcPr>
          <w:p w14:paraId="3C69DD54"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Tehnica se bazează pe reducerea temperaturii flăcării sau a punctelor fierbinți localizate prin constituirea mai multor zone de ardere în camera de ardere, cu diferite niveluri de injectare a combustibilului și a aerului. Este posibil ca modernizarea să fie mai puțin eficientă în cazul instalațiilor de dimensiuni mai reduse, decât în cazul instalațiilor de dimensiuni mai mari.</w:t>
            </w:r>
          </w:p>
        </w:tc>
      </w:tr>
      <w:tr w:rsidR="002F0971" w:rsidRPr="00FB59DD" w14:paraId="24B4CF27" w14:textId="77777777" w:rsidTr="00B95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7"/>
        </w:trPr>
        <w:tc>
          <w:tcPr>
            <w:tcW w:w="1985" w:type="dxa"/>
            <w:tcBorders>
              <w:top w:val="single" w:sz="6" w:space="0" w:color="000000"/>
              <w:left w:val="nil"/>
              <w:bottom w:val="single" w:sz="6" w:space="0" w:color="000000"/>
              <w:right w:val="single" w:sz="6" w:space="0" w:color="000000"/>
            </w:tcBorders>
          </w:tcPr>
          <w:p w14:paraId="26FDAD3D"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cu amestec sărac și sistemul cu amestec sărac avansat</w:t>
            </w:r>
          </w:p>
        </w:tc>
        <w:tc>
          <w:tcPr>
            <w:tcW w:w="7938" w:type="dxa"/>
            <w:tcBorders>
              <w:top w:val="single" w:sz="6" w:space="0" w:color="000000"/>
              <w:left w:val="single" w:sz="6" w:space="0" w:color="000000"/>
              <w:bottom w:val="single" w:sz="6" w:space="0" w:color="000000"/>
              <w:right w:val="nil"/>
            </w:tcBorders>
          </w:tcPr>
          <w:p w14:paraId="2E844E19"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Controlul temperaturii de vârf a flăcării prin condiții de ardere cu amestec sărac constituie principala metodă de ardere pentru limitarea acumulării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în motoarele cu gaz. Arderea cu amestec sărac reduce raportul combustibil/aer în zonele în care se produce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astfel încât temperatura de vârf a flăcării să fie mai mică decât temperatura flăcării adiabatice stoichiometrice, astfel reducându-se acumularea termică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Optimizarea acestui sistem se numește „sistemul cu amestec sărac avansat”.</w:t>
            </w:r>
          </w:p>
        </w:tc>
      </w:tr>
      <w:tr w:rsidR="002F0971" w:rsidRPr="00FB59DD" w14:paraId="2C0D4BB5"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5"/>
        </w:trPr>
        <w:tc>
          <w:tcPr>
            <w:tcW w:w="1985" w:type="dxa"/>
            <w:tcBorders>
              <w:top w:val="single" w:sz="6" w:space="0" w:color="000000"/>
              <w:left w:val="nil"/>
              <w:bottom w:val="single" w:sz="6" w:space="0" w:color="000000"/>
              <w:right w:val="single" w:sz="6" w:space="0" w:color="000000"/>
            </w:tcBorders>
          </w:tcPr>
          <w:p w14:paraId="19DEBBAD"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Arzătoare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(LNB)</w:t>
            </w:r>
          </w:p>
        </w:tc>
        <w:tc>
          <w:tcPr>
            <w:tcW w:w="7938" w:type="dxa"/>
            <w:tcBorders>
              <w:top w:val="single" w:sz="6" w:space="0" w:color="000000"/>
              <w:left w:val="single" w:sz="6" w:space="0" w:color="000000"/>
              <w:bottom w:val="single" w:sz="6" w:space="0" w:color="000000"/>
              <w:right w:val="nil"/>
            </w:tcBorders>
          </w:tcPr>
          <w:p w14:paraId="7AE7DCC4" w14:textId="5A7CC1F8"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Tehnica (inclusiv arzătoarele ultra</w:t>
            </w:r>
            <w:r w:rsidR="0019752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avansate sau avansate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se bazează pe principiile de reducere a temperaturilor de vârf ale flăcării; arzătoarele cazanelor sunt proiectate să întârzie dar să îmbunătățească arderea și să crească transferul de căldură (emisivitate crescută a flăcării). Amestecul aer/combustibil reduce disponibilitatea oxigenului și temperatura de vârf a flăcării, astfel încetinind conversia azotului din combustibil în </w:t>
            </w:r>
            <w:proofErr w:type="spellStart"/>
            <w:r w:rsidR="00B95114" w:rsidRPr="00FB59DD">
              <w:rPr>
                <w:rFonts w:ascii="Times New Roman" w:hAnsi="Times New Roman" w:cs="Times New Roman"/>
                <w:sz w:val="20"/>
                <w:szCs w:val="20"/>
                <w:lang w:val="ro-RO"/>
              </w:rPr>
              <w:t>NOx</w:t>
            </w:r>
            <w:proofErr w:type="spellEnd"/>
            <w:r w:rsidRPr="00FB59DD">
              <w:rPr>
                <w:rFonts w:ascii="Times New Roman" w:hAnsi="Times New Roman" w:cs="Times New Roman"/>
                <w:sz w:val="20"/>
                <w:szCs w:val="20"/>
                <w:lang w:val="ro-RO"/>
              </w:rPr>
              <w:t xml:space="preserve"> și formarea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termic, menținându-se în același timp randamentul ridicat de ardere. Aceasta poate fi corelată cu un proiect modificat al camerei de ardere a cuptorului. Proiectarea arzătoarelor cu nivel ultra</w:t>
            </w:r>
            <w:r w:rsidR="00197520"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scăzut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(ULNB) include arderea în trepte (aer/ combustibil) și recircularea gazelor în focar (recircularea internă a gazelor de ardere). Performanța tehnicii poate fi influențată de tipul cazanului atunci când se modernizează instalații vechi.</w:t>
            </w:r>
          </w:p>
        </w:tc>
      </w:tr>
      <w:tr w:rsidR="002F0971" w:rsidRPr="00FB59DD" w14:paraId="39F50748" w14:textId="77777777" w:rsidTr="00CE7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1985" w:type="dxa"/>
            <w:tcBorders>
              <w:top w:val="single" w:sz="6" w:space="0" w:color="000000"/>
              <w:left w:val="nil"/>
              <w:bottom w:val="single" w:sz="6" w:space="0" w:color="000000"/>
              <w:right w:val="single" w:sz="6" w:space="0" w:color="000000"/>
            </w:tcBorders>
          </w:tcPr>
          <w:p w14:paraId="40A510F7"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Conceptul de ardere cu nivel redus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la motoarele diesel</w:t>
            </w:r>
          </w:p>
        </w:tc>
        <w:tc>
          <w:tcPr>
            <w:tcW w:w="7938" w:type="dxa"/>
            <w:tcBorders>
              <w:top w:val="single" w:sz="6" w:space="0" w:color="000000"/>
              <w:left w:val="single" w:sz="6" w:space="0" w:color="000000"/>
              <w:bottom w:val="single" w:sz="6" w:space="0" w:color="000000"/>
              <w:right w:val="nil"/>
            </w:tcBorders>
          </w:tcPr>
          <w:p w14:paraId="6F556448"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Tehnica constă într-o combinație de modificări aduse motorului cu ardere internă, de exemplu optimizarea combustiei și a injecției de combustibil (avansul foarte tardiv la injecția de combustibil în combinație cu închiderea timpurie a supapei de aer la admisie), </w:t>
            </w:r>
            <w:proofErr w:type="spellStart"/>
            <w:r w:rsidRPr="00FB59DD">
              <w:rPr>
                <w:rFonts w:ascii="Times New Roman" w:hAnsi="Times New Roman" w:cs="Times New Roman"/>
                <w:sz w:val="20"/>
                <w:szCs w:val="20"/>
                <w:lang w:val="ro-RO"/>
              </w:rPr>
              <w:t>turboalimentarea</w:t>
            </w:r>
            <w:proofErr w:type="spellEnd"/>
            <w:r w:rsidRPr="00FB59DD">
              <w:rPr>
                <w:rFonts w:ascii="Times New Roman" w:hAnsi="Times New Roman" w:cs="Times New Roman"/>
                <w:sz w:val="20"/>
                <w:szCs w:val="20"/>
                <w:lang w:val="ro-RO"/>
              </w:rPr>
              <w:t xml:space="preserve"> sau ciclul Miller.</w:t>
            </w:r>
          </w:p>
        </w:tc>
      </w:tr>
      <w:tr w:rsidR="002F0971" w:rsidRPr="00FB59DD" w14:paraId="46A8D290" w14:textId="77777777" w:rsidTr="002F0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985" w:type="dxa"/>
            <w:tcBorders>
              <w:top w:val="single" w:sz="6" w:space="0" w:color="000000"/>
              <w:left w:val="nil"/>
              <w:bottom w:val="single" w:sz="6" w:space="0" w:color="000000"/>
              <w:right w:val="single" w:sz="6" w:space="0" w:color="000000"/>
            </w:tcBorders>
          </w:tcPr>
          <w:p w14:paraId="43F89ED6"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Catalizatori de oxidare</w:t>
            </w:r>
          </w:p>
        </w:tc>
        <w:tc>
          <w:tcPr>
            <w:tcW w:w="7938" w:type="dxa"/>
            <w:tcBorders>
              <w:top w:val="single" w:sz="6" w:space="0" w:color="000000"/>
              <w:left w:val="single" w:sz="6" w:space="0" w:color="000000"/>
              <w:bottom w:val="single" w:sz="6" w:space="0" w:color="000000"/>
              <w:right w:val="nil"/>
            </w:tcBorders>
          </w:tcPr>
          <w:p w14:paraId="71B4F85C"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de catalizatori (care conțin, de regulă, metale prețioase, cum ar fi paladiu sau platină) pentru oxidarea monoxidului de carbon și a hidrocarburilor nearse cu oxigen pentru a forma CO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și vapori de apă.</w:t>
            </w:r>
          </w:p>
        </w:tc>
      </w:tr>
      <w:tr w:rsidR="002F0971" w:rsidRPr="00FB59DD" w14:paraId="48977B11" w14:textId="77777777" w:rsidTr="00B95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985" w:type="dxa"/>
            <w:tcBorders>
              <w:top w:val="single" w:sz="6" w:space="0" w:color="000000"/>
              <w:left w:val="nil"/>
              <w:bottom w:val="single" w:sz="6" w:space="0" w:color="000000"/>
              <w:right w:val="single" w:sz="6" w:space="0" w:color="000000"/>
            </w:tcBorders>
          </w:tcPr>
          <w:p w14:paraId="4DB11CEC"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temperaturii aerului de combustie</w:t>
            </w:r>
          </w:p>
        </w:tc>
        <w:tc>
          <w:tcPr>
            <w:tcW w:w="7938" w:type="dxa"/>
            <w:tcBorders>
              <w:top w:val="single" w:sz="6" w:space="0" w:color="000000"/>
              <w:left w:val="single" w:sz="6" w:space="0" w:color="000000"/>
              <w:bottom w:val="single" w:sz="6" w:space="0" w:color="000000"/>
              <w:right w:val="nil"/>
            </w:tcBorders>
          </w:tcPr>
          <w:p w14:paraId="1EAF5D35"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de aer de combustie la temperatura ambiantă. Aerul de combustie nu este preîncălzit într-un preîncălzitor de aer regenerativ.</w:t>
            </w:r>
          </w:p>
        </w:tc>
      </w:tr>
      <w:tr w:rsidR="002F0971" w:rsidRPr="00FB59DD" w14:paraId="113FF66E" w14:textId="77777777" w:rsidTr="002F0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7"/>
        </w:trPr>
        <w:tc>
          <w:tcPr>
            <w:tcW w:w="1985" w:type="dxa"/>
            <w:tcBorders>
              <w:top w:val="single" w:sz="6" w:space="0" w:color="000000"/>
              <w:left w:val="nil"/>
              <w:bottom w:val="single" w:sz="6" w:space="0" w:color="000000"/>
              <w:right w:val="single" w:sz="6" w:space="0" w:color="000000"/>
            </w:tcBorders>
          </w:tcPr>
          <w:p w14:paraId="1B9CCE5E"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Reducerea catalitică selectivă (RCS)</w:t>
            </w:r>
          </w:p>
        </w:tc>
        <w:tc>
          <w:tcPr>
            <w:tcW w:w="7938" w:type="dxa"/>
            <w:tcBorders>
              <w:top w:val="single" w:sz="6" w:space="0" w:color="000000"/>
              <w:left w:val="single" w:sz="6" w:space="0" w:color="000000"/>
              <w:bottom w:val="single" w:sz="6" w:space="0" w:color="000000"/>
              <w:right w:val="nil"/>
            </w:tcBorders>
          </w:tcPr>
          <w:p w14:paraId="69A59B34"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selectivă a oxizilor de azot cu amoniac sau uree în prezența unui catalizator. Tehnica se bazează pe reducerea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la azot pe un pat catalitic prin reacție cu amoniacul (în general, soluție apoasă) la o temperatură optimă de lucru de circa 300-450 °C. Se pot aplica mai multe straturi de catalizator. Se obține o reducere mai mare a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dacă se utilizează mai multe straturi de catalizator. Proiectul tehnicii poate fi modular și se pot utiliza catalizatori speciali și/sau sisteme de preîncălzire pentru a rezolva problema sarcinilor reduse sau a unui interval mare de temperatură a gazelor de ardere. Un sistem RCS montat „în conductă” sau „cu trecere fără reacție” este o tehnică ce combină SNCR cu RCS montat în aval care reduce scăpările de amoniac din unitatea SNCR.</w:t>
            </w:r>
          </w:p>
        </w:tc>
      </w:tr>
      <w:tr w:rsidR="002F0971" w:rsidRPr="00FB59DD" w14:paraId="3C18D0A6" w14:textId="77777777" w:rsidTr="002F0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1985" w:type="dxa"/>
            <w:tcBorders>
              <w:top w:val="single" w:sz="6" w:space="0" w:color="000000"/>
              <w:left w:val="nil"/>
              <w:bottom w:val="single" w:sz="6" w:space="0" w:color="000000"/>
              <w:right w:val="single" w:sz="6" w:space="0" w:color="000000"/>
            </w:tcBorders>
          </w:tcPr>
          <w:p w14:paraId="1967DDC4"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Reducerea selectivă </w:t>
            </w:r>
            <w:proofErr w:type="spellStart"/>
            <w:r w:rsidRPr="00FB59DD">
              <w:rPr>
                <w:rFonts w:ascii="Times New Roman" w:hAnsi="Times New Roman" w:cs="Times New Roman"/>
                <w:sz w:val="20"/>
                <w:szCs w:val="20"/>
                <w:lang w:val="ro-RO"/>
              </w:rPr>
              <w:t>necatalitică</w:t>
            </w:r>
            <w:proofErr w:type="spellEnd"/>
            <w:r w:rsidRPr="00FB59DD">
              <w:rPr>
                <w:rFonts w:ascii="Times New Roman" w:hAnsi="Times New Roman" w:cs="Times New Roman"/>
                <w:sz w:val="20"/>
                <w:szCs w:val="20"/>
                <w:lang w:val="ro-RO"/>
              </w:rPr>
              <w:t xml:space="preserve"> (SNCR)</w:t>
            </w:r>
          </w:p>
        </w:tc>
        <w:tc>
          <w:tcPr>
            <w:tcW w:w="7938" w:type="dxa"/>
            <w:tcBorders>
              <w:top w:val="single" w:sz="6" w:space="0" w:color="000000"/>
              <w:left w:val="single" w:sz="6" w:space="0" w:color="000000"/>
              <w:bottom w:val="single" w:sz="6" w:space="0" w:color="000000"/>
              <w:right w:val="nil"/>
            </w:tcBorders>
          </w:tcPr>
          <w:p w14:paraId="40B35D8D"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selectivă a oxizilor de azot cu amoniac sau uree fără un catalizator. Tehnica se bazează pe reducerea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la azot prin reacție cu amoniac sau uree la o temperatură ridicată. Intervalul temperaturii de lucru se menține între 800 °C și 1 000 °C pentru o reacție optimă.</w:t>
            </w:r>
          </w:p>
        </w:tc>
      </w:tr>
      <w:tr w:rsidR="002F0971" w:rsidRPr="00FB59DD" w14:paraId="0641201A" w14:textId="77777777" w:rsidTr="002F0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985" w:type="dxa"/>
            <w:tcBorders>
              <w:top w:val="single" w:sz="6" w:space="0" w:color="000000"/>
              <w:left w:val="nil"/>
              <w:bottom w:val="single" w:sz="6" w:space="0" w:color="000000"/>
              <w:right w:val="single" w:sz="6" w:space="0" w:color="000000"/>
            </w:tcBorders>
          </w:tcPr>
          <w:p w14:paraId="5F1A31FA"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Adăugare de apă/abur</w:t>
            </w:r>
          </w:p>
        </w:tc>
        <w:tc>
          <w:tcPr>
            <w:tcW w:w="7938" w:type="dxa"/>
            <w:tcBorders>
              <w:top w:val="single" w:sz="6" w:space="0" w:color="000000"/>
              <w:left w:val="single" w:sz="6" w:space="0" w:color="000000"/>
              <w:bottom w:val="single" w:sz="6" w:space="0" w:color="000000"/>
              <w:right w:val="nil"/>
            </w:tcBorders>
          </w:tcPr>
          <w:p w14:paraId="0AFC25C1" w14:textId="77777777" w:rsidR="002F0971" w:rsidRPr="00FB59DD" w:rsidRDefault="002F0971" w:rsidP="002F0971">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Apa sau aburul se utilizează ca diluant pentru a reduce temperatura de ardere la turbinele cu gaz, motoare sau cazane și, astfel, acumularea de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Apa sau aburul fie se amestecă în prealabil cu combustibilul înainte de arderea acestuia (emulsie de combustibil, umidificare sau saturație), fie se injectează direct în camera de ardere (injecție de apă/abur).</w:t>
            </w:r>
          </w:p>
        </w:tc>
      </w:tr>
    </w:tbl>
    <w:p w14:paraId="225ACEFA" w14:textId="77777777" w:rsidR="002F0971" w:rsidRPr="00FB59DD" w:rsidRDefault="002F0971" w:rsidP="00781AAB">
      <w:pPr>
        <w:tabs>
          <w:tab w:val="left" w:pos="284"/>
          <w:tab w:val="left" w:pos="1276"/>
        </w:tabs>
        <w:spacing w:after="0"/>
        <w:ind w:firstLine="567"/>
        <w:jc w:val="both"/>
        <w:rPr>
          <w:rFonts w:ascii="Times New Roman" w:hAnsi="Times New Roman" w:cs="Times New Roman"/>
          <w:b/>
          <w:bCs/>
          <w:sz w:val="28"/>
          <w:szCs w:val="28"/>
          <w:lang w:val="ro-MD"/>
        </w:rPr>
      </w:pPr>
    </w:p>
    <w:p w14:paraId="1E572217" w14:textId="0EB44C7E" w:rsidR="00B95114" w:rsidRPr="00FB59DD" w:rsidRDefault="00AA0EDC"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8.4.</w:t>
      </w:r>
      <w:r w:rsidRPr="00FB59DD">
        <w:rPr>
          <w:rFonts w:ascii="Times New Roman" w:hAnsi="Times New Roman" w:cs="Times New Roman"/>
          <w:b/>
          <w:bCs/>
          <w:sz w:val="28"/>
          <w:szCs w:val="28"/>
          <w:lang w:val="ro-MD"/>
        </w:rPr>
        <w:tab/>
        <w:t>Tehnici de reducere a emisiilor de SO</w:t>
      </w:r>
      <w:r w:rsidRPr="00FB59DD">
        <w:rPr>
          <w:rFonts w:ascii="Times New Roman" w:hAnsi="Times New Roman" w:cs="Times New Roman"/>
          <w:b/>
          <w:bCs/>
          <w:sz w:val="28"/>
          <w:szCs w:val="28"/>
          <w:vertAlign w:val="subscript"/>
          <w:lang w:val="ro-MD"/>
        </w:rPr>
        <w:t>X</w:t>
      </w:r>
      <w:r w:rsidRPr="00FB59DD">
        <w:rPr>
          <w:rFonts w:ascii="Times New Roman" w:hAnsi="Times New Roman" w:cs="Times New Roman"/>
          <w:b/>
          <w:bCs/>
          <w:sz w:val="28"/>
          <w:szCs w:val="28"/>
          <w:lang w:val="ro-MD"/>
        </w:rPr>
        <w:t>, HCI și/sau HF în aer</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7654"/>
      </w:tblGrid>
      <w:tr w:rsidR="00AA0EDC" w:rsidRPr="00FB59DD" w14:paraId="5FC832CB" w14:textId="77777777" w:rsidTr="00AA0EDC">
        <w:trPr>
          <w:trHeight w:val="240"/>
        </w:trPr>
        <w:tc>
          <w:tcPr>
            <w:tcW w:w="2269" w:type="dxa"/>
            <w:tcBorders>
              <w:left w:val="nil"/>
            </w:tcBorders>
          </w:tcPr>
          <w:p w14:paraId="41ECF866"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7654" w:type="dxa"/>
            <w:tcBorders>
              <w:right w:val="nil"/>
            </w:tcBorders>
          </w:tcPr>
          <w:p w14:paraId="3B023C18"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AA0EDC" w:rsidRPr="00FB59DD" w14:paraId="54B6D583" w14:textId="77777777" w:rsidTr="00AA0EDC">
        <w:trPr>
          <w:trHeight w:val="742"/>
        </w:trPr>
        <w:tc>
          <w:tcPr>
            <w:tcW w:w="2269" w:type="dxa"/>
            <w:tcBorders>
              <w:left w:val="nil"/>
            </w:tcBorders>
          </w:tcPr>
          <w:p w14:paraId="36BF4D51"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în cazan (în focar sau în patul fluidizat)</w:t>
            </w:r>
          </w:p>
        </w:tc>
        <w:tc>
          <w:tcPr>
            <w:tcW w:w="7654" w:type="dxa"/>
            <w:tcBorders>
              <w:right w:val="nil"/>
            </w:tcBorders>
          </w:tcPr>
          <w:p w14:paraId="6405FC8F"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Injectarea directă a unui adsorbant uscat în camera de ardere sau adăugarea de adsorbanți pe bază de magneziu sau calciu pe patul unui cazan cu pat fluidizat. Suprafața particulelor de adsorbant reacționează cu SO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în gazele de ardere sau în cazanul cu pat fluidizat. Aceasta este utilizată în principal în combinație cu o tehnică de reducere a emisiilor de pulberi.</w:t>
            </w:r>
          </w:p>
        </w:tc>
      </w:tr>
      <w:tr w:rsidR="00AA0EDC" w:rsidRPr="00FB59DD" w14:paraId="3F80D619" w14:textId="77777777" w:rsidTr="00AA0EDC">
        <w:trPr>
          <w:trHeight w:val="745"/>
        </w:trPr>
        <w:tc>
          <w:tcPr>
            <w:tcW w:w="2269" w:type="dxa"/>
            <w:tcBorders>
              <w:left w:val="nil"/>
            </w:tcBorders>
          </w:tcPr>
          <w:p w14:paraId="31C67BF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Epurator uscat cu pat fluidizat circulant (CFB)</w:t>
            </w:r>
          </w:p>
        </w:tc>
        <w:tc>
          <w:tcPr>
            <w:tcW w:w="7654" w:type="dxa"/>
            <w:tcBorders>
              <w:right w:val="nil"/>
            </w:tcBorders>
          </w:tcPr>
          <w:p w14:paraId="268E633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Gazele de ardere din preîncălzitorul de aer al cazanului pătrund în dispozitivul de adsorbție CFB de la partea inferioară și curge pe verticală în sus printr-un segment Venturi, unde se injectează separat un adsorbant solid și apă în fluxul gazelor de ardere. Aceasta este utilizată în principal în combinație cu o tehnică de reducere a emisiilor de pulberi.</w:t>
            </w:r>
          </w:p>
        </w:tc>
      </w:tr>
      <w:tr w:rsidR="00AA0EDC" w:rsidRPr="00FB59DD" w14:paraId="35B36C35" w14:textId="77777777" w:rsidTr="00AA0EDC">
        <w:trPr>
          <w:trHeight w:val="324"/>
        </w:trPr>
        <w:tc>
          <w:tcPr>
            <w:tcW w:w="2269" w:type="dxa"/>
            <w:tcBorders>
              <w:left w:val="nil"/>
            </w:tcBorders>
          </w:tcPr>
          <w:p w14:paraId="4CA261DC"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Tehnici combinate pentru reducerea NO</w:t>
            </w:r>
            <w:r w:rsidRPr="00FB59DD">
              <w:rPr>
                <w:rFonts w:ascii="Times New Roman" w:hAnsi="Times New Roman" w:cs="Times New Roman"/>
                <w:sz w:val="20"/>
                <w:szCs w:val="20"/>
                <w:vertAlign w:val="subscript"/>
                <w:lang w:val="ro-RO"/>
              </w:rPr>
              <w:t>X</w:t>
            </w:r>
            <w:r w:rsidRPr="00FB59DD">
              <w:rPr>
                <w:rFonts w:ascii="Times New Roman" w:hAnsi="Times New Roman" w:cs="Times New Roman"/>
                <w:sz w:val="20"/>
                <w:szCs w:val="20"/>
                <w:lang w:val="ro-RO"/>
              </w:rPr>
              <w:t xml:space="preserve"> și SO</w:t>
            </w:r>
            <w:r w:rsidRPr="00FB59DD">
              <w:rPr>
                <w:rFonts w:ascii="Times New Roman" w:hAnsi="Times New Roman" w:cs="Times New Roman"/>
                <w:sz w:val="20"/>
                <w:szCs w:val="20"/>
                <w:vertAlign w:val="subscript"/>
                <w:lang w:val="ro-RO"/>
              </w:rPr>
              <w:t>X</w:t>
            </w:r>
          </w:p>
        </w:tc>
        <w:tc>
          <w:tcPr>
            <w:tcW w:w="7654" w:type="dxa"/>
            <w:tcBorders>
              <w:right w:val="nil"/>
            </w:tcBorders>
          </w:tcPr>
          <w:p w14:paraId="0C911A87"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8.3</w:t>
            </w:r>
          </w:p>
        </w:tc>
      </w:tr>
      <w:tr w:rsidR="00AA0EDC" w:rsidRPr="00FB59DD" w14:paraId="4D04C18A" w14:textId="77777777" w:rsidTr="00AA0EDC">
        <w:trPr>
          <w:trHeight w:val="1097"/>
        </w:trPr>
        <w:tc>
          <w:tcPr>
            <w:tcW w:w="2269" w:type="dxa"/>
            <w:tcBorders>
              <w:left w:val="nil"/>
            </w:tcBorders>
          </w:tcPr>
          <w:p w14:paraId="5235E5D4"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pe conductă (DSI)</w:t>
            </w:r>
          </w:p>
        </w:tc>
        <w:tc>
          <w:tcPr>
            <w:tcW w:w="7654" w:type="dxa"/>
            <w:tcBorders>
              <w:right w:val="nil"/>
            </w:tcBorders>
          </w:tcPr>
          <w:p w14:paraId="78BEDBD7"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Injectarea și dispersia unui adsorbant sub formă de pulbere uscată în fluxul gazelor de ardere. Adsorbantul (de exemplu, carbonat de sodiu, bicarbonat de sodiu, var hidratat) reacționează cu gazele acide (de exemplu, speciile gazoase de sulf și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pentru a forma o masă solidă care este eliminată prin tehnici de reducere a pulberilor (filtru cu sac sau filtru electrostatic). DSI se utilizează în principal în combinație cu un filtru cu sac.</w:t>
            </w:r>
          </w:p>
        </w:tc>
      </w:tr>
      <w:tr w:rsidR="00AA0EDC" w:rsidRPr="00FB59DD" w14:paraId="6BB08C4F" w14:textId="77777777" w:rsidTr="00AA0EDC">
        <w:trPr>
          <w:trHeight w:val="406"/>
        </w:trPr>
        <w:tc>
          <w:tcPr>
            <w:tcW w:w="2269" w:type="dxa"/>
            <w:tcBorders>
              <w:left w:val="nil"/>
            </w:tcBorders>
          </w:tcPr>
          <w:p w14:paraId="4A819D7B"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Condensator de gaze de ardere</w:t>
            </w:r>
          </w:p>
        </w:tc>
        <w:tc>
          <w:tcPr>
            <w:tcW w:w="7654" w:type="dxa"/>
            <w:tcBorders>
              <w:right w:val="nil"/>
            </w:tcBorders>
          </w:tcPr>
          <w:p w14:paraId="6983430F"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8.2</w:t>
            </w:r>
          </w:p>
        </w:tc>
      </w:tr>
      <w:tr w:rsidR="00AA0EDC" w:rsidRPr="00FB59DD" w14:paraId="1ED468F5" w14:textId="77777777" w:rsidTr="00AA0EDC">
        <w:trPr>
          <w:trHeight w:val="406"/>
        </w:trPr>
        <w:tc>
          <w:tcPr>
            <w:tcW w:w="2269" w:type="dxa"/>
            <w:tcBorders>
              <w:left w:val="nil"/>
            </w:tcBorders>
          </w:tcPr>
          <w:p w14:paraId="6F03A82F"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7654" w:type="dxa"/>
            <w:tcBorders>
              <w:right w:val="nil"/>
            </w:tcBorders>
          </w:tcPr>
          <w:p w14:paraId="7A580C15"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combustibil cu conținut redus de sulf, clor și/sau fluor</w:t>
            </w:r>
          </w:p>
        </w:tc>
      </w:tr>
      <w:tr w:rsidR="00AA0EDC" w:rsidRPr="00FB59DD" w14:paraId="53E4025D" w14:textId="77777777" w:rsidTr="00AA0EDC">
        <w:trPr>
          <w:trHeight w:val="619"/>
        </w:trPr>
        <w:tc>
          <w:tcPr>
            <w:tcW w:w="2269" w:type="dxa"/>
            <w:tcBorders>
              <w:left w:val="nil"/>
            </w:tcBorders>
          </w:tcPr>
          <w:p w14:paraId="55CB4510"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 de gestionare a gazelor rezultate din procese</w:t>
            </w:r>
          </w:p>
        </w:tc>
        <w:tc>
          <w:tcPr>
            <w:tcW w:w="7654" w:type="dxa"/>
            <w:tcBorders>
              <w:right w:val="nil"/>
            </w:tcBorders>
          </w:tcPr>
          <w:p w14:paraId="72254A48"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p>
          <w:p w14:paraId="1B9F935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secțiunea 8.2</w:t>
            </w:r>
          </w:p>
        </w:tc>
      </w:tr>
      <w:tr w:rsidR="00AA0EDC" w:rsidRPr="00FB59DD" w14:paraId="468282AA" w14:textId="77777777" w:rsidTr="00AA0EDC">
        <w:trPr>
          <w:trHeight w:val="832"/>
        </w:trPr>
        <w:tc>
          <w:tcPr>
            <w:tcW w:w="2269" w:type="dxa"/>
            <w:tcBorders>
              <w:left w:val="nil"/>
            </w:tcBorders>
          </w:tcPr>
          <w:p w14:paraId="1F7D3F91"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FGD cu apă de mare</w:t>
            </w:r>
          </w:p>
        </w:tc>
        <w:tc>
          <w:tcPr>
            <w:tcW w:w="7654" w:type="dxa"/>
            <w:tcBorders>
              <w:right w:val="nil"/>
            </w:tcBorders>
          </w:tcPr>
          <w:p w14:paraId="22FC5CD8"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Un tip specific neregenerativ de epurare umedă folosind alcalinitatea naturală a apei de mare pentru a absorbi compușii acizi în gazele de ardere. În general, aceasta necesită o reducere a pulberilor în amonte.</w:t>
            </w:r>
          </w:p>
        </w:tc>
      </w:tr>
      <w:tr w:rsidR="00AA0EDC" w:rsidRPr="00FB59DD" w14:paraId="0CBAE92D" w14:textId="77777777" w:rsidTr="00AA0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2269" w:type="dxa"/>
            <w:tcBorders>
              <w:top w:val="single" w:sz="6" w:space="0" w:color="000000"/>
              <w:left w:val="nil"/>
              <w:bottom w:val="single" w:sz="6" w:space="0" w:color="000000"/>
              <w:right w:val="single" w:sz="6" w:space="0" w:color="000000"/>
            </w:tcBorders>
          </w:tcPr>
          <w:p w14:paraId="7EB0DC0D"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Dispozitiv de absorbție cu pulverizare uscată (SDA)</w:t>
            </w:r>
          </w:p>
        </w:tc>
        <w:tc>
          <w:tcPr>
            <w:tcW w:w="7654" w:type="dxa"/>
            <w:tcBorders>
              <w:top w:val="single" w:sz="6" w:space="0" w:color="000000"/>
              <w:left w:val="single" w:sz="6" w:space="0" w:color="000000"/>
              <w:bottom w:val="single" w:sz="6" w:space="0" w:color="000000"/>
              <w:right w:val="nil"/>
            </w:tcBorders>
          </w:tcPr>
          <w:p w14:paraId="56E43B11"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În fluxul gazelor de ardere se introduce și se dispersează o suspensie/soluție a unui reactiv alcalin. Materialul reacționează cu speciile gazoase de sulf pentru a forma o masă solidă care este eliminată prin tehnici de reducere a pulberilor (filtru cu sac sau filtru electrostatic). SDA se utilizează în principal în combinație cu un filtru cu sac.</w:t>
            </w:r>
          </w:p>
        </w:tc>
      </w:tr>
      <w:tr w:rsidR="00AA0EDC" w:rsidRPr="00FB59DD" w14:paraId="4620F3B2" w14:textId="77777777" w:rsidTr="00AA0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1"/>
        </w:trPr>
        <w:tc>
          <w:tcPr>
            <w:tcW w:w="2269" w:type="dxa"/>
            <w:tcBorders>
              <w:top w:val="single" w:sz="6" w:space="0" w:color="000000"/>
              <w:left w:val="nil"/>
              <w:bottom w:val="single" w:sz="6" w:space="0" w:color="000000"/>
              <w:right w:val="single" w:sz="6" w:space="0" w:color="000000"/>
            </w:tcBorders>
          </w:tcPr>
          <w:p w14:paraId="6D9F9F97"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Desulfurarea umedă a gazelor de ardere (FGD de tip umed)</w:t>
            </w:r>
          </w:p>
        </w:tc>
        <w:tc>
          <w:tcPr>
            <w:tcW w:w="7654" w:type="dxa"/>
            <w:tcBorders>
              <w:top w:val="single" w:sz="6" w:space="0" w:color="000000"/>
              <w:left w:val="single" w:sz="6" w:space="0" w:color="000000"/>
              <w:bottom w:val="single" w:sz="6" w:space="0" w:color="000000"/>
              <w:right w:val="nil"/>
            </w:tcBorders>
          </w:tcPr>
          <w:p w14:paraId="48141972"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 tehnică sau o combinație de tehnici de epurare prin care oxizii de sulf sunt eliminați din gazele de ardere prin diferite procese care implică, în general, un adsorbant alcalin pentru captarea SO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în stare gazoasă și transformarea acestuia în stare solidă. În procesul de epurare umedă, compușii gazoși se dizolvă într-un lichid corespunzător (apă sau soluție alcalină). Se poate obține eliminarea simultană a compușilor solizi și gazoși. În aval de epuratorul umed, gazele de ardere sunt saturate cu apă și este necesară o separare a picăturilor înainte de descărcarea gazelor de ardere. Lichidul care rezultă din procesul de epurare umedă este trimis la o instalație de tratare a apelor uzate, iar materia insolubilă este colectată prin sedimentare sau filtrare.</w:t>
            </w:r>
          </w:p>
        </w:tc>
      </w:tr>
      <w:tr w:rsidR="00AA0EDC" w:rsidRPr="00FB59DD" w14:paraId="195C6076" w14:textId="77777777" w:rsidTr="00AA0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2269" w:type="dxa"/>
            <w:tcBorders>
              <w:top w:val="single" w:sz="6" w:space="0" w:color="000000"/>
              <w:left w:val="nil"/>
              <w:bottom w:val="single" w:sz="6" w:space="0" w:color="000000"/>
              <w:right w:val="single" w:sz="6" w:space="0" w:color="000000"/>
            </w:tcBorders>
          </w:tcPr>
          <w:p w14:paraId="34D6DC0F"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Epurare umedă</w:t>
            </w:r>
          </w:p>
        </w:tc>
        <w:tc>
          <w:tcPr>
            <w:tcW w:w="7654" w:type="dxa"/>
            <w:tcBorders>
              <w:top w:val="single" w:sz="6" w:space="0" w:color="000000"/>
              <w:left w:val="single" w:sz="6" w:space="0" w:color="000000"/>
              <w:bottom w:val="single" w:sz="6" w:space="0" w:color="000000"/>
              <w:right w:val="nil"/>
            </w:tcBorders>
          </w:tcPr>
          <w:p w14:paraId="6DF2DEDB"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lichid, de regulă apă sau o soluție apoasă, pentru captarea compușilor acizi din gazele de ardere prin adsorbție.</w:t>
            </w:r>
          </w:p>
        </w:tc>
      </w:tr>
    </w:tbl>
    <w:p w14:paraId="039DDBCD" w14:textId="77777777" w:rsidR="00AA0EDC" w:rsidRPr="00FB59DD" w:rsidRDefault="00AA0EDC" w:rsidP="00781AAB">
      <w:pPr>
        <w:tabs>
          <w:tab w:val="left" w:pos="284"/>
          <w:tab w:val="left" w:pos="1276"/>
        </w:tabs>
        <w:spacing w:after="0"/>
        <w:ind w:firstLine="567"/>
        <w:jc w:val="both"/>
        <w:rPr>
          <w:rFonts w:ascii="Times New Roman" w:hAnsi="Times New Roman" w:cs="Times New Roman"/>
          <w:b/>
          <w:bCs/>
          <w:sz w:val="28"/>
          <w:szCs w:val="28"/>
          <w:lang w:val="ro-MD"/>
        </w:rPr>
      </w:pPr>
    </w:p>
    <w:p w14:paraId="457FAB57" w14:textId="1C41DF98" w:rsidR="00AA0EDC" w:rsidRPr="00FB59DD" w:rsidRDefault="00AA0EDC"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8.5.</w:t>
      </w:r>
      <w:r w:rsidRPr="00FB59DD">
        <w:rPr>
          <w:rFonts w:ascii="Times New Roman" w:hAnsi="Times New Roman" w:cs="Times New Roman"/>
          <w:b/>
          <w:bCs/>
          <w:sz w:val="28"/>
          <w:szCs w:val="28"/>
          <w:lang w:val="ro-MD"/>
        </w:rPr>
        <w:tab/>
        <w:t>Tehnici de reducere a emisiilor de pulberi, metale, inclusiv mercur, și/sau PCDD/F în aer</w:t>
      </w: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6773"/>
      </w:tblGrid>
      <w:tr w:rsidR="00AA0EDC" w:rsidRPr="00FB59DD" w14:paraId="09EA54DB" w14:textId="77777777" w:rsidTr="00AA0EDC">
        <w:trPr>
          <w:trHeight w:val="201"/>
        </w:trPr>
        <w:tc>
          <w:tcPr>
            <w:tcW w:w="3150" w:type="dxa"/>
            <w:tcBorders>
              <w:left w:val="nil"/>
            </w:tcBorders>
          </w:tcPr>
          <w:p w14:paraId="4C181E7B"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6773" w:type="dxa"/>
            <w:tcBorders>
              <w:right w:val="nil"/>
            </w:tcBorders>
          </w:tcPr>
          <w:p w14:paraId="545632DE"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AA0EDC" w:rsidRPr="00FB59DD" w14:paraId="47945760" w14:textId="77777777" w:rsidTr="00AA0EDC">
        <w:trPr>
          <w:trHeight w:val="983"/>
        </w:trPr>
        <w:tc>
          <w:tcPr>
            <w:tcW w:w="3150" w:type="dxa"/>
            <w:tcBorders>
              <w:left w:val="nil"/>
            </w:tcBorders>
          </w:tcPr>
          <w:p w14:paraId="2FF0FFFB"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cu sac</w:t>
            </w:r>
          </w:p>
        </w:tc>
        <w:tc>
          <w:tcPr>
            <w:tcW w:w="6773" w:type="dxa"/>
            <w:tcBorders>
              <w:right w:val="nil"/>
            </w:tcBorders>
          </w:tcPr>
          <w:p w14:paraId="4B98FFA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Filtrele cu saci sau materiale textile sunt construite din țesătură poroasă sau împâslită prin care trec gazele pentru a elimina particulele. Utilizarea unui filtru cu sac necesită alegerea unui material textil adecvat pentru caracteristicile gazelor de ardere și pentru temperatura de lucru maximă.</w:t>
            </w:r>
          </w:p>
        </w:tc>
      </w:tr>
      <w:tr w:rsidR="00AA0EDC" w:rsidRPr="00FB59DD" w14:paraId="2862D5B6" w14:textId="77777777" w:rsidTr="00AA0EDC">
        <w:trPr>
          <w:trHeight w:val="556"/>
        </w:trPr>
        <w:tc>
          <w:tcPr>
            <w:tcW w:w="3150" w:type="dxa"/>
            <w:tcBorders>
              <w:left w:val="nil"/>
            </w:tcBorders>
          </w:tcPr>
          <w:p w14:paraId="20E8D013"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adsorbant în cazan (în focar sau în patul fluidizat)</w:t>
            </w:r>
          </w:p>
        </w:tc>
        <w:tc>
          <w:tcPr>
            <w:tcW w:w="6773" w:type="dxa"/>
            <w:tcBorders>
              <w:right w:val="nil"/>
            </w:tcBorders>
          </w:tcPr>
          <w:p w14:paraId="1E832659"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generală de la secțiunea 8.4. Există beneficii comune sub forma reducerii emisiilor de pulberi și de metal.</w:t>
            </w:r>
          </w:p>
        </w:tc>
      </w:tr>
      <w:tr w:rsidR="00AA0EDC" w:rsidRPr="00FB59DD" w14:paraId="0FF9650B" w14:textId="77777777" w:rsidTr="00AA0EDC">
        <w:trPr>
          <w:trHeight w:val="770"/>
        </w:trPr>
        <w:tc>
          <w:tcPr>
            <w:tcW w:w="3150" w:type="dxa"/>
            <w:tcBorders>
              <w:left w:val="nil"/>
            </w:tcBorders>
          </w:tcPr>
          <w:p w14:paraId="72AD757D"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Injectare de cărbune adsorbant (de exemplu, cărbune activ sau cărbune activ halogenat) în gazele de ardere</w:t>
            </w:r>
          </w:p>
        </w:tc>
        <w:tc>
          <w:tcPr>
            <w:tcW w:w="6773" w:type="dxa"/>
            <w:tcBorders>
              <w:right w:val="nil"/>
            </w:tcBorders>
          </w:tcPr>
          <w:p w14:paraId="03813C77"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Adsorbția mercurului și/sau a PCDD/F cu cărbune adsorbant, cum ar fi cărbunele activ (halogenat), cu sau fără tratament chimic. Sistemul de injectare a adsorbantului poate fi îmbunătățit prin adăugarea unui filtru cu sac suplimentar.</w:t>
            </w:r>
          </w:p>
        </w:tc>
      </w:tr>
      <w:tr w:rsidR="00AA0EDC" w:rsidRPr="00FB59DD" w14:paraId="0A118FC8" w14:textId="77777777" w:rsidTr="00AA0EDC">
        <w:trPr>
          <w:trHeight w:val="983"/>
        </w:trPr>
        <w:tc>
          <w:tcPr>
            <w:tcW w:w="3150" w:type="dxa"/>
            <w:tcBorders>
              <w:left w:val="nil"/>
            </w:tcBorders>
          </w:tcPr>
          <w:p w14:paraId="1822DC28"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Sistemul FGD de tip uscat sau semi- uscat</w:t>
            </w:r>
          </w:p>
        </w:tc>
        <w:tc>
          <w:tcPr>
            <w:tcW w:w="6773" w:type="dxa"/>
            <w:tcBorders>
              <w:right w:val="nil"/>
            </w:tcBorders>
          </w:tcPr>
          <w:p w14:paraId="0C64976B"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generală a fiecărei tehnici [și anume, dispozitivul de adsorbție uscată cu pulverizare (SDA), injectarea de adsorbant în conductă (DSI), patul fluidizat circulant (CFB) epuratorul uscat] la secțiunea 8.4. Există beneficii comune sub forma reducerii emisiilor de pulberi și de metal.</w:t>
            </w:r>
          </w:p>
        </w:tc>
      </w:tr>
      <w:tr w:rsidR="00AA0EDC" w:rsidRPr="00FB59DD" w14:paraId="01F008DA" w14:textId="77777777" w:rsidTr="00AA0EDC">
        <w:trPr>
          <w:trHeight w:val="1623"/>
        </w:trPr>
        <w:tc>
          <w:tcPr>
            <w:tcW w:w="3150" w:type="dxa"/>
            <w:tcBorders>
              <w:left w:val="nil"/>
            </w:tcBorders>
          </w:tcPr>
          <w:p w14:paraId="640213DB"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Filtru electrostatic (ESP)</w:t>
            </w:r>
          </w:p>
        </w:tc>
        <w:tc>
          <w:tcPr>
            <w:tcW w:w="6773" w:type="dxa"/>
            <w:tcBorders>
              <w:right w:val="nil"/>
            </w:tcBorders>
          </w:tcPr>
          <w:p w14:paraId="3EC0B517"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Filtrele electrostatice acționează astfel încât particulele sunt încărcate și separate sub influența unui câmp electric. Precipitatorii electrostatici sunt capabili să funcționeze într-o varietate mare de condiții. Eficiența reducerii depinde, de regulă, de numărul de câmpuri, timpul de ședere (dimensiune), proprietățile catalizatorului și dispozitivele de eliminare a particulelor din amonte. Filtrele ESP includ, în general, între două și cinci câmpuri. Filtrele cele mai moderne (de înaltă performanță) dispun de până la șapte câmpuri.</w:t>
            </w:r>
          </w:p>
        </w:tc>
      </w:tr>
      <w:tr w:rsidR="00AA0EDC" w:rsidRPr="00FB59DD" w14:paraId="631878D1" w14:textId="77777777" w:rsidTr="00AA0EDC">
        <w:trPr>
          <w:trHeight w:val="556"/>
        </w:trPr>
        <w:tc>
          <w:tcPr>
            <w:tcW w:w="3150" w:type="dxa"/>
            <w:tcBorders>
              <w:left w:val="nil"/>
            </w:tcBorders>
          </w:tcPr>
          <w:p w14:paraId="7090505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Selecția combustibilului</w:t>
            </w:r>
          </w:p>
        </w:tc>
        <w:tc>
          <w:tcPr>
            <w:tcW w:w="6773" w:type="dxa"/>
            <w:tcBorders>
              <w:right w:val="nil"/>
            </w:tcBorders>
          </w:tcPr>
          <w:p w14:paraId="6B66D579"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unui combustibil cu un conținut redus de cenușă sau metale (de exemplu, mercur).</w:t>
            </w:r>
          </w:p>
        </w:tc>
      </w:tr>
      <w:tr w:rsidR="00AA0EDC" w:rsidRPr="00FB59DD" w14:paraId="1A0E0150" w14:textId="77777777" w:rsidTr="00AA0EDC">
        <w:trPr>
          <w:trHeight w:val="556"/>
        </w:trPr>
        <w:tc>
          <w:tcPr>
            <w:tcW w:w="3150" w:type="dxa"/>
            <w:tcBorders>
              <w:left w:val="nil"/>
            </w:tcBorders>
          </w:tcPr>
          <w:p w14:paraId="3CDFDF7D"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proofErr w:type="spellStart"/>
            <w:r w:rsidRPr="00FB59DD">
              <w:rPr>
                <w:rFonts w:ascii="Times New Roman" w:hAnsi="Times New Roman" w:cs="Times New Roman"/>
                <w:sz w:val="20"/>
                <w:szCs w:val="20"/>
                <w:lang w:val="ro-RO"/>
              </w:rPr>
              <w:t>Multicicloane</w:t>
            </w:r>
            <w:proofErr w:type="spellEnd"/>
          </w:p>
        </w:tc>
        <w:tc>
          <w:tcPr>
            <w:tcW w:w="6773" w:type="dxa"/>
            <w:tcBorders>
              <w:right w:val="nil"/>
            </w:tcBorders>
          </w:tcPr>
          <w:p w14:paraId="738D9806" w14:textId="77777777" w:rsidR="00AA0EDC" w:rsidRPr="00FB59DD" w:rsidRDefault="00AA0EDC" w:rsidP="00AA0EDC">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Set de sisteme de control al pulberilor pe baza forței centrifuge, prin care particulele sunt separate de gazul purtător și adunate în una sau mai multe camere.</w:t>
            </w:r>
          </w:p>
        </w:tc>
      </w:tr>
      <w:tr w:rsidR="00AA0EDC" w:rsidRPr="00FB59DD" w14:paraId="5D1DFDE3" w14:textId="77777777" w:rsidTr="00AA0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3150" w:type="dxa"/>
            <w:tcBorders>
              <w:top w:val="single" w:sz="6" w:space="0" w:color="000000"/>
              <w:left w:val="nil"/>
              <w:bottom w:val="single" w:sz="6" w:space="0" w:color="000000"/>
              <w:right w:val="single" w:sz="6" w:space="0" w:color="000000"/>
            </w:tcBorders>
          </w:tcPr>
          <w:p w14:paraId="14CF3377"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Utilizarea de aditivi halogenați în combustibil sau injectarea acestora în cuptor</w:t>
            </w:r>
          </w:p>
        </w:tc>
        <w:tc>
          <w:tcPr>
            <w:tcW w:w="6773" w:type="dxa"/>
            <w:tcBorders>
              <w:top w:val="single" w:sz="6" w:space="0" w:color="000000"/>
              <w:left w:val="single" w:sz="6" w:space="0" w:color="000000"/>
              <w:bottom w:val="single" w:sz="6" w:space="0" w:color="000000"/>
              <w:right w:val="nil"/>
            </w:tcBorders>
          </w:tcPr>
          <w:p w14:paraId="6BF62608"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Adăugarea de compuși halogenați (de exemplu, aditivi </w:t>
            </w:r>
            <w:proofErr w:type="spellStart"/>
            <w:r w:rsidRPr="00FB59DD">
              <w:rPr>
                <w:rFonts w:ascii="Times New Roman" w:hAnsi="Times New Roman" w:cs="Times New Roman"/>
                <w:sz w:val="20"/>
                <w:szCs w:val="20"/>
                <w:lang w:val="ro-RO"/>
              </w:rPr>
              <w:t>bromurați</w:t>
            </w:r>
            <w:proofErr w:type="spellEnd"/>
            <w:r w:rsidRPr="00FB59DD">
              <w:rPr>
                <w:rFonts w:ascii="Times New Roman" w:hAnsi="Times New Roman" w:cs="Times New Roman"/>
                <w:sz w:val="20"/>
                <w:szCs w:val="20"/>
                <w:lang w:val="ro-RO"/>
              </w:rPr>
              <w:t>) în cuptor pentru a oxida mercurul elementar în specii solubile sau particule, facilitând astfel eliminarea mercurului în sistemele de reducere a emisiilor din aval.</w:t>
            </w:r>
          </w:p>
        </w:tc>
      </w:tr>
      <w:tr w:rsidR="00AA0EDC" w:rsidRPr="00FB59DD" w14:paraId="44E3A86E" w14:textId="77777777" w:rsidTr="00AA0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150" w:type="dxa"/>
            <w:tcBorders>
              <w:top w:val="single" w:sz="6" w:space="0" w:color="000000"/>
              <w:left w:val="nil"/>
              <w:bottom w:val="single" w:sz="6" w:space="0" w:color="000000"/>
              <w:right w:val="single" w:sz="6" w:space="0" w:color="000000"/>
            </w:tcBorders>
          </w:tcPr>
          <w:p w14:paraId="62A1C667"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Desulfurarea umedă a gazelor de ardere (FGD de tip umed)</w:t>
            </w:r>
          </w:p>
        </w:tc>
        <w:tc>
          <w:tcPr>
            <w:tcW w:w="6773" w:type="dxa"/>
            <w:tcBorders>
              <w:top w:val="single" w:sz="6" w:space="0" w:color="000000"/>
              <w:left w:val="single" w:sz="6" w:space="0" w:color="000000"/>
              <w:bottom w:val="single" w:sz="6" w:space="0" w:color="000000"/>
              <w:right w:val="nil"/>
            </w:tcBorders>
          </w:tcPr>
          <w:p w14:paraId="73454E8F" w14:textId="77777777" w:rsidR="00AA0EDC" w:rsidRPr="00FB59DD" w:rsidRDefault="00AA0EDC" w:rsidP="00AA0EDC">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A se vedea descrierea generală de la secțiunea 8.4. Există beneficii comune sub forma reducerii emisiilor de pulberi și de metale.</w:t>
            </w:r>
          </w:p>
        </w:tc>
      </w:tr>
    </w:tbl>
    <w:p w14:paraId="4AE860BD" w14:textId="77777777" w:rsidR="00BC36A0" w:rsidRPr="00FB59DD" w:rsidRDefault="00BC36A0" w:rsidP="00781AAB">
      <w:pPr>
        <w:tabs>
          <w:tab w:val="left" w:pos="284"/>
          <w:tab w:val="left" w:pos="1276"/>
        </w:tabs>
        <w:spacing w:after="0"/>
        <w:ind w:firstLine="567"/>
        <w:jc w:val="both"/>
        <w:rPr>
          <w:rFonts w:ascii="Times New Roman" w:hAnsi="Times New Roman" w:cs="Times New Roman"/>
          <w:b/>
          <w:bCs/>
          <w:sz w:val="28"/>
          <w:szCs w:val="28"/>
          <w:lang w:val="ro-MD"/>
        </w:rPr>
      </w:pPr>
    </w:p>
    <w:p w14:paraId="705C067C" w14:textId="4F88B72F" w:rsidR="00AA0EDC" w:rsidRPr="00FB59DD" w:rsidRDefault="00AA0EDC" w:rsidP="00781AAB">
      <w:pPr>
        <w:tabs>
          <w:tab w:val="left" w:pos="284"/>
          <w:tab w:val="left" w:pos="1276"/>
        </w:tabs>
        <w:spacing w:after="0"/>
        <w:ind w:firstLine="567"/>
        <w:jc w:val="both"/>
        <w:rPr>
          <w:rFonts w:ascii="Times New Roman" w:hAnsi="Times New Roman" w:cs="Times New Roman"/>
          <w:b/>
          <w:bCs/>
          <w:sz w:val="28"/>
          <w:szCs w:val="28"/>
          <w:lang w:val="ro-MD"/>
        </w:rPr>
      </w:pPr>
      <w:r w:rsidRPr="00FB59DD">
        <w:rPr>
          <w:rFonts w:ascii="Times New Roman" w:hAnsi="Times New Roman" w:cs="Times New Roman"/>
          <w:b/>
          <w:bCs/>
          <w:sz w:val="28"/>
          <w:szCs w:val="28"/>
          <w:lang w:val="ro-MD"/>
        </w:rPr>
        <w:t>8.6.</w:t>
      </w:r>
      <w:r w:rsidRPr="00FB59DD">
        <w:rPr>
          <w:rFonts w:ascii="Times New Roman" w:hAnsi="Times New Roman" w:cs="Times New Roman"/>
          <w:b/>
          <w:bCs/>
          <w:sz w:val="28"/>
          <w:szCs w:val="28"/>
          <w:lang w:val="ro-MD"/>
        </w:rPr>
        <w:tab/>
        <w:t>Tehnici de reducere a emisiilor în apă</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7654"/>
      </w:tblGrid>
      <w:tr w:rsidR="00AA0EDC" w:rsidRPr="00FB59DD" w14:paraId="7C1AFF1D" w14:textId="77777777" w:rsidTr="00B2410F">
        <w:trPr>
          <w:trHeight w:val="215"/>
        </w:trPr>
        <w:tc>
          <w:tcPr>
            <w:tcW w:w="2127" w:type="dxa"/>
            <w:tcBorders>
              <w:left w:val="nil"/>
            </w:tcBorders>
          </w:tcPr>
          <w:p w14:paraId="0784E7EC"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Tehnică</w:t>
            </w:r>
          </w:p>
        </w:tc>
        <w:tc>
          <w:tcPr>
            <w:tcW w:w="7654" w:type="dxa"/>
            <w:tcBorders>
              <w:right w:val="nil"/>
            </w:tcBorders>
          </w:tcPr>
          <w:p w14:paraId="10C1F685" w14:textId="77777777" w:rsidR="00AA0EDC" w:rsidRPr="00FB59DD" w:rsidRDefault="00AA0EDC" w:rsidP="00AA0EDC">
            <w:pPr>
              <w:tabs>
                <w:tab w:val="left" w:pos="284"/>
                <w:tab w:val="left" w:pos="1276"/>
              </w:tabs>
              <w:spacing w:after="0"/>
              <w:jc w:val="center"/>
              <w:rPr>
                <w:rFonts w:ascii="Times New Roman" w:hAnsi="Times New Roman" w:cs="Times New Roman"/>
                <w:b/>
                <w:bCs/>
                <w:sz w:val="20"/>
                <w:szCs w:val="20"/>
                <w:lang w:val="ro-RO"/>
              </w:rPr>
            </w:pPr>
            <w:r w:rsidRPr="00FB59DD">
              <w:rPr>
                <w:rFonts w:ascii="Times New Roman" w:hAnsi="Times New Roman" w:cs="Times New Roman"/>
                <w:b/>
                <w:bCs/>
                <w:sz w:val="20"/>
                <w:szCs w:val="20"/>
                <w:lang w:val="ro-RO"/>
              </w:rPr>
              <w:t>Descriere</w:t>
            </w:r>
          </w:p>
        </w:tc>
      </w:tr>
      <w:tr w:rsidR="00AA0EDC" w:rsidRPr="00FB59DD" w14:paraId="68C8A7FF" w14:textId="77777777" w:rsidTr="00B2410F">
        <w:trPr>
          <w:trHeight w:val="770"/>
        </w:trPr>
        <w:tc>
          <w:tcPr>
            <w:tcW w:w="2127" w:type="dxa"/>
            <w:tcBorders>
              <w:left w:val="nil"/>
            </w:tcBorders>
          </w:tcPr>
          <w:p w14:paraId="24DB8952"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Adsorbție pe cărbune activ</w:t>
            </w:r>
          </w:p>
        </w:tc>
        <w:tc>
          <w:tcPr>
            <w:tcW w:w="7654" w:type="dxa"/>
            <w:tcBorders>
              <w:right w:val="nil"/>
            </w:tcBorders>
          </w:tcPr>
          <w:p w14:paraId="152FE09D"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Reținerea poluanților solubili pe suprafața particulelor solide și extrem de poroase (adsorbantul). Cărbunele activ este utilizat, de regulă, pentru adsorbția compușilor organici și a mercurului.</w:t>
            </w:r>
          </w:p>
        </w:tc>
      </w:tr>
      <w:tr w:rsidR="00AA0EDC" w:rsidRPr="00FB59DD" w14:paraId="6439B4AD" w14:textId="77777777" w:rsidTr="00B2410F">
        <w:trPr>
          <w:trHeight w:val="1209"/>
        </w:trPr>
        <w:tc>
          <w:tcPr>
            <w:tcW w:w="2127" w:type="dxa"/>
            <w:tcBorders>
              <w:left w:val="nil"/>
            </w:tcBorders>
          </w:tcPr>
          <w:p w14:paraId="6A6FFCBB"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Tratare biologică aerobă</w:t>
            </w:r>
          </w:p>
        </w:tc>
        <w:tc>
          <w:tcPr>
            <w:tcW w:w="7654" w:type="dxa"/>
            <w:tcBorders>
              <w:right w:val="nil"/>
            </w:tcBorders>
          </w:tcPr>
          <w:p w14:paraId="1CE6FB0C" w14:textId="7CAE2E2D"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Oxidarea biologică a poluanților organici dizolvați cu oxigen rezultat din metabolismul microorganismelor. În prezența oxigenului dizolvat, care este injectat ca aer sau oxigen pur, componentele organice se mineralizează, transformându-se în bioxid de carbon și apă sau în alți metaboliți și biomasă. În anumite condiții, se produce și nitrificarea aerobă, prin aceasta microorganismele oxidând amoniul (NH </w:t>
            </w:r>
            <w:r w:rsidRPr="00FB59DD">
              <w:rPr>
                <w:rFonts w:ascii="Times New Roman" w:hAnsi="Times New Roman" w:cs="Times New Roman"/>
                <w:sz w:val="20"/>
                <w:szCs w:val="20"/>
                <w:vertAlign w:val="superscript"/>
                <w:lang w:val="ro-RO"/>
              </w:rPr>
              <w:t>+</w:t>
            </w:r>
            <w:r w:rsidRPr="00FB59DD">
              <w:rPr>
                <w:rFonts w:ascii="Times New Roman" w:hAnsi="Times New Roman" w:cs="Times New Roman"/>
                <w:sz w:val="20"/>
                <w:szCs w:val="20"/>
                <w:lang w:val="ro-RO"/>
              </w:rPr>
              <w:t>) în nitritul intermediar (NO -), care este apoi oxidat în</w:t>
            </w:r>
            <w:r w:rsidR="00B2410F"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t>nitrat [(NO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w:t>
            </w:r>
          </w:p>
        </w:tc>
      </w:tr>
      <w:tr w:rsidR="00AA0EDC" w:rsidRPr="00FB59DD" w14:paraId="43D69D72" w14:textId="77777777" w:rsidTr="00B2410F">
        <w:trPr>
          <w:trHeight w:val="1836"/>
        </w:trPr>
        <w:tc>
          <w:tcPr>
            <w:tcW w:w="2127" w:type="dxa"/>
            <w:tcBorders>
              <w:left w:val="nil"/>
            </w:tcBorders>
          </w:tcPr>
          <w:p w14:paraId="0385C432"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Tratarea biologică </w:t>
            </w:r>
            <w:proofErr w:type="spellStart"/>
            <w:r w:rsidRPr="00FB59DD">
              <w:rPr>
                <w:rFonts w:ascii="Times New Roman" w:hAnsi="Times New Roman" w:cs="Times New Roman"/>
                <w:sz w:val="20"/>
                <w:szCs w:val="20"/>
                <w:lang w:val="ro-RO"/>
              </w:rPr>
              <w:t>anoxică</w:t>
            </w:r>
            <w:proofErr w:type="spellEnd"/>
            <w:r w:rsidRPr="00FB59DD">
              <w:rPr>
                <w:rFonts w:ascii="Times New Roman" w:hAnsi="Times New Roman" w:cs="Times New Roman"/>
                <w:sz w:val="20"/>
                <w:szCs w:val="20"/>
                <w:lang w:val="ro-RO"/>
              </w:rPr>
              <w:t>/anaerobă</w:t>
            </w:r>
          </w:p>
        </w:tc>
        <w:tc>
          <w:tcPr>
            <w:tcW w:w="7654" w:type="dxa"/>
            <w:tcBorders>
              <w:right w:val="nil"/>
            </w:tcBorders>
          </w:tcPr>
          <w:p w14:paraId="3DC45BE6"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Reducerea biologică a poluanților prin metabolismul microorganismelor [de exemplu, nitratul (NO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lang w:val="ro-RO"/>
              </w:rPr>
              <w:t>) este redus la azot gazos elementar, speciile oxidate de mercur sunt reduse la mercur elementar].</w:t>
            </w:r>
          </w:p>
          <w:p w14:paraId="31066710"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Tratarea </w:t>
            </w:r>
            <w:proofErr w:type="spellStart"/>
            <w:r w:rsidRPr="00FB59DD">
              <w:rPr>
                <w:rFonts w:ascii="Times New Roman" w:hAnsi="Times New Roman" w:cs="Times New Roman"/>
                <w:sz w:val="20"/>
                <w:szCs w:val="20"/>
                <w:lang w:val="ro-RO"/>
              </w:rPr>
              <w:t>anoxică</w:t>
            </w:r>
            <w:proofErr w:type="spellEnd"/>
            <w:r w:rsidRPr="00FB59DD">
              <w:rPr>
                <w:rFonts w:ascii="Times New Roman" w:hAnsi="Times New Roman" w:cs="Times New Roman"/>
                <w:sz w:val="20"/>
                <w:szCs w:val="20"/>
                <w:lang w:val="ro-RO"/>
              </w:rPr>
              <w:t xml:space="preserve">/anaerobă a apelor uzate provenite din utilizarea sistemelor de reducere a emisiilor de tip umed are loc, de regulă, în </w:t>
            </w:r>
            <w:proofErr w:type="spellStart"/>
            <w:r w:rsidRPr="00FB59DD">
              <w:rPr>
                <w:rFonts w:ascii="Times New Roman" w:hAnsi="Times New Roman" w:cs="Times New Roman"/>
                <w:sz w:val="20"/>
                <w:szCs w:val="20"/>
                <w:lang w:val="ro-RO"/>
              </w:rPr>
              <w:t>bioreactoare</w:t>
            </w:r>
            <w:proofErr w:type="spellEnd"/>
            <w:r w:rsidRPr="00FB59DD">
              <w:rPr>
                <w:rFonts w:ascii="Times New Roman" w:hAnsi="Times New Roman" w:cs="Times New Roman"/>
                <w:sz w:val="20"/>
                <w:szCs w:val="20"/>
                <w:lang w:val="ro-RO"/>
              </w:rPr>
              <w:t xml:space="preserve"> cu peliculă fixă care utilizează cărbune activ ca purtător.</w:t>
            </w:r>
          </w:p>
          <w:p w14:paraId="5DACA8DA"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Tratarea biologică </w:t>
            </w:r>
            <w:proofErr w:type="spellStart"/>
            <w:r w:rsidRPr="00FB59DD">
              <w:rPr>
                <w:rFonts w:ascii="Times New Roman" w:hAnsi="Times New Roman" w:cs="Times New Roman"/>
                <w:sz w:val="20"/>
                <w:szCs w:val="20"/>
                <w:lang w:val="ro-RO"/>
              </w:rPr>
              <w:t>anoxică</w:t>
            </w:r>
            <w:proofErr w:type="spellEnd"/>
            <w:r w:rsidRPr="00FB59DD">
              <w:rPr>
                <w:rFonts w:ascii="Times New Roman" w:hAnsi="Times New Roman" w:cs="Times New Roman"/>
                <w:sz w:val="20"/>
                <w:szCs w:val="20"/>
                <w:lang w:val="ro-RO"/>
              </w:rPr>
              <w:t>/anaerobă pentru eliminarea mercurului este aplicată în combinație cu alte tehnici.</w:t>
            </w:r>
          </w:p>
        </w:tc>
      </w:tr>
      <w:tr w:rsidR="00AA0EDC" w:rsidRPr="00FB59DD" w14:paraId="4F285ED9" w14:textId="77777777" w:rsidTr="00B2410F">
        <w:trPr>
          <w:trHeight w:val="1181"/>
        </w:trPr>
        <w:tc>
          <w:tcPr>
            <w:tcW w:w="2127" w:type="dxa"/>
            <w:tcBorders>
              <w:left w:val="nil"/>
            </w:tcBorders>
          </w:tcPr>
          <w:p w14:paraId="4440A12F"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Coagulare și floculare</w:t>
            </w:r>
          </w:p>
        </w:tc>
        <w:tc>
          <w:tcPr>
            <w:tcW w:w="7654" w:type="dxa"/>
            <w:tcBorders>
              <w:right w:val="nil"/>
            </w:tcBorders>
          </w:tcPr>
          <w:p w14:paraId="7E744FDA"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Coagularea și flocularea sunt utilizate pentru a separa particulele solide în suspensie de apele uzate și deseori au loc în etape succesive. Coagularea se realizează prin adăugarea de coagulanți cu sarcini opuse celor ale particulelor solide în suspensie. Flocularea se realizează prin adăugarea de polimeri, astfel încât coliziunile de particule de </w:t>
            </w:r>
            <w:proofErr w:type="spellStart"/>
            <w:r w:rsidRPr="00FB59DD">
              <w:rPr>
                <w:rFonts w:ascii="Times New Roman" w:hAnsi="Times New Roman" w:cs="Times New Roman"/>
                <w:sz w:val="20"/>
                <w:szCs w:val="20"/>
                <w:lang w:val="ro-RO"/>
              </w:rPr>
              <w:t>microflocoane</w:t>
            </w:r>
            <w:proofErr w:type="spellEnd"/>
            <w:r w:rsidRPr="00FB59DD">
              <w:rPr>
                <w:rFonts w:ascii="Times New Roman" w:hAnsi="Times New Roman" w:cs="Times New Roman"/>
                <w:sz w:val="20"/>
                <w:szCs w:val="20"/>
                <w:lang w:val="ro-RO"/>
              </w:rPr>
              <w:t xml:space="preserve"> le determină să se grupeze pentru a produce </w:t>
            </w:r>
            <w:proofErr w:type="spellStart"/>
            <w:r w:rsidRPr="00FB59DD">
              <w:rPr>
                <w:rFonts w:ascii="Times New Roman" w:hAnsi="Times New Roman" w:cs="Times New Roman"/>
                <w:sz w:val="20"/>
                <w:szCs w:val="20"/>
                <w:lang w:val="ro-RO"/>
              </w:rPr>
              <w:t>flocoane</w:t>
            </w:r>
            <w:proofErr w:type="spellEnd"/>
            <w:r w:rsidRPr="00FB59DD">
              <w:rPr>
                <w:rFonts w:ascii="Times New Roman" w:hAnsi="Times New Roman" w:cs="Times New Roman"/>
                <w:sz w:val="20"/>
                <w:szCs w:val="20"/>
                <w:lang w:val="ro-RO"/>
              </w:rPr>
              <w:t xml:space="preserve"> de dimensiuni mai mari.</w:t>
            </w:r>
          </w:p>
        </w:tc>
      </w:tr>
      <w:tr w:rsidR="00AA0EDC" w:rsidRPr="00FB59DD" w14:paraId="3915C664" w14:textId="77777777" w:rsidTr="00B2410F">
        <w:trPr>
          <w:trHeight w:val="465"/>
        </w:trPr>
        <w:tc>
          <w:tcPr>
            <w:tcW w:w="2127" w:type="dxa"/>
            <w:tcBorders>
              <w:left w:val="nil"/>
            </w:tcBorders>
          </w:tcPr>
          <w:p w14:paraId="4BFB542D"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Cristalizare</w:t>
            </w:r>
          </w:p>
        </w:tc>
        <w:tc>
          <w:tcPr>
            <w:tcW w:w="7654" w:type="dxa"/>
            <w:tcBorders>
              <w:right w:val="nil"/>
            </w:tcBorders>
          </w:tcPr>
          <w:p w14:paraId="03D90EB4"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Eliminarea poluanților ionici din apele uzate prin cristalizarea acestora pe un material granular, cum ar fi nisipul sau mineralele, în cadrul unui proces în pat fluidizat.</w:t>
            </w:r>
          </w:p>
        </w:tc>
      </w:tr>
      <w:tr w:rsidR="00AA0EDC" w:rsidRPr="00FB59DD" w14:paraId="4EC74248" w14:textId="77777777" w:rsidTr="00B2410F">
        <w:trPr>
          <w:trHeight w:val="770"/>
        </w:trPr>
        <w:tc>
          <w:tcPr>
            <w:tcW w:w="2127" w:type="dxa"/>
            <w:tcBorders>
              <w:left w:val="nil"/>
            </w:tcBorders>
          </w:tcPr>
          <w:p w14:paraId="3157E40A"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Filtrare</w:t>
            </w:r>
          </w:p>
        </w:tc>
        <w:tc>
          <w:tcPr>
            <w:tcW w:w="7654" w:type="dxa"/>
            <w:tcBorders>
              <w:right w:val="nil"/>
            </w:tcBorders>
          </w:tcPr>
          <w:p w14:paraId="13D43378"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Separarea particulelor solide de apele uzate prin trecerea acestora printr-un mediu poros. Aceasta include diferite tipuri de tehnici, de exemplu, filtrarea cu nisip, </w:t>
            </w:r>
            <w:proofErr w:type="spellStart"/>
            <w:r w:rsidRPr="00FB59DD">
              <w:rPr>
                <w:rFonts w:ascii="Times New Roman" w:hAnsi="Times New Roman" w:cs="Times New Roman"/>
                <w:sz w:val="20"/>
                <w:szCs w:val="20"/>
                <w:lang w:val="ro-RO"/>
              </w:rPr>
              <w:t>microfiltrarea</w:t>
            </w:r>
            <w:proofErr w:type="spellEnd"/>
            <w:r w:rsidRPr="00FB59DD">
              <w:rPr>
                <w:rFonts w:ascii="Times New Roman" w:hAnsi="Times New Roman" w:cs="Times New Roman"/>
                <w:sz w:val="20"/>
                <w:szCs w:val="20"/>
                <w:lang w:val="ro-RO"/>
              </w:rPr>
              <w:t xml:space="preserve"> și </w:t>
            </w:r>
            <w:proofErr w:type="spellStart"/>
            <w:r w:rsidRPr="00FB59DD">
              <w:rPr>
                <w:rFonts w:ascii="Times New Roman" w:hAnsi="Times New Roman" w:cs="Times New Roman"/>
                <w:sz w:val="20"/>
                <w:szCs w:val="20"/>
                <w:lang w:val="ro-RO"/>
              </w:rPr>
              <w:t>ultrafiltrarea</w:t>
            </w:r>
            <w:proofErr w:type="spellEnd"/>
            <w:r w:rsidRPr="00FB59DD">
              <w:rPr>
                <w:rFonts w:ascii="Times New Roman" w:hAnsi="Times New Roman" w:cs="Times New Roman"/>
                <w:sz w:val="20"/>
                <w:szCs w:val="20"/>
                <w:lang w:val="ro-RO"/>
              </w:rPr>
              <w:t>.</w:t>
            </w:r>
          </w:p>
        </w:tc>
      </w:tr>
      <w:tr w:rsidR="00AA0EDC" w:rsidRPr="00FB59DD" w14:paraId="4B61D28A" w14:textId="77777777" w:rsidTr="00B2410F">
        <w:trPr>
          <w:trHeight w:val="770"/>
        </w:trPr>
        <w:tc>
          <w:tcPr>
            <w:tcW w:w="2127" w:type="dxa"/>
            <w:tcBorders>
              <w:left w:val="nil"/>
            </w:tcBorders>
          </w:tcPr>
          <w:p w14:paraId="2B6CB730"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Flotație</w:t>
            </w:r>
          </w:p>
        </w:tc>
        <w:tc>
          <w:tcPr>
            <w:tcW w:w="7654" w:type="dxa"/>
            <w:tcBorders>
              <w:right w:val="nil"/>
            </w:tcBorders>
          </w:tcPr>
          <w:p w14:paraId="04BC6B02"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Separarea particulelor solide sau lichide de apele uzate prin atașarea lor la bule fine de gaz, de obicei aer. Particulele plutitoare se acumulează la suprafața apei și se colectează cu spumiere.</w:t>
            </w:r>
          </w:p>
        </w:tc>
      </w:tr>
      <w:tr w:rsidR="00AA0EDC" w:rsidRPr="00FB59DD" w14:paraId="0C5B5DCA" w14:textId="77777777" w:rsidTr="00B2410F">
        <w:trPr>
          <w:trHeight w:val="770"/>
        </w:trPr>
        <w:tc>
          <w:tcPr>
            <w:tcW w:w="2127" w:type="dxa"/>
            <w:tcBorders>
              <w:left w:val="nil"/>
            </w:tcBorders>
          </w:tcPr>
          <w:p w14:paraId="06C6492F"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Schimbul de ioni</w:t>
            </w:r>
          </w:p>
        </w:tc>
        <w:tc>
          <w:tcPr>
            <w:tcW w:w="7654" w:type="dxa"/>
            <w:tcBorders>
              <w:right w:val="nil"/>
            </w:tcBorders>
          </w:tcPr>
          <w:p w14:paraId="7FF24559" w14:textId="77777777" w:rsidR="00AA0EDC" w:rsidRPr="00FB59DD" w:rsidRDefault="00AA0EDC" w:rsidP="00B2410F">
            <w:pPr>
              <w:tabs>
                <w:tab w:val="left" w:pos="284"/>
                <w:tab w:val="left" w:pos="1276"/>
              </w:tabs>
              <w:spacing w:after="0"/>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Reținerea poluanților ionici din apele uzate și înlocuirea lor cu ioni mai acceptabili utilizând o rășină schimbătoare de ioni. Poluanții sunt reținuți temporar și apoi eliberați într-un lichid de regenerare sau de spălare în contracurent.</w:t>
            </w:r>
          </w:p>
        </w:tc>
      </w:tr>
      <w:tr w:rsidR="00AA0EDC" w:rsidRPr="00FB59DD" w14:paraId="1C8C39F4" w14:textId="77777777" w:rsidTr="00B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2127" w:type="dxa"/>
            <w:tcBorders>
              <w:top w:val="single" w:sz="6" w:space="0" w:color="000000"/>
              <w:left w:val="nil"/>
              <w:bottom w:val="single" w:sz="6" w:space="0" w:color="000000"/>
              <w:right w:val="single" w:sz="6" w:space="0" w:color="000000"/>
            </w:tcBorders>
          </w:tcPr>
          <w:p w14:paraId="41CAD99A"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Neutralizare</w:t>
            </w:r>
          </w:p>
        </w:tc>
        <w:tc>
          <w:tcPr>
            <w:tcW w:w="7654" w:type="dxa"/>
            <w:tcBorders>
              <w:top w:val="single" w:sz="6" w:space="0" w:color="000000"/>
              <w:left w:val="single" w:sz="6" w:space="0" w:color="000000"/>
              <w:bottom w:val="single" w:sz="6" w:space="0" w:color="000000"/>
              <w:right w:val="nil"/>
            </w:tcBorders>
          </w:tcPr>
          <w:p w14:paraId="1E0AB9F2"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Reglarea valorii </w:t>
            </w:r>
            <w:proofErr w:type="spellStart"/>
            <w:r w:rsidRPr="00FB59DD">
              <w:rPr>
                <w:rFonts w:ascii="Times New Roman" w:hAnsi="Times New Roman" w:cs="Times New Roman"/>
                <w:sz w:val="20"/>
                <w:szCs w:val="20"/>
                <w:lang w:val="ro-RO"/>
              </w:rPr>
              <w:t>pH-ului</w:t>
            </w:r>
            <w:proofErr w:type="spellEnd"/>
            <w:r w:rsidRPr="00FB59DD">
              <w:rPr>
                <w:rFonts w:ascii="Times New Roman" w:hAnsi="Times New Roman" w:cs="Times New Roman"/>
                <w:sz w:val="20"/>
                <w:szCs w:val="20"/>
                <w:lang w:val="ro-RO"/>
              </w:rPr>
              <w:t xml:space="preserve"> apelor uzate la un nivel neutru (aproximativ 7) prin adăugarea de substanțe chimice. Hidroxidul de sodiu (</w:t>
            </w:r>
            <w:proofErr w:type="spellStart"/>
            <w:r w:rsidRPr="00FB59DD">
              <w:rPr>
                <w:rFonts w:ascii="Times New Roman" w:hAnsi="Times New Roman" w:cs="Times New Roman"/>
                <w:sz w:val="20"/>
                <w:szCs w:val="20"/>
                <w:lang w:val="ro-RO"/>
              </w:rPr>
              <w:t>NaOH</w:t>
            </w:r>
            <w:proofErr w:type="spellEnd"/>
            <w:r w:rsidRPr="00FB59DD">
              <w:rPr>
                <w:rFonts w:ascii="Times New Roman" w:hAnsi="Times New Roman" w:cs="Times New Roman"/>
                <w:sz w:val="20"/>
                <w:szCs w:val="20"/>
                <w:lang w:val="ro-RO"/>
              </w:rPr>
              <w:t>) sau hidroxidul de calciu [Ca (OH)</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este utilizat, în general, pentru creșterea </w:t>
            </w:r>
            <w:proofErr w:type="spellStart"/>
            <w:r w:rsidRPr="00FB59DD">
              <w:rPr>
                <w:rFonts w:ascii="Times New Roman" w:hAnsi="Times New Roman" w:cs="Times New Roman"/>
                <w:sz w:val="20"/>
                <w:szCs w:val="20"/>
                <w:lang w:val="ro-RO"/>
              </w:rPr>
              <w:t>pH-ului</w:t>
            </w:r>
            <w:proofErr w:type="spellEnd"/>
            <w:r w:rsidRPr="00FB59DD">
              <w:rPr>
                <w:rFonts w:ascii="Times New Roman" w:hAnsi="Times New Roman" w:cs="Times New Roman"/>
                <w:sz w:val="20"/>
                <w:szCs w:val="20"/>
                <w:lang w:val="ro-RO"/>
              </w:rPr>
              <w:t>, în timp ce acidul sulfuric (H</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SO</w:t>
            </w:r>
            <w:r w:rsidRPr="00FB59DD">
              <w:rPr>
                <w:rFonts w:ascii="Times New Roman" w:hAnsi="Times New Roman" w:cs="Times New Roman"/>
                <w:sz w:val="20"/>
                <w:szCs w:val="20"/>
                <w:vertAlign w:val="subscript"/>
                <w:lang w:val="ro-RO"/>
              </w:rPr>
              <w:t>4</w:t>
            </w:r>
            <w:r w:rsidRPr="00FB59DD">
              <w:rPr>
                <w:rFonts w:ascii="Times New Roman" w:hAnsi="Times New Roman" w:cs="Times New Roman"/>
                <w:sz w:val="20"/>
                <w:szCs w:val="20"/>
                <w:lang w:val="ro-RO"/>
              </w:rPr>
              <w:t>), acidul clorhidric (</w:t>
            </w:r>
            <w:proofErr w:type="spellStart"/>
            <w:r w:rsidRPr="00FB59DD">
              <w:rPr>
                <w:rFonts w:ascii="Times New Roman" w:hAnsi="Times New Roman" w:cs="Times New Roman"/>
                <w:sz w:val="20"/>
                <w:szCs w:val="20"/>
                <w:lang w:val="ro-RO"/>
              </w:rPr>
              <w:t>HCl</w:t>
            </w:r>
            <w:proofErr w:type="spellEnd"/>
            <w:r w:rsidRPr="00FB59DD">
              <w:rPr>
                <w:rFonts w:ascii="Times New Roman" w:hAnsi="Times New Roman" w:cs="Times New Roman"/>
                <w:sz w:val="20"/>
                <w:szCs w:val="20"/>
                <w:lang w:val="ro-RO"/>
              </w:rPr>
              <w:t>) sau dioxidul de carbon (CO</w:t>
            </w:r>
            <w:r w:rsidRPr="00FB59DD">
              <w:rPr>
                <w:rFonts w:ascii="Times New Roman" w:hAnsi="Times New Roman" w:cs="Times New Roman"/>
                <w:sz w:val="20"/>
                <w:szCs w:val="20"/>
                <w:vertAlign w:val="subscript"/>
                <w:lang w:val="ro-RO"/>
              </w:rPr>
              <w:t>2</w:t>
            </w:r>
            <w:r w:rsidRPr="00FB59DD">
              <w:rPr>
                <w:rFonts w:ascii="Times New Roman" w:hAnsi="Times New Roman" w:cs="Times New Roman"/>
                <w:sz w:val="20"/>
                <w:szCs w:val="20"/>
                <w:lang w:val="ro-RO"/>
              </w:rPr>
              <w:t xml:space="preserve">) este, în general, utilizat pentru a reduce </w:t>
            </w:r>
            <w:proofErr w:type="spellStart"/>
            <w:r w:rsidRPr="00FB59DD">
              <w:rPr>
                <w:rFonts w:ascii="Times New Roman" w:hAnsi="Times New Roman" w:cs="Times New Roman"/>
                <w:sz w:val="20"/>
                <w:szCs w:val="20"/>
                <w:lang w:val="ro-RO"/>
              </w:rPr>
              <w:t>pH-ul</w:t>
            </w:r>
            <w:proofErr w:type="spellEnd"/>
            <w:r w:rsidRPr="00FB59DD">
              <w:rPr>
                <w:rFonts w:ascii="Times New Roman" w:hAnsi="Times New Roman" w:cs="Times New Roman"/>
                <w:sz w:val="20"/>
                <w:szCs w:val="20"/>
                <w:lang w:val="ro-RO"/>
              </w:rPr>
              <w:t>. În timpul neutralizării se poate produce precipitarea unor poluanți.</w:t>
            </w:r>
          </w:p>
        </w:tc>
      </w:tr>
      <w:tr w:rsidR="00AA0EDC" w:rsidRPr="00FB59DD" w14:paraId="7BFFCBA6" w14:textId="77777777" w:rsidTr="004C1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2127" w:type="dxa"/>
            <w:tcBorders>
              <w:top w:val="single" w:sz="6" w:space="0" w:color="000000"/>
              <w:left w:val="nil"/>
              <w:bottom w:val="single" w:sz="6" w:space="0" w:color="000000"/>
              <w:right w:val="single" w:sz="6" w:space="0" w:color="000000"/>
            </w:tcBorders>
          </w:tcPr>
          <w:p w14:paraId="02F8EE42"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Separarea petrol-apă</w:t>
            </w:r>
          </w:p>
        </w:tc>
        <w:tc>
          <w:tcPr>
            <w:tcW w:w="7654" w:type="dxa"/>
            <w:tcBorders>
              <w:top w:val="single" w:sz="6" w:space="0" w:color="000000"/>
              <w:left w:val="single" w:sz="6" w:space="0" w:color="000000"/>
              <w:bottom w:val="single" w:sz="6" w:space="0" w:color="000000"/>
              <w:right w:val="nil"/>
            </w:tcBorders>
          </w:tcPr>
          <w:p w14:paraId="22D90E21"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Eliminarea petrolului în stare liberă din apele uzate prin separare gravitațională folosind dispozitive precum separatorul agreat de American Petroleum Institute, un interceptor cu placă ondulată sau un interceptor cu placă paralelă. Separarea petrol-apă este urmată, de regulă, de flotație, susținută de coagulare/floculare. În unele cazuri, ar putea fi necesară desfacerea emulsiei înainte de separarea petrol-apă.</w:t>
            </w:r>
          </w:p>
        </w:tc>
      </w:tr>
      <w:tr w:rsidR="00AA0EDC" w:rsidRPr="00FB59DD" w14:paraId="2520F073" w14:textId="77777777" w:rsidTr="00B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2127" w:type="dxa"/>
            <w:tcBorders>
              <w:top w:val="single" w:sz="6" w:space="0" w:color="000000"/>
              <w:left w:val="nil"/>
              <w:bottom w:val="single" w:sz="6" w:space="0" w:color="000000"/>
              <w:right w:val="single" w:sz="6" w:space="0" w:color="000000"/>
            </w:tcBorders>
          </w:tcPr>
          <w:p w14:paraId="3EAA6910"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Oxidare</w:t>
            </w:r>
          </w:p>
        </w:tc>
        <w:tc>
          <w:tcPr>
            <w:tcW w:w="7654" w:type="dxa"/>
            <w:tcBorders>
              <w:top w:val="single" w:sz="6" w:space="0" w:color="000000"/>
              <w:left w:val="single" w:sz="6" w:space="0" w:color="000000"/>
              <w:bottom w:val="single" w:sz="6" w:space="0" w:color="000000"/>
              <w:right w:val="nil"/>
            </w:tcBorders>
          </w:tcPr>
          <w:p w14:paraId="0D698BB2" w14:textId="44C7E6E4"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Conversia poluanților prin agenți de oxidare chimică în compuși similari care sunt mai puțin periculoși și/sau mai ușor de redus. În cazul apelor uzate provenite de la sistemele de reducere de tip umed, se poate folosi aerul pentru oxidarea sulfitului (SO</w:t>
            </w:r>
            <w:r w:rsidRPr="00FB59DD">
              <w:rPr>
                <w:rFonts w:ascii="Times New Roman" w:hAnsi="Times New Roman" w:cs="Times New Roman"/>
                <w:sz w:val="20"/>
                <w:szCs w:val="20"/>
                <w:vertAlign w:val="subscript"/>
                <w:lang w:val="ro-RO"/>
              </w:rPr>
              <w:t>3</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 xml:space="preserve">) în sulfat (SO </w:t>
            </w:r>
            <w:r w:rsidRPr="00FB59DD">
              <w:rPr>
                <w:rFonts w:ascii="Times New Roman" w:hAnsi="Times New Roman" w:cs="Times New Roman"/>
                <w:sz w:val="20"/>
                <w:szCs w:val="20"/>
                <w:vertAlign w:val="superscript"/>
                <w:lang w:val="ro-RO"/>
              </w:rPr>
              <w:t>2-</w:t>
            </w:r>
            <w:r w:rsidRPr="00FB59DD">
              <w:rPr>
                <w:rFonts w:ascii="Times New Roman" w:hAnsi="Times New Roman" w:cs="Times New Roman"/>
                <w:sz w:val="20"/>
                <w:szCs w:val="20"/>
                <w:lang w:val="ro-RO"/>
              </w:rPr>
              <w:t>)</w:t>
            </w:r>
          </w:p>
        </w:tc>
      </w:tr>
      <w:tr w:rsidR="00AA0EDC" w:rsidRPr="00FB59DD" w14:paraId="036A3898" w14:textId="77777777" w:rsidTr="00B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2127" w:type="dxa"/>
            <w:tcBorders>
              <w:top w:val="single" w:sz="6" w:space="0" w:color="000000"/>
              <w:left w:val="nil"/>
              <w:bottom w:val="single" w:sz="6" w:space="0" w:color="000000"/>
              <w:right w:val="single" w:sz="6" w:space="0" w:color="000000"/>
            </w:tcBorders>
          </w:tcPr>
          <w:p w14:paraId="52AE1624"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Precipitații</w:t>
            </w:r>
          </w:p>
        </w:tc>
        <w:tc>
          <w:tcPr>
            <w:tcW w:w="7654" w:type="dxa"/>
            <w:tcBorders>
              <w:top w:val="single" w:sz="6" w:space="0" w:color="000000"/>
              <w:left w:val="single" w:sz="6" w:space="0" w:color="000000"/>
              <w:bottom w:val="single" w:sz="6" w:space="0" w:color="000000"/>
              <w:right w:val="nil"/>
            </w:tcBorders>
          </w:tcPr>
          <w:p w14:paraId="7B944D66" w14:textId="77777777" w:rsidR="00AA0EDC" w:rsidRPr="00FB59DD" w:rsidRDefault="00AA0EDC" w:rsidP="00B2410F">
            <w:pPr>
              <w:tabs>
                <w:tab w:val="left" w:pos="284"/>
                <w:tab w:val="left" w:pos="1276"/>
              </w:tabs>
              <w:rPr>
                <w:rFonts w:ascii="Times New Roman" w:hAnsi="Times New Roman" w:cs="Times New Roman"/>
                <w:sz w:val="20"/>
                <w:szCs w:val="20"/>
                <w:lang w:val="ro-RO"/>
              </w:rPr>
            </w:pPr>
            <w:r w:rsidRPr="00FB59DD">
              <w:rPr>
                <w:rFonts w:ascii="Times New Roman" w:hAnsi="Times New Roman" w:cs="Times New Roman"/>
                <w:sz w:val="20"/>
                <w:szCs w:val="20"/>
                <w:lang w:val="ro-RO"/>
              </w:rPr>
              <w:t xml:space="preserve">Conversia poluanților dizolvați în compuși insolubili prin adăugarea de precipitate chimice. Precipitatele solide formate sunt ulterior separate prin sedimentare, flotație sau filtrare. Printre substanțele chimice tipice utilizate pentru precipitarea metalelor se află varul, dolomita, hidroxidul de sodiu, carbonatul de sodiu, sulfura de sodiu și </w:t>
            </w:r>
            <w:proofErr w:type="spellStart"/>
            <w:r w:rsidRPr="00FB59DD">
              <w:rPr>
                <w:rFonts w:ascii="Times New Roman" w:hAnsi="Times New Roman" w:cs="Times New Roman"/>
                <w:sz w:val="20"/>
                <w:szCs w:val="20"/>
                <w:lang w:val="ro-RO"/>
              </w:rPr>
              <w:t>organosulfurile</w:t>
            </w:r>
            <w:proofErr w:type="spellEnd"/>
            <w:r w:rsidRPr="00FB59DD">
              <w:rPr>
                <w:rFonts w:ascii="Times New Roman" w:hAnsi="Times New Roman" w:cs="Times New Roman"/>
                <w:sz w:val="20"/>
                <w:szCs w:val="20"/>
                <w:lang w:val="ro-RO"/>
              </w:rPr>
              <w:t xml:space="preserve">. </w:t>
            </w:r>
            <w:r w:rsidRPr="00FB59DD">
              <w:rPr>
                <w:rFonts w:ascii="Times New Roman" w:hAnsi="Times New Roman" w:cs="Times New Roman"/>
                <w:sz w:val="20"/>
                <w:szCs w:val="20"/>
                <w:lang w:val="ro-RO"/>
              </w:rPr>
              <w:lastRenderedPageBreak/>
              <w:t>Sărurile de calciu (altele decât varul) sunt utilizate pentru precipitarea sulfatului sau a fluorurii.</w:t>
            </w:r>
          </w:p>
        </w:tc>
      </w:tr>
      <w:tr w:rsidR="00AA0EDC" w:rsidRPr="00FB59DD" w14:paraId="52828083" w14:textId="77777777" w:rsidTr="00B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2127" w:type="dxa"/>
            <w:tcBorders>
              <w:top w:val="single" w:sz="6" w:space="0" w:color="000000"/>
              <w:left w:val="nil"/>
              <w:bottom w:val="single" w:sz="6" w:space="0" w:color="000000"/>
              <w:right w:val="single" w:sz="6" w:space="0" w:color="000000"/>
            </w:tcBorders>
          </w:tcPr>
          <w:p w14:paraId="1D09E07C"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lastRenderedPageBreak/>
              <w:t>Sedimentare</w:t>
            </w:r>
          </w:p>
        </w:tc>
        <w:tc>
          <w:tcPr>
            <w:tcW w:w="7654" w:type="dxa"/>
            <w:tcBorders>
              <w:top w:val="single" w:sz="6" w:space="0" w:color="000000"/>
              <w:left w:val="single" w:sz="6" w:space="0" w:color="000000"/>
              <w:bottom w:val="single" w:sz="6" w:space="0" w:color="000000"/>
              <w:right w:val="nil"/>
            </w:tcBorders>
          </w:tcPr>
          <w:p w14:paraId="1EF5B08B"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Separarea particulelor solide în suspensie prin decantare gravitațională.</w:t>
            </w:r>
          </w:p>
        </w:tc>
      </w:tr>
      <w:tr w:rsidR="00AA0EDC" w:rsidRPr="00AA0EDC" w14:paraId="426037FF" w14:textId="77777777" w:rsidTr="00B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2127" w:type="dxa"/>
            <w:tcBorders>
              <w:top w:val="single" w:sz="6" w:space="0" w:color="000000"/>
              <w:left w:val="nil"/>
              <w:bottom w:val="single" w:sz="6" w:space="0" w:color="000000"/>
              <w:right w:val="single" w:sz="6" w:space="0" w:color="000000"/>
            </w:tcBorders>
          </w:tcPr>
          <w:p w14:paraId="6BF9BBE9" w14:textId="77777777" w:rsidR="00AA0EDC" w:rsidRPr="00FB59DD" w:rsidRDefault="00AA0EDC" w:rsidP="00B2410F">
            <w:pPr>
              <w:tabs>
                <w:tab w:val="left" w:pos="284"/>
                <w:tab w:val="left" w:pos="1276"/>
              </w:tabs>
              <w:jc w:val="both"/>
              <w:rPr>
                <w:rFonts w:ascii="Times New Roman" w:hAnsi="Times New Roman" w:cs="Times New Roman"/>
                <w:sz w:val="20"/>
                <w:szCs w:val="20"/>
                <w:lang w:val="ro-RO"/>
              </w:rPr>
            </w:pPr>
            <w:r w:rsidRPr="00FB59DD">
              <w:rPr>
                <w:rFonts w:ascii="Times New Roman" w:hAnsi="Times New Roman" w:cs="Times New Roman"/>
                <w:sz w:val="20"/>
                <w:szCs w:val="20"/>
                <w:lang w:val="ro-RO"/>
              </w:rPr>
              <w:t>Stripare</w:t>
            </w:r>
          </w:p>
        </w:tc>
        <w:tc>
          <w:tcPr>
            <w:tcW w:w="7654" w:type="dxa"/>
            <w:tcBorders>
              <w:top w:val="single" w:sz="6" w:space="0" w:color="000000"/>
              <w:left w:val="single" w:sz="6" w:space="0" w:color="000000"/>
              <w:bottom w:val="single" w:sz="6" w:space="0" w:color="000000"/>
              <w:right w:val="nil"/>
            </w:tcBorders>
          </w:tcPr>
          <w:p w14:paraId="66AAD2A7" w14:textId="77777777" w:rsidR="00AA0EDC" w:rsidRPr="00AA0EDC" w:rsidRDefault="00AA0EDC" w:rsidP="00B2410F">
            <w:pPr>
              <w:tabs>
                <w:tab w:val="left" w:pos="284"/>
                <w:tab w:val="left" w:pos="1276"/>
              </w:tabs>
              <w:rPr>
                <w:rFonts w:ascii="Times New Roman" w:hAnsi="Times New Roman" w:cs="Times New Roman"/>
                <w:sz w:val="20"/>
                <w:szCs w:val="20"/>
                <w:lang w:val="ro-RO"/>
              </w:rPr>
            </w:pPr>
            <w:r w:rsidRPr="00FB59DD">
              <w:rPr>
                <w:rFonts w:ascii="Times New Roman" w:hAnsi="Times New Roman" w:cs="Times New Roman"/>
                <w:sz w:val="20"/>
                <w:szCs w:val="20"/>
                <w:lang w:val="ro-RO"/>
              </w:rPr>
              <w:t>Eliminarea poluanților care pot fi purjați (de exemplu, amoniac) din apele uzate prin contact cu un debit mare al unui curent de gaz pentru a le transfera în faza gazoasă. Poluanții sunt eliminați din gazul de stripare printr-un tratament în aval și ar putea fi reutilizați.</w:t>
            </w:r>
          </w:p>
        </w:tc>
      </w:tr>
    </w:tbl>
    <w:p w14:paraId="48222359" w14:textId="77777777" w:rsidR="00AA0EDC" w:rsidRPr="00781AAB" w:rsidRDefault="00AA0EDC" w:rsidP="00781AAB">
      <w:pPr>
        <w:tabs>
          <w:tab w:val="left" w:pos="284"/>
          <w:tab w:val="left" w:pos="1276"/>
        </w:tabs>
        <w:spacing w:after="0"/>
        <w:ind w:firstLine="567"/>
        <w:jc w:val="both"/>
        <w:rPr>
          <w:rFonts w:ascii="Times New Roman" w:hAnsi="Times New Roman" w:cs="Times New Roman"/>
          <w:b/>
          <w:bCs/>
          <w:sz w:val="28"/>
          <w:szCs w:val="28"/>
          <w:lang w:val="ro-MD"/>
        </w:rPr>
      </w:pPr>
    </w:p>
    <w:sectPr w:rsidR="00AA0EDC" w:rsidRPr="00781AAB">
      <w:headerReference w:type="default" r:id="rId5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2F5C" w14:textId="77777777" w:rsidR="00DE300D" w:rsidRDefault="00DE300D" w:rsidP="00A81C3F">
      <w:pPr>
        <w:spacing w:after="0" w:line="240" w:lineRule="auto"/>
      </w:pPr>
      <w:r>
        <w:separator/>
      </w:r>
    </w:p>
  </w:endnote>
  <w:endnote w:type="continuationSeparator" w:id="0">
    <w:p w14:paraId="2876E976" w14:textId="77777777" w:rsidR="00DE300D" w:rsidRDefault="00DE300D" w:rsidP="00A8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007C" w14:textId="77777777" w:rsidR="00DE300D" w:rsidRDefault="00DE300D" w:rsidP="00A81C3F">
      <w:pPr>
        <w:spacing w:after="0" w:line="240" w:lineRule="auto"/>
      </w:pPr>
      <w:r>
        <w:separator/>
      </w:r>
    </w:p>
  </w:footnote>
  <w:footnote w:type="continuationSeparator" w:id="0">
    <w:p w14:paraId="31F87E51" w14:textId="77777777" w:rsidR="00DE300D" w:rsidRDefault="00DE300D" w:rsidP="00A81C3F">
      <w:pPr>
        <w:spacing w:after="0" w:line="240" w:lineRule="auto"/>
      </w:pPr>
      <w:r>
        <w:continuationSeparator/>
      </w:r>
    </w:p>
  </w:footnote>
  <w:footnote w:id="1">
    <w:p w14:paraId="23E2383B" w14:textId="77777777" w:rsidR="00830B83" w:rsidRPr="00EA3323" w:rsidRDefault="00830B83" w:rsidP="004C1952">
      <w:pPr>
        <w:tabs>
          <w:tab w:val="left" w:pos="993"/>
        </w:tabs>
        <w:spacing w:after="0"/>
        <w:ind w:left="360"/>
        <w:jc w:val="both"/>
        <w:rPr>
          <w:rFonts w:ascii="Times New Roman" w:hAnsi="Times New Roman" w:cs="Times New Roman"/>
          <w:sz w:val="16"/>
          <w:szCs w:val="16"/>
          <w:lang w:val="ro-MD"/>
        </w:rPr>
      </w:pPr>
      <w:r w:rsidRPr="00EA3323">
        <w:rPr>
          <w:rStyle w:val="Referinnotdesubsol"/>
        </w:rPr>
        <w:footnoteRef/>
      </w:r>
      <w:r w:rsidRPr="00EA3323">
        <w:t xml:space="preserve"> </w:t>
      </w:r>
      <w:r w:rsidRPr="00EA3323">
        <w:rPr>
          <w:rFonts w:ascii="Times New Roman" w:hAnsi="Times New Roman" w:cs="Times New Roman"/>
          <w:sz w:val="16"/>
          <w:szCs w:val="16"/>
          <w:lang w:val="ro-MD"/>
        </w:rPr>
        <w:t>Decizia de punere în aplicare 2012/249/UE a Comisiei din 7 mai 2012 privind stabilirea perioadelor de pornire și de oprire în sensul Directivei 2010/75/UE a Parlamentului European și a Consiliului privind emisiile industriale (JO L 123, 9.5.2012, p. 44).</w:t>
      </w:r>
    </w:p>
    <w:p w14:paraId="29A204BB" w14:textId="3894005B" w:rsidR="00830B83" w:rsidRPr="004C1952" w:rsidRDefault="00830B83">
      <w:pPr>
        <w:pStyle w:val="Textnotdesubsol"/>
        <w:rPr>
          <w:lang w:val="ro-MD"/>
        </w:rPr>
      </w:pPr>
    </w:p>
  </w:footnote>
  <w:footnote w:id="2">
    <w:p w14:paraId="2643E8A7" w14:textId="77777777" w:rsidR="003C26DF" w:rsidRPr="00B7738C" w:rsidRDefault="003C26DF" w:rsidP="003C26DF">
      <w:pPr>
        <w:tabs>
          <w:tab w:val="left" w:pos="993"/>
        </w:tabs>
        <w:spacing w:after="0"/>
        <w:jc w:val="both"/>
        <w:rPr>
          <w:rFonts w:ascii="Times New Roman" w:hAnsi="Times New Roman" w:cs="Times New Roman"/>
          <w:sz w:val="16"/>
          <w:szCs w:val="16"/>
          <w:lang w:val="ro-RO"/>
        </w:rPr>
      </w:pPr>
      <w:r>
        <w:rPr>
          <w:rStyle w:val="Referinnotdesubsol"/>
        </w:rPr>
        <w:footnoteRef/>
      </w:r>
      <w:r>
        <w:t xml:space="preserve"> </w:t>
      </w:r>
      <w:r w:rsidRPr="00D8024C">
        <w:rPr>
          <w:rFonts w:ascii="Times New Roman" w:hAnsi="Times New Roman" w:cs="Times New Roman"/>
          <w:sz w:val="16"/>
          <w:szCs w:val="16"/>
          <w:lang w:val="ro-RO"/>
        </w:rPr>
        <w:t>Pentru orice parametru în cazul căruia, din cauza unor restricții legate de prelevare sau analitice, o măsurare de 30 de minute este inadecvată, se aplică o perioadă de prelevare adecvată. În cazul PCDD/F, se aplică o perioadă de prelevare de 6-8 ore.</w:t>
      </w:r>
    </w:p>
    <w:p w14:paraId="08A62E8C" w14:textId="16411E05" w:rsidR="003C26DF" w:rsidRPr="004C1952" w:rsidRDefault="003C26DF">
      <w:pPr>
        <w:pStyle w:val="Textnotdesubsol"/>
        <w:rPr>
          <w:lang w:val="ro-RO"/>
        </w:rPr>
      </w:pPr>
    </w:p>
  </w:footnote>
  <w:footnote w:id="3">
    <w:p w14:paraId="5D64CB0E" w14:textId="77777777" w:rsidR="00235B8A" w:rsidRPr="001953E6" w:rsidRDefault="00235B8A" w:rsidP="00235B8A">
      <w:pPr>
        <w:tabs>
          <w:tab w:val="left" w:pos="993"/>
        </w:tabs>
        <w:spacing w:after="0"/>
        <w:jc w:val="both"/>
        <w:rPr>
          <w:rFonts w:ascii="Times New Roman" w:hAnsi="Times New Roman" w:cs="Times New Roman"/>
          <w:sz w:val="16"/>
          <w:szCs w:val="16"/>
          <w:lang w:val="ro-MD"/>
        </w:rPr>
      </w:pPr>
      <w:r>
        <w:rPr>
          <w:rStyle w:val="Referinnotdesubsol"/>
        </w:rPr>
        <w:footnoteRef/>
      </w:r>
      <w:r>
        <w:t xml:space="preserve"> </w:t>
      </w:r>
      <w:r w:rsidRPr="001953E6">
        <w:rPr>
          <w:rFonts w:ascii="Times New Roman" w:hAnsi="Times New Roman" w:cs="Times New Roman"/>
          <w:sz w:val="16"/>
          <w:szCs w:val="16"/>
          <w:lang w:val="ro-MD"/>
        </w:rPr>
        <w:t>În cazul unităților de cogenerare, dacă din motive tehnice nu se poate efectua un test de performanță cu unitatea operată la sarcina maximă pentru furnizarea de căldură, testul poate fi completat sau înlocuit cu un calcul care utilizează parametrii sarcinii maxime.</w:t>
      </w:r>
    </w:p>
    <w:p w14:paraId="04340BEF" w14:textId="7ECEC6FA" w:rsidR="00235B8A" w:rsidRPr="004C1952" w:rsidRDefault="00235B8A">
      <w:pPr>
        <w:pStyle w:val="Textnotdesubsol"/>
        <w:rPr>
          <w:lang w:val="ro-MD"/>
        </w:rPr>
      </w:pPr>
    </w:p>
  </w:footnote>
  <w:footnote w:id="4">
    <w:p w14:paraId="46BF0371" w14:textId="1649660F" w:rsidR="00235B8A" w:rsidRDefault="00235B8A">
      <w:pPr>
        <w:pStyle w:val="Textnotdesubsol"/>
      </w:pPr>
      <w:r>
        <w:rPr>
          <w:rStyle w:val="Referinnotdesubsol"/>
        </w:rPr>
        <w:footnoteRef/>
      </w:r>
      <w:r>
        <w:t xml:space="preserve"> </w:t>
      </w:r>
      <w:r w:rsidRPr="001953E6">
        <w:rPr>
          <w:rFonts w:ascii="Times New Roman" w:hAnsi="Times New Roman" w:cs="Times New Roman"/>
          <w:sz w:val="16"/>
          <w:szCs w:val="16"/>
          <w:lang w:val="ro-MD"/>
        </w:rPr>
        <w:t>Nu este necesară măsurarea continuă a conținutului de vapori de apă din gazele de ardere dacă proba de gaz de ardere este uscată înainte de analiză.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01437"/>
      <w:docPartObj>
        <w:docPartGallery w:val="Page Numbers (Top of Page)"/>
        <w:docPartUnique/>
      </w:docPartObj>
    </w:sdtPr>
    <w:sdtContent>
      <w:p w14:paraId="5FB3C5C5" w14:textId="262D31CC" w:rsidR="00A81C3F" w:rsidRDefault="00A81C3F">
        <w:pPr>
          <w:pStyle w:val="Antet"/>
          <w:jc w:val="center"/>
        </w:pPr>
        <w:r>
          <w:fldChar w:fldCharType="begin"/>
        </w:r>
        <w:r>
          <w:instrText>PAGE   \* MERGEFORMAT</w:instrText>
        </w:r>
        <w:r>
          <w:fldChar w:fldCharType="separate"/>
        </w:r>
        <w:r>
          <w:rPr>
            <w:lang w:val="ro-RO"/>
          </w:rPr>
          <w:t>2</w:t>
        </w:r>
        <w:r>
          <w:fldChar w:fldCharType="end"/>
        </w:r>
      </w:p>
    </w:sdtContent>
  </w:sdt>
  <w:p w14:paraId="4561A6AD" w14:textId="77777777" w:rsidR="00A81C3F" w:rsidRDefault="00A81C3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5A4"/>
    <w:multiLevelType w:val="hybridMultilevel"/>
    <w:tmpl w:val="054CA878"/>
    <w:lvl w:ilvl="0" w:tplc="AE7670BE">
      <w:numFmt w:val="bullet"/>
      <w:lvlText w:val="—"/>
      <w:lvlJc w:val="left"/>
      <w:pPr>
        <w:ind w:left="392" w:hanging="284"/>
      </w:pPr>
      <w:rPr>
        <w:rFonts w:ascii="Cambria" w:eastAsia="Cambria" w:hAnsi="Cambria" w:cs="Cambria" w:hint="default"/>
        <w:w w:val="95"/>
        <w:sz w:val="19"/>
        <w:szCs w:val="19"/>
        <w:lang w:val="ro-RO" w:eastAsia="en-US" w:bidi="ar-SA"/>
      </w:rPr>
    </w:lvl>
    <w:lvl w:ilvl="1" w:tplc="C2A250D8">
      <w:numFmt w:val="bullet"/>
      <w:lvlText w:val="•"/>
      <w:lvlJc w:val="left"/>
      <w:pPr>
        <w:ind w:left="653" w:hanging="284"/>
      </w:pPr>
      <w:rPr>
        <w:rFonts w:hint="default"/>
        <w:lang w:val="ro-RO" w:eastAsia="en-US" w:bidi="ar-SA"/>
      </w:rPr>
    </w:lvl>
    <w:lvl w:ilvl="2" w:tplc="DB4A4200">
      <w:numFmt w:val="bullet"/>
      <w:lvlText w:val="•"/>
      <w:lvlJc w:val="left"/>
      <w:pPr>
        <w:ind w:left="906" w:hanging="284"/>
      </w:pPr>
      <w:rPr>
        <w:rFonts w:hint="default"/>
        <w:lang w:val="ro-RO" w:eastAsia="en-US" w:bidi="ar-SA"/>
      </w:rPr>
    </w:lvl>
    <w:lvl w:ilvl="3" w:tplc="48C8A452">
      <w:numFmt w:val="bullet"/>
      <w:lvlText w:val="•"/>
      <w:lvlJc w:val="left"/>
      <w:pPr>
        <w:ind w:left="1159" w:hanging="284"/>
      </w:pPr>
      <w:rPr>
        <w:rFonts w:hint="default"/>
        <w:lang w:val="ro-RO" w:eastAsia="en-US" w:bidi="ar-SA"/>
      </w:rPr>
    </w:lvl>
    <w:lvl w:ilvl="4" w:tplc="5CAED572">
      <w:numFmt w:val="bullet"/>
      <w:lvlText w:val="•"/>
      <w:lvlJc w:val="left"/>
      <w:pPr>
        <w:ind w:left="1413" w:hanging="284"/>
      </w:pPr>
      <w:rPr>
        <w:rFonts w:hint="default"/>
        <w:lang w:val="ro-RO" w:eastAsia="en-US" w:bidi="ar-SA"/>
      </w:rPr>
    </w:lvl>
    <w:lvl w:ilvl="5" w:tplc="FC6A24DA">
      <w:numFmt w:val="bullet"/>
      <w:lvlText w:val="•"/>
      <w:lvlJc w:val="left"/>
      <w:pPr>
        <w:ind w:left="1666" w:hanging="284"/>
      </w:pPr>
      <w:rPr>
        <w:rFonts w:hint="default"/>
        <w:lang w:val="ro-RO" w:eastAsia="en-US" w:bidi="ar-SA"/>
      </w:rPr>
    </w:lvl>
    <w:lvl w:ilvl="6" w:tplc="4002DD42">
      <w:numFmt w:val="bullet"/>
      <w:lvlText w:val="•"/>
      <w:lvlJc w:val="left"/>
      <w:pPr>
        <w:ind w:left="1919" w:hanging="284"/>
      </w:pPr>
      <w:rPr>
        <w:rFonts w:hint="default"/>
        <w:lang w:val="ro-RO" w:eastAsia="en-US" w:bidi="ar-SA"/>
      </w:rPr>
    </w:lvl>
    <w:lvl w:ilvl="7" w:tplc="EF147EFC">
      <w:numFmt w:val="bullet"/>
      <w:lvlText w:val="•"/>
      <w:lvlJc w:val="left"/>
      <w:pPr>
        <w:ind w:left="2173" w:hanging="284"/>
      </w:pPr>
      <w:rPr>
        <w:rFonts w:hint="default"/>
        <w:lang w:val="ro-RO" w:eastAsia="en-US" w:bidi="ar-SA"/>
      </w:rPr>
    </w:lvl>
    <w:lvl w:ilvl="8" w:tplc="27E250F4">
      <w:numFmt w:val="bullet"/>
      <w:lvlText w:val="•"/>
      <w:lvlJc w:val="left"/>
      <w:pPr>
        <w:ind w:left="2426" w:hanging="284"/>
      </w:pPr>
      <w:rPr>
        <w:rFonts w:hint="default"/>
        <w:lang w:val="ro-RO" w:eastAsia="en-US" w:bidi="ar-SA"/>
      </w:rPr>
    </w:lvl>
  </w:abstractNum>
  <w:abstractNum w:abstractNumId="1" w15:restartNumberingAfterBreak="0">
    <w:nsid w:val="031A1929"/>
    <w:multiLevelType w:val="hybridMultilevel"/>
    <w:tmpl w:val="D556BC6E"/>
    <w:lvl w:ilvl="0" w:tplc="5100C3E8">
      <w:numFmt w:val="bullet"/>
      <w:lvlText w:val="—"/>
      <w:lvlJc w:val="left"/>
      <w:pPr>
        <w:ind w:left="393" w:hanging="284"/>
      </w:pPr>
      <w:rPr>
        <w:rFonts w:ascii="Cambria" w:eastAsia="Cambria" w:hAnsi="Cambria" w:cs="Cambria" w:hint="default"/>
        <w:w w:val="95"/>
        <w:sz w:val="19"/>
        <w:szCs w:val="19"/>
        <w:lang w:val="ro-RO" w:eastAsia="en-US" w:bidi="ar-SA"/>
      </w:rPr>
    </w:lvl>
    <w:lvl w:ilvl="1" w:tplc="54745C4C">
      <w:numFmt w:val="bullet"/>
      <w:lvlText w:val="•"/>
      <w:lvlJc w:val="left"/>
      <w:pPr>
        <w:ind w:left="701" w:hanging="284"/>
      </w:pPr>
      <w:rPr>
        <w:rFonts w:hint="default"/>
        <w:lang w:val="ro-RO" w:eastAsia="en-US" w:bidi="ar-SA"/>
      </w:rPr>
    </w:lvl>
    <w:lvl w:ilvl="2" w:tplc="4AA2ABCC">
      <w:numFmt w:val="bullet"/>
      <w:lvlText w:val="•"/>
      <w:lvlJc w:val="left"/>
      <w:pPr>
        <w:ind w:left="1003" w:hanging="284"/>
      </w:pPr>
      <w:rPr>
        <w:rFonts w:hint="default"/>
        <w:lang w:val="ro-RO" w:eastAsia="en-US" w:bidi="ar-SA"/>
      </w:rPr>
    </w:lvl>
    <w:lvl w:ilvl="3" w:tplc="660EA97A">
      <w:numFmt w:val="bullet"/>
      <w:lvlText w:val="•"/>
      <w:lvlJc w:val="left"/>
      <w:pPr>
        <w:ind w:left="1304" w:hanging="284"/>
      </w:pPr>
      <w:rPr>
        <w:rFonts w:hint="default"/>
        <w:lang w:val="ro-RO" w:eastAsia="en-US" w:bidi="ar-SA"/>
      </w:rPr>
    </w:lvl>
    <w:lvl w:ilvl="4" w:tplc="2772A590">
      <w:numFmt w:val="bullet"/>
      <w:lvlText w:val="•"/>
      <w:lvlJc w:val="left"/>
      <w:pPr>
        <w:ind w:left="1606" w:hanging="284"/>
      </w:pPr>
      <w:rPr>
        <w:rFonts w:hint="default"/>
        <w:lang w:val="ro-RO" w:eastAsia="en-US" w:bidi="ar-SA"/>
      </w:rPr>
    </w:lvl>
    <w:lvl w:ilvl="5" w:tplc="2028237A">
      <w:numFmt w:val="bullet"/>
      <w:lvlText w:val="•"/>
      <w:lvlJc w:val="left"/>
      <w:pPr>
        <w:ind w:left="1907" w:hanging="284"/>
      </w:pPr>
      <w:rPr>
        <w:rFonts w:hint="default"/>
        <w:lang w:val="ro-RO" w:eastAsia="en-US" w:bidi="ar-SA"/>
      </w:rPr>
    </w:lvl>
    <w:lvl w:ilvl="6" w:tplc="78E67D48">
      <w:numFmt w:val="bullet"/>
      <w:lvlText w:val="•"/>
      <w:lvlJc w:val="left"/>
      <w:pPr>
        <w:ind w:left="2209" w:hanging="284"/>
      </w:pPr>
      <w:rPr>
        <w:rFonts w:hint="default"/>
        <w:lang w:val="ro-RO" w:eastAsia="en-US" w:bidi="ar-SA"/>
      </w:rPr>
    </w:lvl>
    <w:lvl w:ilvl="7" w:tplc="D7B83D6A">
      <w:numFmt w:val="bullet"/>
      <w:lvlText w:val="•"/>
      <w:lvlJc w:val="left"/>
      <w:pPr>
        <w:ind w:left="2510" w:hanging="284"/>
      </w:pPr>
      <w:rPr>
        <w:rFonts w:hint="default"/>
        <w:lang w:val="ro-RO" w:eastAsia="en-US" w:bidi="ar-SA"/>
      </w:rPr>
    </w:lvl>
    <w:lvl w:ilvl="8" w:tplc="8E8279EE">
      <w:numFmt w:val="bullet"/>
      <w:lvlText w:val="•"/>
      <w:lvlJc w:val="left"/>
      <w:pPr>
        <w:ind w:left="2812" w:hanging="284"/>
      </w:pPr>
      <w:rPr>
        <w:rFonts w:hint="default"/>
        <w:lang w:val="ro-RO" w:eastAsia="en-US" w:bidi="ar-SA"/>
      </w:rPr>
    </w:lvl>
  </w:abstractNum>
  <w:abstractNum w:abstractNumId="2" w15:restartNumberingAfterBreak="0">
    <w:nsid w:val="077B26CD"/>
    <w:multiLevelType w:val="hybridMultilevel"/>
    <w:tmpl w:val="756C41E8"/>
    <w:lvl w:ilvl="0" w:tplc="18AAADEA">
      <w:start w:val="5"/>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9B16A9B"/>
    <w:multiLevelType w:val="hybridMultilevel"/>
    <w:tmpl w:val="93E2C1CA"/>
    <w:lvl w:ilvl="0" w:tplc="579A3F38">
      <w:start w:val="4"/>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D117DA2"/>
    <w:multiLevelType w:val="hybridMultilevel"/>
    <w:tmpl w:val="2CAC22E0"/>
    <w:lvl w:ilvl="0" w:tplc="586C9BCA">
      <w:numFmt w:val="bullet"/>
      <w:lvlText w:val="—"/>
      <w:lvlJc w:val="left"/>
      <w:pPr>
        <w:ind w:left="393" w:hanging="284"/>
      </w:pPr>
      <w:rPr>
        <w:rFonts w:ascii="Cambria" w:eastAsia="Cambria" w:hAnsi="Cambria" w:cs="Cambria" w:hint="default"/>
        <w:w w:val="95"/>
        <w:sz w:val="19"/>
        <w:szCs w:val="19"/>
        <w:lang w:val="ro-RO" w:eastAsia="en-US" w:bidi="ar-SA"/>
      </w:rPr>
    </w:lvl>
    <w:lvl w:ilvl="1" w:tplc="234EEAC6">
      <w:numFmt w:val="bullet"/>
      <w:lvlText w:val="•"/>
      <w:lvlJc w:val="left"/>
      <w:pPr>
        <w:ind w:left="653" w:hanging="284"/>
      </w:pPr>
      <w:rPr>
        <w:rFonts w:hint="default"/>
        <w:lang w:val="ro-RO" w:eastAsia="en-US" w:bidi="ar-SA"/>
      </w:rPr>
    </w:lvl>
    <w:lvl w:ilvl="2" w:tplc="632C0838">
      <w:numFmt w:val="bullet"/>
      <w:lvlText w:val="•"/>
      <w:lvlJc w:val="left"/>
      <w:pPr>
        <w:ind w:left="906" w:hanging="284"/>
      </w:pPr>
      <w:rPr>
        <w:rFonts w:hint="default"/>
        <w:lang w:val="ro-RO" w:eastAsia="en-US" w:bidi="ar-SA"/>
      </w:rPr>
    </w:lvl>
    <w:lvl w:ilvl="3" w:tplc="B2C2695A">
      <w:numFmt w:val="bullet"/>
      <w:lvlText w:val="•"/>
      <w:lvlJc w:val="left"/>
      <w:pPr>
        <w:ind w:left="1159" w:hanging="284"/>
      </w:pPr>
      <w:rPr>
        <w:rFonts w:hint="default"/>
        <w:lang w:val="ro-RO" w:eastAsia="en-US" w:bidi="ar-SA"/>
      </w:rPr>
    </w:lvl>
    <w:lvl w:ilvl="4" w:tplc="FEFCC01A">
      <w:numFmt w:val="bullet"/>
      <w:lvlText w:val="•"/>
      <w:lvlJc w:val="left"/>
      <w:pPr>
        <w:ind w:left="1413" w:hanging="284"/>
      </w:pPr>
      <w:rPr>
        <w:rFonts w:hint="default"/>
        <w:lang w:val="ro-RO" w:eastAsia="en-US" w:bidi="ar-SA"/>
      </w:rPr>
    </w:lvl>
    <w:lvl w:ilvl="5" w:tplc="28B2BC48">
      <w:numFmt w:val="bullet"/>
      <w:lvlText w:val="•"/>
      <w:lvlJc w:val="left"/>
      <w:pPr>
        <w:ind w:left="1666" w:hanging="284"/>
      </w:pPr>
      <w:rPr>
        <w:rFonts w:hint="default"/>
        <w:lang w:val="ro-RO" w:eastAsia="en-US" w:bidi="ar-SA"/>
      </w:rPr>
    </w:lvl>
    <w:lvl w:ilvl="6" w:tplc="9EC0A2D2">
      <w:numFmt w:val="bullet"/>
      <w:lvlText w:val="•"/>
      <w:lvlJc w:val="left"/>
      <w:pPr>
        <w:ind w:left="1919" w:hanging="284"/>
      </w:pPr>
      <w:rPr>
        <w:rFonts w:hint="default"/>
        <w:lang w:val="ro-RO" w:eastAsia="en-US" w:bidi="ar-SA"/>
      </w:rPr>
    </w:lvl>
    <w:lvl w:ilvl="7" w:tplc="046CF1EE">
      <w:numFmt w:val="bullet"/>
      <w:lvlText w:val="•"/>
      <w:lvlJc w:val="left"/>
      <w:pPr>
        <w:ind w:left="2173" w:hanging="284"/>
      </w:pPr>
      <w:rPr>
        <w:rFonts w:hint="default"/>
        <w:lang w:val="ro-RO" w:eastAsia="en-US" w:bidi="ar-SA"/>
      </w:rPr>
    </w:lvl>
    <w:lvl w:ilvl="8" w:tplc="C6645E4A">
      <w:numFmt w:val="bullet"/>
      <w:lvlText w:val="•"/>
      <w:lvlJc w:val="left"/>
      <w:pPr>
        <w:ind w:left="2426" w:hanging="284"/>
      </w:pPr>
      <w:rPr>
        <w:rFonts w:hint="default"/>
        <w:lang w:val="ro-RO" w:eastAsia="en-US" w:bidi="ar-SA"/>
      </w:rPr>
    </w:lvl>
  </w:abstractNum>
  <w:abstractNum w:abstractNumId="5" w15:restartNumberingAfterBreak="0">
    <w:nsid w:val="1539644F"/>
    <w:multiLevelType w:val="hybridMultilevel"/>
    <w:tmpl w:val="DCE6F01E"/>
    <w:lvl w:ilvl="0" w:tplc="6366971C">
      <w:numFmt w:val="bullet"/>
      <w:lvlText w:val="—"/>
      <w:lvlJc w:val="left"/>
      <w:pPr>
        <w:ind w:left="393" w:hanging="284"/>
      </w:pPr>
      <w:rPr>
        <w:rFonts w:ascii="Cambria" w:eastAsia="Cambria" w:hAnsi="Cambria" w:cs="Cambria" w:hint="default"/>
        <w:w w:val="95"/>
        <w:sz w:val="19"/>
        <w:szCs w:val="19"/>
        <w:lang w:val="ro-RO" w:eastAsia="en-US" w:bidi="ar-SA"/>
      </w:rPr>
    </w:lvl>
    <w:lvl w:ilvl="1" w:tplc="7C50A54E">
      <w:numFmt w:val="bullet"/>
      <w:lvlText w:val="•"/>
      <w:lvlJc w:val="left"/>
      <w:pPr>
        <w:ind w:left="1045" w:hanging="284"/>
      </w:pPr>
      <w:rPr>
        <w:rFonts w:hint="default"/>
        <w:lang w:val="ro-RO" w:eastAsia="en-US" w:bidi="ar-SA"/>
      </w:rPr>
    </w:lvl>
    <w:lvl w:ilvl="2" w:tplc="0D0274FA">
      <w:numFmt w:val="bullet"/>
      <w:lvlText w:val="•"/>
      <w:lvlJc w:val="left"/>
      <w:pPr>
        <w:ind w:left="1691" w:hanging="284"/>
      </w:pPr>
      <w:rPr>
        <w:rFonts w:hint="default"/>
        <w:lang w:val="ro-RO" w:eastAsia="en-US" w:bidi="ar-SA"/>
      </w:rPr>
    </w:lvl>
    <w:lvl w:ilvl="3" w:tplc="0E7AAD26">
      <w:numFmt w:val="bullet"/>
      <w:lvlText w:val="•"/>
      <w:lvlJc w:val="left"/>
      <w:pPr>
        <w:ind w:left="2337" w:hanging="284"/>
      </w:pPr>
      <w:rPr>
        <w:rFonts w:hint="default"/>
        <w:lang w:val="ro-RO" w:eastAsia="en-US" w:bidi="ar-SA"/>
      </w:rPr>
    </w:lvl>
    <w:lvl w:ilvl="4" w:tplc="25BE7228">
      <w:numFmt w:val="bullet"/>
      <w:lvlText w:val="•"/>
      <w:lvlJc w:val="left"/>
      <w:pPr>
        <w:ind w:left="2983" w:hanging="284"/>
      </w:pPr>
      <w:rPr>
        <w:rFonts w:hint="default"/>
        <w:lang w:val="ro-RO" w:eastAsia="en-US" w:bidi="ar-SA"/>
      </w:rPr>
    </w:lvl>
    <w:lvl w:ilvl="5" w:tplc="C2C216EA">
      <w:numFmt w:val="bullet"/>
      <w:lvlText w:val="•"/>
      <w:lvlJc w:val="left"/>
      <w:pPr>
        <w:ind w:left="3628" w:hanging="284"/>
      </w:pPr>
      <w:rPr>
        <w:rFonts w:hint="default"/>
        <w:lang w:val="ro-RO" w:eastAsia="en-US" w:bidi="ar-SA"/>
      </w:rPr>
    </w:lvl>
    <w:lvl w:ilvl="6" w:tplc="723E0F4E">
      <w:numFmt w:val="bullet"/>
      <w:lvlText w:val="•"/>
      <w:lvlJc w:val="left"/>
      <w:pPr>
        <w:ind w:left="4274" w:hanging="284"/>
      </w:pPr>
      <w:rPr>
        <w:rFonts w:hint="default"/>
        <w:lang w:val="ro-RO" w:eastAsia="en-US" w:bidi="ar-SA"/>
      </w:rPr>
    </w:lvl>
    <w:lvl w:ilvl="7" w:tplc="73588B94">
      <w:numFmt w:val="bullet"/>
      <w:lvlText w:val="•"/>
      <w:lvlJc w:val="left"/>
      <w:pPr>
        <w:ind w:left="4920" w:hanging="284"/>
      </w:pPr>
      <w:rPr>
        <w:rFonts w:hint="default"/>
        <w:lang w:val="ro-RO" w:eastAsia="en-US" w:bidi="ar-SA"/>
      </w:rPr>
    </w:lvl>
    <w:lvl w:ilvl="8" w:tplc="52F88838">
      <w:numFmt w:val="bullet"/>
      <w:lvlText w:val="•"/>
      <w:lvlJc w:val="left"/>
      <w:pPr>
        <w:ind w:left="5566" w:hanging="284"/>
      </w:pPr>
      <w:rPr>
        <w:rFonts w:hint="default"/>
        <w:lang w:val="ro-RO" w:eastAsia="en-US" w:bidi="ar-SA"/>
      </w:rPr>
    </w:lvl>
  </w:abstractNum>
  <w:abstractNum w:abstractNumId="6" w15:restartNumberingAfterBreak="0">
    <w:nsid w:val="1F467C50"/>
    <w:multiLevelType w:val="hybridMultilevel"/>
    <w:tmpl w:val="99606182"/>
    <w:lvl w:ilvl="0" w:tplc="17CC4AB4">
      <w:numFmt w:val="bullet"/>
      <w:lvlText w:val="—"/>
      <w:lvlJc w:val="left"/>
      <w:pPr>
        <w:ind w:left="393" w:hanging="284"/>
      </w:pPr>
      <w:rPr>
        <w:rFonts w:ascii="Cambria" w:eastAsia="Cambria" w:hAnsi="Cambria" w:cs="Cambria" w:hint="default"/>
        <w:w w:val="95"/>
        <w:sz w:val="19"/>
        <w:szCs w:val="19"/>
        <w:lang w:val="ro-RO" w:eastAsia="en-US" w:bidi="ar-SA"/>
      </w:rPr>
    </w:lvl>
    <w:lvl w:ilvl="1" w:tplc="72A2221E">
      <w:numFmt w:val="bullet"/>
      <w:lvlText w:val="•"/>
      <w:lvlJc w:val="left"/>
      <w:pPr>
        <w:ind w:left="1045" w:hanging="284"/>
      </w:pPr>
      <w:rPr>
        <w:rFonts w:hint="default"/>
        <w:lang w:val="ro-RO" w:eastAsia="en-US" w:bidi="ar-SA"/>
      </w:rPr>
    </w:lvl>
    <w:lvl w:ilvl="2" w:tplc="65C6C898">
      <w:numFmt w:val="bullet"/>
      <w:lvlText w:val="•"/>
      <w:lvlJc w:val="left"/>
      <w:pPr>
        <w:ind w:left="1691" w:hanging="284"/>
      </w:pPr>
      <w:rPr>
        <w:rFonts w:hint="default"/>
        <w:lang w:val="ro-RO" w:eastAsia="en-US" w:bidi="ar-SA"/>
      </w:rPr>
    </w:lvl>
    <w:lvl w:ilvl="3" w:tplc="10F271BE">
      <w:numFmt w:val="bullet"/>
      <w:lvlText w:val="•"/>
      <w:lvlJc w:val="left"/>
      <w:pPr>
        <w:ind w:left="2337" w:hanging="284"/>
      </w:pPr>
      <w:rPr>
        <w:rFonts w:hint="default"/>
        <w:lang w:val="ro-RO" w:eastAsia="en-US" w:bidi="ar-SA"/>
      </w:rPr>
    </w:lvl>
    <w:lvl w:ilvl="4" w:tplc="F82AEBE6">
      <w:numFmt w:val="bullet"/>
      <w:lvlText w:val="•"/>
      <w:lvlJc w:val="left"/>
      <w:pPr>
        <w:ind w:left="2983" w:hanging="284"/>
      </w:pPr>
      <w:rPr>
        <w:rFonts w:hint="default"/>
        <w:lang w:val="ro-RO" w:eastAsia="en-US" w:bidi="ar-SA"/>
      </w:rPr>
    </w:lvl>
    <w:lvl w:ilvl="5" w:tplc="87F0811E">
      <w:numFmt w:val="bullet"/>
      <w:lvlText w:val="•"/>
      <w:lvlJc w:val="left"/>
      <w:pPr>
        <w:ind w:left="3628" w:hanging="284"/>
      </w:pPr>
      <w:rPr>
        <w:rFonts w:hint="default"/>
        <w:lang w:val="ro-RO" w:eastAsia="en-US" w:bidi="ar-SA"/>
      </w:rPr>
    </w:lvl>
    <w:lvl w:ilvl="6" w:tplc="B9CA0F90">
      <w:numFmt w:val="bullet"/>
      <w:lvlText w:val="•"/>
      <w:lvlJc w:val="left"/>
      <w:pPr>
        <w:ind w:left="4274" w:hanging="284"/>
      </w:pPr>
      <w:rPr>
        <w:rFonts w:hint="default"/>
        <w:lang w:val="ro-RO" w:eastAsia="en-US" w:bidi="ar-SA"/>
      </w:rPr>
    </w:lvl>
    <w:lvl w:ilvl="7" w:tplc="7EFE47CC">
      <w:numFmt w:val="bullet"/>
      <w:lvlText w:val="•"/>
      <w:lvlJc w:val="left"/>
      <w:pPr>
        <w:ind w:left="4920" w:hanging="284"/>
      </w:pPr>
      <w:rPr>
        <w:rFonts w:hint="default"/>
        <w:lang w:val="ro-RO" w:eastAsia="en-US" w:bidi="ar-SA"/>
      </w:rPr>
    </w:lvl>
    <w:lvl w:ilvl="8" w:tplc="D7FA0CA0">
      <w:numFmt w:val="bullet"/>
      <w:lvlText w:val="•"/>
      <w:lvlJc w:val="left"/>
      <w:pPr>
        <w:ind w:left="5566" w:hanging="284"/>
      </w:pPr>
      <w:rPr>
        <w:rFonts w:hint="default"/>
        <w:lang w:val="ro-RO" w:eastAsia="en-US" w:bidi="ar-SA"/>
      </w:rPr>
    </w:lvl>
  </w:abstractNum>
  <w:abstractNum w:abstractNumId="7" w15:restartNumberingAfterBreak="0">
    <w:nsid w:val="25DA5D97"/>
    <w:multiLevelType w:val="hybridMultilevel"/>
    <w:tmpl w:val="50B22E16"/>
    <w:lvl w:ilvl="0" w:tplc="640A57BC">
      <w:numFmt w:val="bullet"/>
      <w:lvlText w:val="—"/>
      <w:lvlJc w:val="left"/>
      <w:pPr>
        <w:ind w:left="393" w:hanging="284"/>
      </w:pPr>
      <w:rPr>
        <w:rFonts w:ascii="Cambria" w:eastAsia="Cambria" w:hAnsi="Cambria" w:cs="Cambria" w:hint="default"/>
        <w:w w:val="95"/>
        <w:sz w:val="19"/>
        <w:szCs w:val="19"/>
        <w:lang w:val="ro-RO" w:eastAsia="en-US" w:bidi="ar-SA"/>
      </w:rPr>
    </w:lvl>
    <w:lvl w:ilvl="1" w:tplc="546E7E62">
      <w:numFmt w:val="bullet"/>
      <w:lvlText w:val="•"/>
      <w:lvlJc w:val="left"/>
      <w:pPr>
        <w:ind w:left="1045" w:hanging="284"/>
      </w:pPr>
      <w:rPr>
        <w:rFonts w:hint="default"/>
        <w:lang w:val="ro-RO" w:eastAsia="en-US" w:bidi="ar-SA"/>
      </w:rPr>
    </w:lvl>
    <w:lvl w:ilvl="2" w:tplc="03C869A6">
      <w:numFmt w:val="bullet"/>
      <w:lvlText w:val="•"/>
      <w:lvlJc w:val="left"/>
      <w:pPr>
        <w:ind w:left="1691" w:hanging="284"/>
      </w:pPr>
      <w:rPr>
        <w:rFonts w:hint="default"/>
        <w:lang w:val="ro-RO" w:eastAsia="en-US" w:bidi="ar-SA"/>
      </w:rPr>
    </w:lvl>
    <w:lvl w:ilvl="3" w:tplc="5CB86FB4">
      <w:numFmt w:val="bullet"/>
      <w:lvlText w:val="•"/>
      <w:lvlJc w:val="left"/>
      <w:pPr>
        <w:ind w:left="2337" w:hanging="284"/>
      </w:pPr>
      <w:rPr>
        <w:rFonts w:hint="default"/>
        <w:lang w:val="ro-RO" w:eastAsia="en-US" w:bidi="ar-SA"/>
      </w:rPr>
    </w:lvl>
    <w:lvl w:ilvl="4" w:tplc="CE32E63E">
      <w:numFmt w:val="bullet"/>
      <w:lvlText w:val="•"/>
      <w:lvlJc w:val="left"/>
      <w:pPr>
        <w:ind w:left="2983" w:hanging="284"/>
      </w:pPr>
      <w:rPr>
        <w:rFonts w:hint="default"/>
        <w:lang w:val="ro-RO" w:eastAsia="en-US" w:bidi="ar-SA"/>
      </w:rPr>
    </w:lvl>
    <w:lvl w:ilvl="5" w:tplc="96BAC62C">
      <w:numFmt w:val="bullet"/>
      <w:lvlText w:val="•"/>
      <w:lvlJc w:val="left"/>
      <w:pPr>
        <w:ind w:left="3628" w:hanging="284"/>
      </w:pPr>
      <w:rPr>
        <w:rFonts w:hint="default"/>
        <w:lang w:val="ro-RO" w:eastAsia="en-US" w:bidi="ar-SA"/>
      </w:rPr>
    </w:lvl>
    <w:lvl w:ilvl="6" w:tplc="F87C501C">
      <w:numFmt w:val="bullet"/>
      <w:lvlText w:val="•"/>
      <w:lvlJc w:val="left"/>
      <w:pPr>
        <w:ind w:left="4274" w:hanging="284"/>
      </w:pPr>
      <w:rPr>
        <w:rFonts w:hint="default"/>
        <w:lang w:val="ro-RO" w:eastAsia="en-US" w:bidi="ar-SA"/>
      </w:rPr>
    </w:lvl>
    <w:lvl w:ilvl="7" w:tplc="CDF48AD8">
      <w:numFmt w:val="bullet"/>
      <w:lvlText w:val="•"/>
      <w:lvlJc w:val="left"/>
      <w:pPr>
        <w:ind w:left="4920" w:hanging="284"/>
      </w:pPr>
      <w:rPr>
        <w:rFonts w:hint="default"/>
        <w:lang w:val="ro-RO" w:eastAsia="en-US" w:bidi="ar-SA"/>
      </w:rPr>
    </w:lvl>
    <w:lvl w:ilvl="8" w:tplc="114E363E">
      <w:numFmt w:val="bullet"/>
      <w:lvlText w:val="•"/>
      <w:lvlJc w:val="left"/>
      <w:pPr>
        <w:ind w:left="5566" w:hanging="284"/>
      </w:pPr>
      <w:rPr>
        <w:rFonts w:hint="default"/>
        <w:lang w:val="ro-RO" w:eastAsia="en-US" w:bidi="ar-SA"/>
      </w:rPr>
    </w:lvl>
  </w:abstractNum>
  <w:abstractNum w:abstractNumId="8" w15:restartNumberingAfterBreak="0">
    <w:nsid w:val="2717522B"/>
    <w:multiLevelType w:val="hybridMultilevel"/>
    <w:tmpl w:val="EC9A792C"/>
    <w:lvl w:ilvl="0" w:tplc="EA822348">
      <w:numFmt w:val="bullet"/>
      <w:lvlText w:val="—"/>
      <w:lvlJc w:val="left"/>
      <w:pPr>
        <w:ind w:left="393" w:hanging="284"/>
      </w:pPr>
      <w:rPr>
        <w:rFonts w:ascii="Cambria" w:eastAsia="Cambria" w:hAnsi="Cambria" w:cs="Cambria" w:hint="default"/>
        <w:w w:val="95"/>
        <w:sz w:val="19"/>
        <w:szCs w:val="19"/>
        <w:lang w:val="ro-RO" w:eastAsia="en-US" w:bidi="ar-SA"/>
      </w:rPr>
    </w:lvl>
    <w:lvl w:ilvl="1" w:tplc="C84A359C">
      <w:numFmt w:val="bullet"/>
      <w:lvlText w:val="•"/>
      <w:lvlJc w:val="left"/>
      <w:pPr>
        <w:ind w:left="653" w:hanging="284"/>
      </w:pPr>
      <w:rPr>
        <w:rFonts w:hint="default"/>
        <w:lang w:val="ro-RO" w:eastAsia="en-US" w:bidi="ar-SA"/>
      </w:rPr>
    </w:lvl>
    <w:lvl w:ilvl="2" w:tplc="FD4C191A">
      <w:numFmt w:val="bullet"/>
      <w:lvlText w:val="•"/>
      <w:lvlJc w:val="left"/>
      <w:pPr>
        <w:ind w:left="906" w:hanging="284"/>
      </w:pPr>
      <w:rPr>
        <w:rFonts w:hint="default"/>
        <w:lang w:val="ro-RO" w:eastAsia="en-US" w:bidi="ar-SA"/>
      </w:rPr>
    </w:lvl>
    <w:lvl w:ilvl="3" w:tplc="7F1E162E">
      <w:numFmt w:val="bullet"/>
      <w:lvlText w:val="•"/>
      <w:lvlJc w:val="left"/>
      <w:pPr>
        <w:ind w:left="1159" w:hanging="284"/>
      </w:pPr>
      <w:rPr>
        <w:rFonts w:hint="default"/>
        <w:lang w:val="ro-RO" w:eastAsia="en-US" w:bidi="ar-SA"/>
      </w:rPr>
    </w:lvl>
    <w:lvl w:ilvl="4" w:tplc="35E632B0">
      <w:numFmt w:val="bullet"/>
      <w:lvlText w:val="•"/>
      <w:lvlJc w:val="left"/>
      <w:pPr>
        <w:ind w:left="1413" w:hanging="284"/>
      </w:pPr>
      <w:rPr>
        <w:rFonts w:hint="default"/>
        <w:lang w:val="ro-RO" w:eastAsia="en-US" w:bidi="ar-SA"/>
      </w:rPr>
    </w:lvl>
    <w:lvl w:ilvl="5" w:tplc="E2B28252">
      <w:numFmt w:val="bullet"/>
      <w:lvlText w:val="•"/>
      <w:lvlJc w:val="left"/>
      <w:pPr>
        <w:ind w:left="1666" w:hanging="284"/>
      </w:pPr>
      <w:rPr>
        <w:rFonts w:hint="default"/>
        <w:lang w:val="ro-RO" w:eastAsia="en-US" w:bidi="ar-SA"/>
      </w:rPr>
    </w:lvl>
    <w:lvl w:ilvl="6" w:tplc="0DC22502">
      <w:numFmt w:val="bullet"/>
      <w:lvlText w:val="•"/>
      <w:lvlJc w:val="left"/>
      <w:pPr>
        <w:ind w:left="1919" w:hanging="284"/>
      </w:pPr>
      <w:rPr>
        <w:rFonts w:hint="default"/>
        <w:lang w:val="ro-RO" w:eastAsia="en-US" w:bidi="ar-SA"/>
      </w:rPr>
    </w:lvl>
    <w:lvl w:ilvl="7" w:tplc="2DD4A43A">
      <w:numFmt w:val="bullet"/>
      <w:lvlText w:val="•"/>
      <w:lvlJc w:val="left"/>
      <w:pPr>
        <w:ind w:left="2173" w:hanging="284"/>
      </w:pPr>
      <w:rPr>
        <w:rFonts w:hint="default"/>
        <w:lang w:val="ro-RO" w:eastAsia="en-US" w:bidi="ar-SA"/>
      </w:rPr>
    </w:lvl>
    <w:lvl w:ilvl="8" w:tplc="DCB6B026">
      <w:numFmt w:val="bullet"/>
      <w:lvlText w:val="•"/>
      <w:lvlJc w:val="left"/>
      <w:pPr>
        <w:ind w:left="2426" w:hanging="284"/>
      </w:pPr>
      <w:rPr>
        <w:rFonts w:hint="default"/>
        <w:lang w:val="ro-RO" w:eastAsia="en-US" w:bidi="ar-SA"/>
      </w:rPr>
    </w:lvl>
  </w:abstractNum>
  <w:abstractNum w:abstractNumId="9" w15:restartNumberingAfterBreak="0">
    <w:nsid w:val="292C4924"/>
    <w:multiLevelType w:val="hybridMultilevel"/>
    <w:tmpl w:val="623CEC52"/>
    <w:lvl w:ilvl="0" w:tplc="A50084E4">
      <w:numFmt w:val="bullet"/>
      <w:lvlText w:val="—"/>
      <w:lvlJc w:val="left"/>
      <w:pPr>
        <w:ind w:left="392" w:hanging="284"/>
      </w:pPr>
      <w:rPr>
        <w:rFonts w:ascii="Cambria" w:eastAsia="Cambria" w:hAnsi="Cambria" w:cs="Cambria" w:hint="default"/>
        <w:w w:val="95"/>
        <w:sz w:val="19"/>
        <w:szCs w:val="19"/>
        <w:lang w:val="ro-RO" w:eastAsia="en-US" w:bidi="ar-SA"/>
      </w:rPr>
    </w:lvl>
    <w:lvl w:ilvl="1" w:tplc="8202E518">
      <w:numFmt w:val="bullet"/>
      <w:lvlText w:val="•"/>
      <w:lvlJc w:val="left"/>
      <w:pPr>
        <w:ind w:left="653" w:hanging="284"/>
      </w:pPr>
      <w:rPr>
        <w:rFonts w:hint="default"/>
        <w:lang w:val="ro-RO" w:eastAsia="en-US" w:bidi="ar-SA"/>
      </w:rPr>
    </w:lvl>
    <w:lvl w:ilvl="2" w:tplc="8CE6CF6A">
      <w:numFmt w:val="bullet"/>
      <w:lvlText w:val="•"/>
      <w:lvlJc w:val="left"/>
      <w:pPr>
        <w:ind w:left="906" w:hanging="284"/>
      </w:pPr>
      <w:rPr>
        <w:rFonts w:hint="default"/>
        <w:lang w:val="ro-RO" w:eastAsia="en-US" w:bidi="ar-SA"/>
      </w:rPr>
    </w:lvl>
    <w:lvl w:ilvl="3" w:tplc="90488292">
      <w:numFmt w:val="bullet"/>
      <w:lvlText w:val="•"/>
      <w:lvlJc w:val="left"/>
      <w:pPr>
        <w:ind w:left="1159" w:hanging="284"/>
      </w:pPr>
      <w:rPr>
        <w:rFonts w:hint="default"/>
        <w:lang w:val="ro-RO" w:eastAsia="en-US" w:bidi="ar-SA"/>
      </w:rPr>
    </w:lvl>
    <w:lvl w:ilvl="4" w:tplc="7FB83162">
      <w:numFmt w:val="bullet"/>
      <w:lvlText w:val="•"/>
      <w:lvlJc w:val="left"/>
      <w:pPr>
        <w:ind w:left="1413" w:hanging="284"/>
      </w:pPr>
      <w:rPr>
        <w:rFonts w:hint="default"/>
        <w:lang w:val="ro-RO" w:eastAsia="en-US" w:bidi="ar-SA"/>
      </w:rPr>
    </w:lvl>
    <w:lvl w:ilvl="5" w:tplc="029ED0CC">
      <w:numFmt w:val="bullet"/>
      <w:lvlText w:val="•"/>
      <w:lvlJc w:val="left"/>
      <w:pPr>
        <w:ind w:left="1666" w:hanging="284"/>
      </w:pPr>
      <w:rPr>
        <w:rFonts w:hint="default"/>
        <w:lang w:val="ro-RO" w:eastAsia="en-US" w:bidi="ar-SA"/>
      </w:rPr>
    </w:lvl>
    <w:lvl w:ilvl="6" w:tplc="C1E64568">
      <w:numFmt w:val="bullet"/>
      <w:lvlText w:val="•"/>
      <w:lvlJc w:val="left"/>
      <w:pPr>
        <w:ind w:left="1919" w:hanging="284"/>
      </w:pPr>
      <w:rPr>
        <w:rFonts w:hint="default"/>
        <w:lang w:val="ro-RO" w:eastAsia="en-US" w:bidi="ar-SA"/>
      </w:rPr>
    </w:lvl>
    <w:lvl w:ilvl="7" w:tplc="03C04E50">
      <w:numFmt w:val="bullet"/>
      <w:lvlText w:val="•"/>
      <w:lvlJc w:val="left"/>
      <w:pPr>
        <w:ind w:left="2173" w:hanging="284"/>
      </w:pPr>
      <w:rPr>
        <w:rFonts w:hint="default"/>
        <w:lang w:val="ro-RO" w:eastAsia="en-US" w:bidi="ar-SA"/>
      </w:rPr>
    </w:lvl>
    <w:lvl w:ilvl="8" w:tplc="AB927C38">
      <w:numFmt w:val="bullet"/>
      <w:lvlText w:val="•"/>
      <w:lvlJc w:val="left"/>
      <w:pPr>
        <w:ind w:left="2426" w:hanging="284"/>
      </w:pPr>
      <w:rPr>
        <w:rFonts w:hint="default"/>
        <w:lang w:val="ro-RO" w:eastAsia="en-US" w:bidi="ar-SA"/>
      </w:rPr>
    </w:lvl>
  </w:abstractNum>
  <w:abstractNum w:abstractNumId="10" w15:restartNumberingAfterBreak="0">
    <w:nsid w:val="29E74FA3"/>
    <w:multiLevelType w:val="hybridMultilevel"/>
    <w:tmpl w:val="CE60F3C8"/>
    <w:lvl w:ilvl="0" w:tplc="FE9C39FA">
      <w:numFmt w:val="bullet"/>
      <w:lvlText w:val="—"/>
      <w:lvlJc w:val="left"/>
      <w:pPr>
        <w:ind w:left="393" w:hanging="284"/>
      </w:pPr>
      <w:rPr>
        <w:rFonts w:ascii="Cambria" w:eastAsia="Cambria" w:hAnsi="Cambria" w:cs="Cambria" w:hint="default"/>
        <w:w w:val="95"/>
        <w:sz w:val="19"/>
        <w:szCs w:val="19"/>
        <w:lang w:val="ro-RO" w:eastAsia="en-US" w:bidi="ar-SA"/>
      </w:rPr>
    </w:lvl>
    <w:lvl w:ilvl="1" w:tplc="759AF4F2">
      <w:numFmt w:val="bullet"/>
      <w:lvlText w:val="•"/>
      <w:lvlJc w:val="left"/>
      <w:pPr>
        <w:ind w:left="701" w:hanging="284"/>
      </w:pPr>
      <w:rPr>
        <w:rFonts w:hint="default"/>
        <w:lang w:val="ro-RO" w:eastAsia="en-US" w:bidi="ar-SA"/>
      </w:rPr>
    </w:lvl>
    <w:lvl w:ilvl="2" w:tplc="AEDA87D2">
      <w:numFmt w:val="bullet"/>
      <w:lvlText w:val="•"/>
      <w:lvlJc w:val="left"/>
      <w:pPr>
        <w:ind w:left="1003" w:hanging="284"/>
      </w:pPr>
      <w:rPr>
        <w:rFonts w:hint="default"/>
        <w:lang w:val="ro-RO" w:eastAsia="en-US" w:bidi="ar-SA"/>
      </w:rPr>
    </w:lvl>
    <w:lvl w:ilvl="3" w:tplc="E7C63170">
      <w:numFmt w:val="bullet"/>
      <w:lvlText w:val="•"/>
      <w:lvlJc w:val="left"/>
      <w:pPr>
        <w:ind w:left="1304" w:hanging="284"/>
      </w:pPr>
      <w:rPr>
        <w:rFonts w:hint="default"/>
        <w:lang w:val="ro-RO" w:eastAsia="en-US" w:bidi="ar-SA"/>
      </w:rPr>
    </w:lvl>
    <w:lvl w:ilvl="4" w:tplc="181E8C02">
      <w:numFmt w:val="bullet"/>
      <w:lvlText w:val="•"/>
      <w:lvlJc w:val="left"/>
      <w:pPr>
        <w:ind w:left="1606" w:hanging="284"/>
      </w:pPr>
      <w:rPr>
        <w:rFonts w:hint="default"/>
        <w:lang w:val="ro-RO" w:eastAsia="en-US" w:bidi="ar-SA"/>
      </w:rPr>
    </w:lvl>
    <w:lvl w:ilvl="5" w:tplc="CD5E4D7A">
      <w:numFmt w:val="bullet"/>
      <w:lvlText w:val="•"/>
      <w:lvlJc w:val="left"/>
      <w:pPr>
        <w:ind w:left="1907" w:hanging="284"/>
      </w:pPr>
      <w:rPr>
        <w:rFonts w:hint="default"/>
        <w:lang w:val="ro-RO" w:eastAsia="en-US" w:bidi="ar-SA"/>
      </w:rPr>
    </w:lvl>
    <w:lvl w:ilvl="6" w:tplc="AC6650C0">
      <w:numFmt w:val="bullet"/>
      <w:lvlText w:val="•"/>
      <w:lvlJc w:val="left"/>
      <w:pPr>
        <w:ind w:left="2209" w:hanging="284"/>
      </w:pPr>
      <w:rPr>
        <w:rFonts w:hint="default"/>
        <w:lang w:val="ro-RO" w:eastAsia="en-US" w:bidi="ar-SA"/>
      </w:rPr>
    </w:lvl>
    <w:lvl w:ilvl="7" w:tplc="428EC498">
      <w:numFmt w:val="bullet"/>
      <w:lvlText w:val="•"/>
      <w:lvlJc w:val="left"/>
      <w:pPr>
        <w:ind w:left="2510" w:hanging="284"/>
      </w:pPr>
      <w:rPr>
        <w:rFonts w:hint="default"/>
        <w:lang w:val="ro-RO" w:eastAsia="en-US" w:bidi="ar-SA"/>
      </w:rPr>
    </w:lvl>
    <w:lvl w:ilvl="8" w:tplc="8E6A0A58">
      <w:numFmt w:val="bullet"/>
      <w:lvlText w:val="•"/>
      <w:lvlJc w:val="left"/>
      <w:pPr>
        <w:ind w:left="2812" w:hanging="284"/>
      </w:pPr>
      <w:rPr>
        <w:rFonts w:hint="default"/>
        <w:lang w:val="ro-RO" w:eastAsia="en-US" w:bidi="ar-SA"/>
      </w:rPr>
    </w:lvl>
  </w:abstractNum>
  <w:abstractNum w:abstractNumId="11" w15:restartNumberingAfterBreak="0">
    <w:nsid w:val="2B064A45"/>
    <w:multiLevelType w:val="hybridMultilevel"/>
    <w:tmpl w:val="E2DA6EF2"/>
    <w:lvl w:ilvl="0" w:tplc="D8FCE24A">
      <w:numFmt w:val="bullet"/>
      <w:lvlText w:val="—"/>
      <w:lvlJc w:val="left"/>
      <w:pPr>
        <w:ind w:left="393" w:hanging="284"/>
      </w:pPr>
      <w:rPr>
        <w:rFonts w:ascii="Cambria" w:eastAsia="Cambria" w:hAnsi="Cambria" w:cs="Cambria" w:hint="default"/>
        <w:w w:val="95"/>
        <w:sz w:val="19"/>
        <w:szCs w:val="19"/>
        <w:lang w:val="ro-RO" w:eastAsia="en-US" w:bidi="ar-SA"/>
      </w:rPr>
    </w:lvl>
    <w:lvl w:ilvl="1" w:tplc="E22C39EC">
      <w:numFmt w:val="bullet"/>
      <w:lvlText w:val="—"/>
      <w:lvlJc w:val="left"/>
      <w:pPr>
        <w:ind w:left="676" w:hanging="284"/>
      </w:pPr>
      <w:rPr>
        <w:rFonts w:ascii="Cambria" w:eastAsia="Cambria" w:hAnsi="Cambria" w:cs="Cambria" w:hint="default"/>
        <w:w w:val="95"/>
        <w:sz w:val="19"/>
        <w:szCs w:val="19"/>
        <w:lang w:val="ro-RO" w:eastAsia="en-US" w:bidi="ar-SA"/>
      </w:rPr>
    </w:lvl>
    <w:lvl w:ilvl="2" w:tplc="848462CC">
      <w:numFmt w:val="bullet"/>
      <w:lvlText w:val="•"/>
      <w:lvlJc w:val="left"/>
      <w:pPr>
        <w:ind w:left="952" w:hanging="284"/>
      </w:pPr>
      <w:rPr>
        <w:rFonts w:hint="default"/>
        <w:lang w:val="ro-RO" w:eastAsia="en-US" w:bidi="ar-SA"/>
      </w:rPr>
    </w:lvl>
    <w:lvl w:ilvl="3" w:tplc="97CA8BBC">
      <w:numFmt w:val="bullet"/>
      <w:lvlText w:val="•"/>
      <w:lvlJc w:val="left"/>
      <w:pPr>
        <w:ind w:left="1224" w:hanging="284"/>
      </w:pPr>
      <w:rPr>
        <w:rFonts w:hint="default"/>
        <w:lang w:val="ro-RO" w:eastAsia="en-US" w:bidi="ar-SA"/>
      </w:rPr>
    </w:lvl>
    <w:lvl w:ilvl="4" w:tplc="1DEEA27C">
      <w:numFmt w:val="bullet"/>
      <w:lvlText w:val="•"/>
      <w:lvlJc w:val="left"/>
      <w:pPr>
        <w:ind w:left="1497" w:hanging="284"/>
      </w:pPr>
      <w:rPr>
        <w:rFonts w:hint="default"/>
        <w:lang w:val="ro-RO" w:eastAsia="en-US" w:bidi="ar-SA"/>
      </w:rPr>
    </w:lvl>
    <w:lvl w:ilvl="5" w:tplc="0A76A258">
      <w:numFmt w:val="bullet"/>
      <w:lvlText w:val="•"/>
      <w:lvlJc w:val="left"/>
      <w:pPr>
        <w:ind w:left="1769" w:hanging="284"/>
      </w:pPr>
      <w:rPr>
        <w:rFonts w:hint="default"/>
        <w:lang w:val="ro-RO" w:eastAsia="en-US" w:bidi="ar-SA"/>
      </w:rPr>
    </w:lvl>
    <w:lvl w:ilvl="6" w:tplc="8FD4524E">
      <w:numFmt w:val="bullet"/>
      <w:lvlText w:val="•"/>
      <w:lvlJc w:val="left"/>
      <w:pPr>
        <w:ind w:left="2041" w:hanging="284"/>
      </w:pPr>
      <w:rPr>
        <w:rFonts w:hint="default"/>
        <w:lang w:val="ro-RO" w:eastAsia="en-US" w:bidi="ar-SA"/>
      </w:rPr>
    </w:lvl>
    <w:lvl w:ilvl="7" w:tplc="0A6AE4C8">
      <w:numFmt w:val="bullet"/>
      <w:lvlText w:val="•"/>
      <w:lvlJc w:val="left"/>
      <w:pPr>
        <w:ind w:left="2314" w:hanging="284"/>
      </w:pPr>
      <w:rPr>
        <w:rFonts w:hint="default"/>
        <w:lang w:val="ro-RO" w:eastAsia="en-US" w:bidi="ar-SA"/>
      </w:rPr>
    </w:lvl>
    <w:lvl w:ilvl="8" w:tplc="7F80C1D2">
      <w:numFmt w:val="bullet"/>
      <w:lvlText w:val="•"/>
      <w:lvlJc w:val="left"/>
      <w:pPr>
        <w:ind w:left="2586" w:hanging="284"/>
      </w:pPr>
      <w:rPr>
        <w:rFonts w:hint="default"/>
        <w:lang w:val="ro-RO" w:eastAsia="en-US" w:bidi="ar-SA"/>
      </w:rPr>
    </w:lvl>
  </w:abstractNum>
  <w:abstractNum w:abstractNumId="12" w15:restartNumberingAfterBreak="0">
    <w:nsid w:val="2B784CD5"/>
    <w:multiLevelType w:val="hybridMultilevel"/>
    <w:tmpl w:val="CECC0864"/>
    <w:lvl w:ilvl="0" w:tplc="C2F0185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455669"/>
    <w:multiLevelType w:val="hybridMultilevel"/>
    <w:tmpl w:val="FCBA1826"/>
    <w:lvl w:ilvl="0" w:tplc="B98EF15E">
      <w:start w:val="1"/>
      <w:numFmt w:val="decimal"/>
      <w:lvlText w:val="(%1)"/>
      <w:lvlJc w:val="left"/>
      <w:pPr>
        <w:ind w:left="720" w:hanging="360"/>
      </w:pPr>
      <w:rPr>
        <w:rFonts w:hint="default"/>
        <w:lang w:val="en-U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C50AD4"/>
    <w:multiLevelType w:val="hybridMultilevel"/>
    <w:tmpl w:val="574C5846"/>
    <w:lvl w:ilvl="0" w:tplc="FF5AABD6">
      <w:numFmt w:val="bullet"/>
      <w:lvlText w:val="—"/>
      <w:lvlJc w:val="left"/>
      <w:pPr>
        <w:ind w:left="392" w:hanging="284"/>
      </w:pPr>
      <w:rPr>
        <w:rFonts w:ascii="Cambria" w:eastAsia="Cambria" w:hAnsi="Cambria" w:cs="Cambria" w:hint="default"/>
        <w:w w:val="95"/>
        <w:sz w:val="19"/>
        <w:szCs w:val="19"/>
        <w:lang w:val="ro-RO" w:eastAsia="en-US" w:bidi="ar-SA"/>
      </w:rPr>
    </w:lvl>
    <w:lvl w:ilvl="1" w:tplc="9E5A5A36">
      <w:numFmt w:val="bullet"/>
      <w:lvlText w:val="•"/>
      <w:lvlJc w:val="left"/>
      <w:pPr>
        <w:ind w:left="653" w:hanging="284"/>
      </w:pPr>
      <w:rPr>
        <w:rFonts w:hint="default"/>
        <w:lang w:val="ro-RO" w:eastAsia="en-US" w:bidi="ar-SA"/>
      </w:rPr>
    </w:lvl>
    <w:lvl w:ilvl="2" w:tplc="482E83F0">
      <w:numFmt w:val="bullet"/>
      <w:lvlText w:val="•"/>
      <w:lvlJc w:val="left"/>
      <w:pPr>
        <w:ind w:left="906" w:hanging="284"/>
      </w:pPr>
      <w:rPr>
        <w:rFonts w:hint="default"/>
        <w:lang w:val="ro-RO" w:eastAsia="en-US" w:bidi="ar-SA"/>
      </w:rPr>
    </w:lvl>
    <w:lvl w:ilvl="3" w:tplc="2758D33C">
      <w:numFmt w:val="bullet"/>
      <w:lvlText w:val="•"/>
      <w:lvlJc w:val="left"/>
      <w:pPr>
        <w:ind w:left="1159" w:hanging="284"/>
      </w:pPr>
      <w:rPr>
        <w:rFonts w:hint="default"/>
        <w:lang w:val="ro-RO" w:eastAsia="en-US" w:bidi="ar-SA"/>
      </w:rPr>
    </w:lvl>
    <w:lvl w:ilvl="4" w:tplc="5F98E3EC">
      <w:numFmt w:val="bullet"/>
      <w:lvlText w:val="•"/>
      <w:lvlJc w:val="left"/>
      <w:pPr>
        <w:ind w:left="1413" w:hanging="284"/>
      </w:pPr>
      <w:rPr>
        <w:rFonts w:hint="default"/>
        <w:lang w:val="ro-RO" w:eastAsia="en-US" w:bidi="ar-SA"/>
      </w:rPr>
    </w:lvl>
    <w:lvl w:ilvl="5" w:tplc="84F2BCC4">
      <w:numFmt w:val="bullet"/>
      <w:lvlText w:val="•"/>
      <w:lvlJc w:val="left"/>
      <w:pPr>
        <w:ind w:left="1666" w:hanging="284"/>
      </w:pPr>
      <w:rPr>
        <w:rFonts w:hint="default"/>
        <w:lang w:val="ro-RO" w:eastAsia="en-US" w:bidi="ar-SA"/>
      </w:rPr>
    </w:lvl>
    <w:lvl w:ilvl="6" w:tplc="570CBE8C">
      <w:numFmt w:val="bullet"/>
      <w:lvlText w:val="•"/>
      <w:lvlJc w:val="left"/>
      <w:pPr>
        <w:ind w:left="1919" w:hanging="284"/>
      </w:pPr>
      <w:rPr>
        <w:rFonts w:hint="default"/>
        <w:lang w:val="ro-RO" w:eastAsia="en-US" w:bidi="ar-SA"/>
      </w:rPr>
    </w:lvl>
    <w:lvl w:ilvl="7" w:tplc="AB6AB66A">
      <w:numFmt w:val="bullet"/>
      <w:lvlText w:val="•"/>
      <w:lvlJc w:val="left"/>
      <w:pPr>
        <w:ind w:left="2173" w:hanging="284"/>
      </w:pPr>
      <w:rPr>
        <w:rFonts w:hint="default"/>
        <w:lang w:val="ro-RO" w:eastAsia="en-US" w:bidi="ar-SA"/>
      </w:rPr>
    </w:lvl>
    <w:lvl w:ilvl="8" w:tplc="7F6AA2CA">
      <w:numFmt w:val="bullet"/>
      <w:lvlText w:val="•"/>
      <w:lvlJc w:val="left"/>
      <w:pPr>
        <w:ind w:left="2426" w:hanging="284"/>
      </w:pPr>
      <w:rPr>
        <w:rFonts w:hint="default"/>
        <w:lang w:val="ro-RO" w:eastAsia="en-US" w:bidi="ar-SA"/>
      </w:rPr>
    </w:lvl>
  </w:abstractNum>
  <w:abstractNum w:abstractNumId="15" w15:restartNumberingAfterBreak="0">
    <w:nsid w:val="323B323D"/>
    <w:multiLevelType w:val="hybridMultilevel"/>
    <w:tmpl w:val="588C80E6"/>
    <w:lvl w:ilvl="0" w:tplc="D4DE038C">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74E83"/>
    <w:multiLevelType w:val="hybridMultilevel"/>
    <w:tmpl w:val="6DAE40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4DA4E08"/>
    <w:multiLevelType w:val="hybridMultilevel"/>
    <w:tmpl w:val="BDAACB9C"/>
    <w:lvl w:ilvl="0" w:tplc="BBCE5272">
      <w:numFmt w:val="bullet"/>
      <w:lvlText w:val="—"/>
      <w:lvlJc w:val="left"/>
      <w:pPr>
        <w:ind w:left="393" w:hanging="284"/>
      </w:pPr>
      <w:rPr>
        <w:rFonts w:ascii="Cambria" w:eastAsia="Cambria" w:hAnsi="Cambria" w:cs="Cambria" w:hint="default"/>
        <w:w w:val="95"/>
        <w:sz w:val="19"/>
        <w:szCs w:val="19"/>
        <w:lang w:val="ro-RO" w:eastAsia="en-US" w:bidi="ar-SA"/>
      </w:rPr>
    </w:lvl>
    <w:lvl w:ilvl="1" w:tplc="436283FA">
      <w:numFmt w:val="bullet"/>
      <w:lvlText w:val="•"/>
      <w:lvlJc w:val="left"/>
      <w:pPr>
        <w:ind w:left="653" w:hanging="284"/>
      </w:pPr>
      <w:rPr>
        <w:rFonts w:hint="default"/>
        <w:lang w:val="ro-RO" w:eastAsia="en-US" w:bidi="ar-SA"/>
      </w:rPr>
    </w:lvl>
    <w:lvl w:ilvl="2" w:tplc="78EEB52C">
      <w:numFmt w:val="bullet"/>
      <w:lvlText w:val="•"/>
      <w:lvlJc w:val="left"/>
      <w:pPr>
        <w:ind w:left="906" w:hanging="284"/>
      </w:pPr>
      <w:rPr>
        <w:rFonts w:hint="default"/>
        <w:lang w:val="ro-RO" w:eastAsia="en-US" w:bidi="ar-SA"/>
      </w:rPr>
    </w:lvl>
    <w:lvl w:ilvl="3" w:tplc="E5163BC4">
      <w:numFmt w:val="bullet"/>
      <w:lvlText w:val="•"/>
      <w:lvlJc w:val="left"/>
      <w:pPr>
        <w:ind w:left="1159" w:hanging="284"/>
      </w:pPr>
      <w:rPr>
        <w:rFonts w:hint="default"/>
        <w:lang w:val="ro-RO" w:eastAsia="en-US" w:bidi="ar-SA"/>
      </w:rPr>
    </w:lvl>
    <w:lvl w:ilvl="4" w:tplc="19EE2A7C">
      <w:numFmt w:val="bullet"/>
      <w:lvlText w:val="•"/>
      <w:lvlJc w:val="left"/>
      <w:pPr>
        <w:ind w:left="1413" w:hanging="284"/>
      </w:pPr>
      <w:rPr>
        <w:rFonts w:hint="default"/>
        <w:lang w:val="ro-RO" w:eastAsia="en-US" w:bidi="ar-SA"/>
      </w:rPr>
    </w:lvl>
    <w:lvl w:ilvl="5" w:tplc="4FAE3D70">
      <w:numFmt w:val="bullet"/>
      <w:lvlText w:val="•"/>
      <w:lvlJc w:val="left"/>
      <w:pPr>
        <w:ind w:left="1666" w:hanging="284"/>
      </w:pPr>
      <w:rPr>
        <w:rFonts w:hint="default"/>
        <w:lang w:val="ro-RO" w:eastAsia="en-US" w:bidi="ar-SA"/>
      </w:rPr>
    </w:lvl>
    <w:lvl w:ilvl="6" w:tplc="40789ACA">
      <w:numFmt w:val="bullet"/>
      <w:lvlText w:val="•"/>
      <w:lvlJc w:val="left"/>
      <w:pPr>
        <w:ind w:left="1919" w:hanging="284"/>
      </w:pPr>
      <w:rPr>
        <w:rFonts w:hint="default"/>
        <w:lang w:val="ro-RO" w:eastAsia="en-US" w:bidi="ar-SA"/>
      </w:rPr>
    </w:lvl>
    <w:lvl w:ilvl="7" w:tplc="A87E53A8">
      <w:numFmt w:val="bullet"/>
      <w:lvlText w:val="•"/>
      <w:lvlJc w:val="left"/>
      <w:pPr>
        <w:ind w:left="2173" w:hanging="284"/>
      </w:pPr>
      <w:rPr>
        <w:rFonts w:hint="default"/>
        <w:lang w:val="ro-RO" w:eastAsia="en-US" w:bidi="ar-SA"/>
      </w:rPr>
    </w:lvl>
    <w:lvl w:ilvl="8" w:tplc="EA6E215A">
      <w:numFmt w:val="bullet"/>
      <w:lvlText w:val="•"/>
      <w:lvlJc w:val="left"/>
      <w:pPr>
        <w:ind w:left="2426" w:hanging="284"/>
      </w:pPr>
      <w:rPr>
        <w:rFonts w:hint="default"/>
        <w:lang w:val="ro-RO" w:eastAsia="en-US" w:bidi="ar-SA"/>
      </w:rPr>
    </w:lvl>
  </w:abstractNum>
  <w:abstractNum w:abstractNumId="18" w15:restartNumberingAfterBreak="0">
    <w:nsid w:val="3B1729BD"/>
    <w:multiLevelType w:val="hybridMultilevel"/>
    <w:tmpl w:val="DC729D1C"/>
    <w:lvl w:ilvl="0" w:tplc="DC16CD5C">
      <w:numFmt w:val="bullet"/>
      <w:lvlText w:val="—"/>
      <w:lvlJc w:val="left"/>
      <w:pPr>
        <w:ind w:left="393" w:hanging="284"/>
      </w:pPr>
      <w:rPr>
        <w:rFonts w:ascii="Cambria" w:eastAsia="Cambria" w:hAnsi="Cambria" w:cs="Cambria" w:hint="default"/>
        <w:w w:val="95"/>
        <w:sz w:val="19"/>
        <w:szCs w:val="19"/>
        <w:lang w:val="ro-RO" w:eastAsia="en-US" w:bidi="ar-SA"/>
      </w:rPr>
    </w:lvl>
    <w:lvl w:ilvl="1" w:tplc="F800C79A">
      <w:numFmt w:val="bullet"/>
      <w:lvlText w:val="•"/>
      <w:lvlJc w:val="left"/>
      <w:pPr>
        <w:ind w:left="1045" w:hanging="284"/>
      </w:pPr>
      <w:rPr>
        <w:rFonts w:hint="default"/>
        <w:lang w:val="ro-RO" w:eastAsia="en-US" w:bidi="ar-SA"/>
      </w:rPr>
    </w:lvl>
    <w:lvl w:ilvl="2" w:tplc="F9D89306">
      <w:numFmt w:val="bullet"/>
      <w:lvlText w:val="•"/>
      <w:lvlJc w:val="left"/>
      <w:pPr>
        <w:ind w:left="1691" w:hanging="284"/>
      </w:pPr>
      <w:rPr>
        <w:rFonts w:hint="default"/>
        <w:lang w:val="ro-RO" w:eastAsia="en-US" w:bidi="ar-SA"/>
      </w:rPr>
    </w:lvl>
    <w:lvl w:ilvl="3" w:tplc="BB38C83A">
      <w:numFmt w:val="bullet"/>
      <w:lvlText w:val="•"/>
      <w:lvlJc w:val="left"/>
      <w:pPr>
        <w:ind w:left="2337" w:hanging="284"/>
      </w:pPr>
      <w:rPr>
        <w:rFonts w:hint="default"/>
        <w:lang w:val="ro-RO" w:eastAsia="en-US" w:bidi="ar-SA"/>
      </w:rPr>
    </w:lvl>
    <w:lvl w:ilvl="4" w:tplc="07EC65A6">
      <w:numFmt w:val="bullet"/>
      <w:lvlText w:val="•"/>
      <w:lvlJc w:val="left"/>
      <w:pPr>
        <w:ind w:left="2983" w:hanging="284"/>
      </w:pPr>
      <w:rPr>
        <w:rFonts w:hint="default"/>
        <w:lang w:val="ro-RO" w:eastAsia="en-US" w:bidi="ar-SA"/>
      </w:rPr>
    </w:lvl>
    <w:lvl w:ilvl="5" w:tplc="2A14B850">
      <w:numFmt w:val="bullet"/>
      <w:lvlText w:val="•"/>
      <w:lvlJc w:val="left"/>
      <w:pPr>
        <w:ind w:left="3628" w:hanging="284"/>
      </w:pPr>
      <w:rPr>
        <w:rFonts w:hint="default"/>
        <w:lang w:val="ro-RO" w:eastAsia="en-US" w:bidi="ar-SA"/>
      </w:rPr>
    </w:lvl>
    <w:lvl w:ilvl="6" w:tplc="4AEA577E">
      <w:numFmt w:val="bullet"/>
      <w:lvlText w:val="•"/>
      <w:lvlJc w:val="left"/>
      <w:pPr>
        <w:ind w:left="4274" w:hanging="284"/>
      </w:pPr>
      <w:rPr>
        <w:rFonts w:hint="default"/>
        <w:lang w:val="ro-RO" w:eastAsia="en-US" w:bidi="ar-SA"/>
      </w:rPr>
    </w:lvl>
    <w:lvl w:ilvl="7" w:tplc="0EC0468A">
      <w:numFmt w:val="bullet"/>
      <w:lvlText w:val="•"/>
      <w:lvlJc w:val="left"/>
      <w:pPr>
        <w:ind w:left="4920" w:hanging="284"/>
      </w:pPr>
      <w:rPr>
        <w:rFonts w:hint="default"/>
        <w:lang w:val="ro-RO" w:eastAsia="en-US" w:bidi="ar-SA"/>
      </w:rPr>
    </w:lvl>
    <w:lvl w:ilvl="8" w:tplc="B006808C">
      <w:numFmt w:val="bullet"/>
      <w:lvlText w:val="•"/>
      <w:lvlJc w:val="left"/>
      <w:pPr>
        <w:ind w:left="5566" w:hanging="284"/>
      </w:pPr>
      <w:rPr>
        <w:rFonts w:hint="default"/>
        <w:lang w:val="ro-RO" w:eastAsia="en-US" w:bidi="ar-SA"/>
      </w:rPr>
    </w:lvl>
  </w:abstractNum>
  <w:abstractNum w:abstractNumId="19" w15:restartNumberingAfterBreak="0">
    <w:nsid w:val="3C624444"/>
    <w:multiLevelType w:val="hybridMultilevel"/>
    <w:tmpl w:val="50A080B8"/>
    <w:lvl w:ilvl="0" w:tplc="AAF400F0">
      <w:numFmt w:val="bullet"/>
      <w:lvlText w:val="—"/>
      <w:lvlJc w:val="left"/>
      <w:pPr>
        <w:ind w:left="393" w:hanging="284"/>
      </w:pPr>
      <w:rPr>
        <w:rFonts w:ascii="Cambria" w:eastAsia="Cambria" w:hAnsi="Cambria" w:cs="Cambria" w:hint="default"/>
        <w:w w:val="95"/>
        <w:sz w:val="19"/>
        <w:szCs w:val="19"/>
        <w:lang w:val="ro-RO" w:eastAsia="en-US" w:bidi="ar-SA"/>
      </w:rPr>
    </w:lvl>
    <w:lvl w:ilvl="1" w:tplc="3A8A3980">
      <w:numFmt w:val="bullet"/>
      <w:lvlText w:val="•"/>
      <w:lvlJc w:val="left"/>
      <w:pPr>
        <w:ind w:left="1045" w:hanging="284"/>
      </w:pPr>
      <w:rPr>
        <w:rFonts w:hint="default"/>
        <w:lang w:val="ro-RO" w:eastAsia="en-US" w:bidi="ar-SA"/>
      </w:rPr>
    </w:lvl>
    <w:lvl w:ilvl="2" w:tplc="3B187DDA">
      <w:numFmt w:val="bullet"/>
      <w:lvlText w:val="•"/>
      <w:lvlJc w:val="left"/>
      <w:pPr>
        <w:ind w:left="1691" w:hanging="284"/>
      </w:pPr>
      <w:rPr>
        <w:rFonts w:hint="default"/>
        <w:lang w:val="ro-RO" w:eastAsia="en-US" w:bidi="ar-SA"/>
      </w:rPr>
    </w:lvl>
    <w:lvl w:ilvl="3" w:tplc="7208218E">
      <w:numFmt w:val="bullet"/>
      <w:lvlText w:val="•"/>
      <w:lvlJc w:val="left"/>
      <w:pPr>
        <w:ind w:left="2337" w:hanging="284"/>
      </w:pPr>
      <w:rPr>
        <w:rFonts w:hint="default"/>
        <w:lang w:val="ro-RO" w:eastAsia="en-US" w:bidi="ar-SA"/>
      </w:rPr>
    </w:lvl>
    <w:lvl w:ilvl="4" w:tplc="97261E40">
      <w:numFmt w:val="bullet"/>
      <w:lvlText w:val="•"/>
      <w:lvlJc w:val="left"/>
      <w:pPr>
        <w:ind w:left="2983" w:hanging="284"/>
      </w:pPr>
      <w:rPr>
        <w:rFonts w:hint="default"/>
        <w:lang w:val="ro-RO" w:eastAsia="en-US" w:bidi="ar-SA"/>
      </w:rPr>
    </w:lvl>
    <w:lvl w:ilvl="5" w:tplc="C7127D0E">
      <w:numFmt w:val="bullet"/>
      <w:lvlText w:val="•"/>
      <w:lvlJc w:val="left"/>
      <w:pPr>
        <w:ind w:left="3628" w:hanging="284"/>
      </w:pPr>
      <w:rPr>
        <w:rFonts w:hint="default"/>
        <w:lang w:val="ro-RO" w:eastAsia="en-US" w:bidi="ar-SA"/>
      </w:rPr>
    </w:lvl>
    <w:lvl w:ilvl="6" w:tplc="F57C6046">
      <w:numFmt w:val="bullet"/>
      <w:lvlText w:val="•"/>
      <w:lvlJc w:val="left"/>
      <w:pPr>
        <w:ind w:left="4274" w:hanging="284"/>
      </w:pPr>
      <w:rPr>
        <w:rFonts w:hint="default"/>
        <w:lang w:val="ro-RO" w:eastAsia="en-US" w:bidi="ar-SA"/>
      </w:rPr>
    </w:lvl>
    <w:lvl w:ilvl="7" w:tplc="E98E908C">
      <w:numFmt w:val="bullet"/>
      <w:lvlText w:val="•"/>
      <w:lvlJc w:val="left"/>
      <w:pPr>
        <w:ind w:left="4920" w:hanging="284"/>
      </w:pPr>
      <w:rPr>
        <w:rFonts w:hint="default"/>
        <w:lang w:val="ro-RO" w:eastAsia="en-US" w:bidi="ar-SA"/>
      </w:rPr>
    </w:lvl>
    <w:lvl w:ilvl="8" w:tplc="B732A7E0">
      <w:numFmt w:val="bullet"/>
      <w:lvlText w:val="•"/>
      <w:lvlJc w:val="left"/>
      <w:pPr>
        <w:ind w:left="5566" w:hanging="284"/>
      </w:pPr>
      <w:rPr>
        <w:rFonts w:hint="default"/>
        <w:lang w:val="ro-RO" w:eastAsia="en-US" w:bidi="ar-SA"/>
      </w:rPr>
    </w:lvl>
  </w:abstractNum>
  <w:abstractNum w:abstractNumId="20" w15:restartNumberingAfterBreak="0">
    <w:nsid w:val="3F073211"/>
    <w:multiLevelType w:val="multilevel"/>
    <w:tmpl w:val="D12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31CBE"/>
    <w:multiLevelType w:val="hybridMultilevel"/>
    <w:tmpl w:val="941C78FE"/>
    <w:lvl w:ilvl="0" w:tplc="4F10962A">
      <w:numFmt w:val="bullet"/>
      <w:lvlText w:val="—"/>
      <w:lvlJc w:val="left"/>
      <w:pPr>
        <w:ind w:left="387" w:hanging="284"/>
      </w:pPr>
      <w:rPr>
        <w:rFonts w:ascii="Cambria" w:eastAsia="Cambria" w:hAnsi="Cambria" w:cs="Cambria" w:hint="default"/>
        <w:w w:val="95"/>
        <w:sz w:val="19"/>
        <w:szCs w:val="19"/>
        <w:lang w:val="ro-RO" w:eastAsia="en-US" w:bidi="ar-SA"/>
      </w:rPr>
    </w:lvl>
    <w:lvl w:ilvl="1" w:tplc="72B4D812">
      <w:numFmt w:val="bullet"/>
      <w:lvlText w:val="•"/>
      <w:lvlJc w:val="left"/>
      <w:pPr>
        <w:ind w:left="635" w:hanging="284"/>
      </w:pPr>
      <w:rPr>
        <w:rFonts w:hint="default"/>
        <w:lang w:val="ro-RO" w:eastAsia="en-US" w:bidi="ar-SA"/>
      </w:rPr>
    </w:lvl>
    <w:lvl w:ilvl="2" w:tplc="DC2ACC38">
      <w:numFmt w:val="bullet"/>
      <w:lvlText w:val="•"/>
      <w:lvlJc w:val="left"/>
      <w:pPr>
        <w:ind w:left="890" w:hanging="284"/>
      </w:pPr>
      <w:rPr>
        <w:rFonts w:hint="default"/>
        <w:lang w:val="ro-RO" w:eastAsia="en-US" w:bidi="ar-SA"/>
      </w:rPr>
    </w:lvl>
    <w:lvl w:ilvl="3" w:tplc="2AD8E6A4">
      <w:numFmt w:val="bullet"/>
      <w:lvlText w:val="•"/>
      <w:lvlJc w:val="left"/>
      <w:pPr>
        <w:ind w:left="1145" w:hanging="284"/>
      </w:pPr>
      <w:rPr>
        <w:rFonts w:hint="default"/>
        <w:lang w:val="ro-RO" w:eastAsia="en-US" w:bidi="ar-SA"/>
      </w:rPr>
    </w:lvl>
    <w:lvl w:ilvl="4" w:tplc="C2DAB7B4">
      <w:numFmt w:val="bullet"/>
      <w:lvlText w:val="•"/>
      <w:lvlJc w:val="left"/>
      <w:pPr>
        <w:ind w:left="1401" w:hanging="284"/>
      </w:pPr>
      <w:rPr>
        <w:rFonts w:hint="default"/>
        <w:lang w:val="ro-RO" w:eastAsia="en-US" w:bidi="ar-SA"/>
      </w:rPr>
    </w:lvl>
    <w:lvl w:ilvl="5" w:tplc="EA36A4A0">
      <w:numFmt w:val="bullet"/>
      <w:lvlText w:val="•"/>
      <w:lvlJc w:val="left"/>
      <w:pPr>
        <w:ind w:left="1656" w:hanging="284"/>
      </w:pPr>
      <w:rPr>
        <w:rFonts w:hint="default"/>
        <w:lang w:val="ro-RO" w:eastAsia="en-US" w:bidi="ar-SA"/>
      </w:rPr>
    </w:lvl>
    <w:lvl w:ilvl="6" w:tplc="1962140C">
      <w:numFmt w:val="bullet"/>
      <w:lvlText w:val="•"/>
      <w:lvlJc w:val="left"/>
      <w:pPr>
        <w:ind w:left="1911" w:hanging="284"/>
      </w:pPr>
      <w:rPr>
        <w:rFonts w:hint="default"/>
        <w:lang w:val="ro-RO" w:eastAsia="en-US" w:bidi="ar-SA"/>
      </w:rPr>
    </w:lvl>
    <w:lvl w:ilvl="7" w:tplc="8EDCFC0C">
      <w:numFmt w:val="bullet"/>
      <w:lvlText w:val="•"/>
      <w:lvlJc w:val="left"/>
      <w:pPr>
        <w:ind w:left="2167" w:hanging="284"/>
      </w:pPr>
      <w:rPr>
        <w:rFonts w:hint="default"/>
        <w:lang w:val="ro-RO" w:eastAsia="en-US" w:bidi="ar-SA"/>
      </w:rPr>
    </w:lvl>
    <w:lvl w:ilvl="8" w:tplc="05ACEF9E">
      <w:numFmt w:val="bullet"/>
      <w:lvlText w:val="•"/>
      <w:lvlJc w:val="left"/>
      <w:pPr>
        <w:ind w:left="2422" w:hanging="284"/>
      </w:pPr>
      <w:rPr>
        <w:rFonts w:hint="default"/>
        <w:lang w:val="ro-RO" w:eastAsia="en-US" w:bidi="ar-SA"/>
      </w:rPr>
    </w:lvl>
  </w:abstractNum>
  <w:abstractNum w:abstractNumId="22" w15:restartNumberingAfterBreak="0">
    <w:nsid w:val="465B4C85"/>
    <w:multiLevelType w:val="hybridMultilevel"/>
    <w:tmpl w:val="04DA635C"/>
    <w:lvl w:ilvl="0" w:tplc="EB6AC2A6">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74E49B1"/>
    <w:multiLevelType w:val="hybridMultilevel"/>
    <w:tmpl w:val="AAA62730"/>
    <w:lvl w:ilvl="0" w:tplc="E89AF12C">
      <w:numFmt w:val="bullet"/>
      <w:lvlText w:val="—"/>
      <w:lvlJc w:val="left"/>
      <w:pPr>
        <w:ind w:left="393" w:hanging="284"/>
      </w:pPr>
      <w:rPr>
        <w:rFonts w:ascii="Cambria" w:eastAsia="Cambria" w:hAnsi="Cambria" w:cs="Cambria" w:hint="default"/>
        <w:w w:val="95"/>
        <w:sz w:val="19"/>
        <w:szCs w:val="19"/>
        <w:lang w:val="ro-RO" w:eastAsia="en-US" w:bidi="ar-SA"/>
      </w:rPr>
    </w:lvl>
    <w:lvl w:ilvl="1" w:tplc="AA5E76A2">
      <w:numFmt w:val="bullet"/>
      <w:lvlText w:val="•"/>
      <w:lvlJc w:val="left"/>
      <w:pPr>
        <w:ind w:left="701" w:hanging="284"/>
      </w:pPr>
      <w:rPr>
        <w:rFonts w:hint="default"/>
        <w:lang w:val="ro-RO" w:eastAsia="en-US" w:bidi="ar-SA"/>
      </w:rPr>
    </w:lvl>
    <w:lvl w:ilvl="2" w:tplc="8A182C94">
      <w:numFmt w:val="bullet"/>
      <w:lvlText w:val="•"/>
      <w:lvlJc w:val="left"/>
      <w:pPr>
        <w:ind w:left="1003" w:hanging="284"/>
      </w:pPr>
      <w:rPr>
        <w:rFonts w:hint="default"/>
        <w:lang w:val="ro-RO" w:eastAsia="en-US" w:bidi="ar-SA"/>
      </w:rPr>
    </w:lvl>
    <w:lvl w:ilvl="3" w:tplc="854ACE86">
      <w:numFmt w:val="bullet"/>
      <w:lvlText w:val="•"/>
      <w:lvlJc w:val="left"/>
      <w:pPr>
        <w:ind w:left="1304" w:hanging="284"/>
      </w:pPr>
      <w:rPr>
        <w:rFonts w:hint="default"/>
        <w:lang w:val="ro-RO" w:eastAsia="en-US" w:bidi="ar-SA"/>
      </w:rPr>
    </w:lvl>
    <w:lvl w:ilvl="4" w:tplc="9DB2342E">
      <w:numFmt w:val="bullet"/>
      <w:lvlText w:val="•"/>
      <w:lvlJc w:val="left"/>
      <w:pPr>
        <w:ind w:left="1606" w:hanging="284"/>
      </w:pPr>
      <w:rPr>
        <w:rFonts w:hint="default"/>
        <w:lang w:val="ro-RO" w:eastAsia="en-US" w:bidi="ar-SA"/>
      </w:rPr>
    </w:lvl>
    <w:lvl w:ilvl="5" w:tplc="1F041D20">
      <w:numFmt w:val="bullet"/>
      <w:lvlText w:val="•"/>
      <w:lvlJc w:val="left"/>
      <w:pPr>
        <w:ind w:left="1907" w:hanging="284"/>
      </w:pPr>
      <w:rPr>
        <w:rFonts w:hint="default"/>
        <w:lang w:val="ro-RO" w:eastAsia="en-US" w:bidi="ar-SA"/>
      </w:rPr>
    </w:lvl>
    <w:lvl w:ilvl="6" w:tplc="D3666F86">
      <w:numFmt w:val="bullet"/>
      <w:lvlText w:val="•"/>
      <w:lvlJc w:val="left"/>
      <w:pPr>
        <w:ind w:left="2209" w:hanging="284"/>
      </w:pPr>
      <w:rPr>
        <w:rFonts w:hint="default"/>
        <w:lang w:val="ro-RO" w:eastAsia="en-US" w:bidi="ar-SA"/>
      </w:rPr>
    </w:lvl>
    <w:lvl w:ilvl="7" w:tplc="CE06751E">
      <w:numFmt w:val="bullet"/>
      <w:lvlText w:val="•"/>
      <w:lvlJc w:val="left"/>
      <w:pPr>
        <w:ind w:left="2510" w:hanging="284"/>
      </w:pPr>
      <w:rPr>
        <w:rFonts w:hint="default"/>
        <w:lang w:val="ro-RO" w:eastAsia="en-US" w:bidi="ar-SA"/>
      </w:rPr>
    </w:lvl>
    <w:lvl w:ilvl="8" w:tplc="97B20476">
      <w:numFmt w:val="bullet"/>
      <w:lvlText w:val="•"/>
      <w:lvlJc w:val="left"/>
      <w:pPr>
        <w:ind w:left="2812" w:hanging="284"/>
      </w:pPr>
      <w:rPr>
        <w:rFonts w:hint="default"/>
        <w:lang w:val="ro-RO" w:eastAsia="en-US" w:bidi="ar-SA"/>
      </w:rPr>
    </w:lvl>
  </w:abstractNum>
  <w:abstractNum w:abstractNumId="24" w15:restartNumberingAfterBreak="0">
    <w:nsid w:val="4C6D45F5"/>
    <w:multiLevelType w:val="multilevel"/>
    <w:tmpl w:val="0ACCB62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D6A0DD5"/>
    <w:multiLevelType w:val="hybridMultilevel"/>
    <w:tmpl w:val="C2A4B570"/>
    <w:lvl w:ilvl="0" w:tplc="24EE2DB4">
      <w:numFmt w:val="bullet"/>
      <w:lvlText w:val="—"/>
      <w:lvlJc w:val="left"/>
      <w:pPr>
        <w:ind w:left="392" w:hanging="284"/>
      </w:pPr>
      <w:rPr>
        <w:rFonts w:ascii="Cambria" w:eastAsia="Cambria" w:hAnsi="Cambria" w:cs="Cambria" w:hint="default"/>
        <w:w w:val="95"/>
        <w:sz w:val="19"/>
        <w:szCs w:val="19"/>
        <w:lang w:val="ro-RO" w:eastAsia="en-US" w:bidi="ar-SA"/>
      </w:rPr>
    </w:lvl>
    <w:lvl w:ilvl="1" w:tplc="A2BA6048">
      <w:numFmt w:val="bullet"/>
      <w:lvlText w:val="•"/>
      <w:lvlJc w:val="left"/>
      <w:pPr>
        <w:ind w:left="653" w:hanging="284"/>
      </w:pPr>
      <w:rPr>
        <w:rFonts w:hint="default"/>
        <w:lang w:val="ro-RO" w:eastAsia="en-US" w:bidi="ar-SA"/>
      </w:rPr>
    </w:lvl>
    <w:lvl w:ilvl="2" w:tplc="14FC8E98">
      <w:numFmt w:val="bullet"/>
      <w:lvlText w:val="•"/>
      <w:lvlJc w:val="left"/>
      <w:pPr>
        <w:ind w:left="906" w:hanging="284"/>
      </w:pPr>
      <w:rPr>
        <w:rFonts w:hint="default"/>
        <w:lang w:val="ro-RO" w:eastAsia="en-US" w:bidi="ar-SA"/>
      </w:rPr>
    </w:lvl>
    <w:lvl w:ilvl="3" w:tplc="F7029A7C">
      <w:numFmt w:val="bullet"/>
      <w:lvlText w:val="•"/>
      <w:lvlJc w:val="left"/>
      <w:pPr>
        <w:ind w:left="1159" w:hanging="284"/>
      </w:pPr>
      <w:rPr>
        <w:rFonts w:hint="default"/>
        <w:lang w:val="ro-RO" w:eastAsia="en-US" w:bidi="ar-SA"/>
      </w:rPr>
    </w:lvl>
    <w:lvl w:ilvl="4" w:tplc="FCAE48C0">
      <w:numFmt w:val="bullet"/>
      <w:lvlText w:val="•"/>
      <w:lvlJc w:val="left"/>
      <w:pPr>
        <w:ind w:left="1413" w:hanging="284"/>
      </w:pPr>
      <w:rPr>
        <w:rFonts w:hint="default"/>
        <w:lang w:val="ro-RO" w:eastAsia="en-US" w:bidi="ar-SA"/>
      </w:rPr>
    </w:lvl>
    <w:lvl w:ilvl="5" w:tplc="5B3EEA92">
      <w:numFmt w:val="bullet"/>
      <w:lvlText w:val="•"/>
      <w:lvlJc w:val="left"/>
      <w:pPr>
        <w:ind w:left="1666" w:hanging="284"/>
      </w:pPr>
      <w:rPr>
        <w:rFonts w:hint="default"/>
        <w:lang w:val="ro-RO" w:eastAsia="en-US" w:bidi="ar-SA"/>
      </w:rPr>
    </w:lvl>
    <w:lvl w:ilvl="6" w:tplc="79D09054">
      <w:numFmt w:val="bullet"/>
      <w:lvlText w:val="•"/>
      <w:lvlJc w:val="left"/>
      <w:pPr>
        <w:ind w:left="1919" w:hanging="284"/>
      </w:pPr>
      <w:rPr>
        <w:rFonts w:hint="default"/>
        <w:lang w:val="ro-RO" w:eastAsia="en-US" w:bidi="ar-SA"/>
      </w:rPr>
    </w:lvl>
    <w:lvl w:ilvl="7" w:tplc="4AA2BF52">
      <w:numFmt w:val="bullet"/>
      <w:lvlText w:val="•"/>
      <w:lvlJc w:val="left"/>
      <w:pPr>
        <w:ind w:left="2173" w:hanging="284"/>
      </w:pPr>
      <w:rPr>
        <w:rFonts w:hint="default"/>
        <w:lang w:val="ro-RO" w:eastAsia="en-US" w:bidi="ar-SA"/>
      </w:rPr>
    </w:lvl>
    <w:lvl w:ilvl="8" w:tplc="3F889766">
      <w:numFmt w:val="bullet"/>
      <w:lvlText w:val="•"/>
      <w:lvlJc w:val="left"/>
      <w:pPr>
        <w:ind w:left="2426" w:hanging="284"/>
      </w:pPr>
      <w:rPr>
        <w:rFonts w:hint="default"/>
        <w:lang w:val="ro-RO" w:eastAsia="en-US" w:bidi="ar-SA"/>
      </w:rPr>
    </w:lvl>
  </w:abstractNum>
  <w:abstractNum w:abstractNumId="26" w15:restartNumberingAfterBreak="0">
    <w:nsid w:val="530A7984"/>
    <w:multiLevelType w:val="hybridMultilevel"/>
    <w:tmpl w:val="327AD0D4"/>
    <w:lvl w:ilvl="0" w:tplc="0E1E09C4">
      <w:numFmt w:val="bullet"/>
      <w:lvlText w:val="—"/>
      <w:lvlJc w:val="left"/>
      <w:pPr>
        <w:ind w:left="393" w:hanging="284"/>
      </w:pPr>
      <w:rPr>
        <w:rFonts w:ascii="Cambria" w:eastAsia="Cambria" w:hAnsi="Cambria" w:cs="Cambria" w:hint="default"/>
        <w:w w:val="95"/>
        <w:sz w:val="19"/>
        <w:szCs w:val="19"/>
        <w:lang w:val="ro-RO" w:eastAsia="en-US" w:bidi="ar-SA"/>
      </w:rPr>
    </w:lvl>
    <w:lvl w:ilvl="1" w:tplc="F41C636A">
      <w:numFmt w:val="bullet"/>
      <w:lvlText w:val="•"/>
      <w:lvlJc w:val="left"/>
      <w:pPr>
        <w:ind w:left="673" w:hanging="284"/>
      </w:pPr>
      <w:rPr>
        <w:rFonts w:hint="default"/>
        <w:lang w:val="ro-RO" w:eastAsia="en-US" w:bidi="ar-SA"/>
      </w:rPr>
    </w:lvl>
    <w:lvl w:ilvl="2" w:tplc="61509850">
      <w:numFmt w:val="bullet"/>
      <w:lvlText w:val="•"/>
      <w:lvlJc w:val="left"/>
      <w:pPr>
        <w:ind w:left="946" w:hanging="284"/>
      </w:pPr>
      <w:rPr>
        <w:rFonts w:hint="default"/>
        <w:lang w:val="ro-RO" w:eastAsia="en-US" w:bidi="ar-SA"/>
      </w:rPr>
    </w:lvl>
    <w:lvl w:ilvl="3" w:tplc="CB1A35D0">
      <w:numFmt w:val="bullet"/>
      <w:lvlText w:val="•"/>
      <w:lvlJc w:val="left"/>
      <w:pPr>
        <w:ind w:left="1219" w:hanging="284"/>
      </w:pPr>
      <w:rPr>
        <w:rFonts w:hint="default"/>
        <w:lang w:val="ro-RO" w:eastAsia="en-US" w:bidi="ar-SA"/>
      </w:rPr>
    </w:lvl>
    <w:lvl w:ilvl="4" w:tplc="F61295FC">
      <w:numFmt w:val="bullet"/>
      <w:lvlText w:val="•"/>
      <w:lvlJc w:val="left"/>
      <w:pPr>
        <w:ind w:left="1492" w:hanging="284"/>
      </w:pPr>
      <w:rPr>
        <w:rFonts w:hint="default"/>
        <w:lang w:val="ro-RO" w:eastAsia="en-US" w:bidi="ar-SA"/>
      </w:rPr>
    </w:lvl>
    <w:lvl w:ilvl="5" w:tplc="48D448CC">
      <w:numFmt w:val="bullet"/>
      <w:lvlText w:val="•"/>
      <w:lvlJc w:val="left"/>
      <w:pPr>
        <w:ind w:left="1765" w:hanging="284"/>
      </w:pPr>
      <w:rPr>
        <w:rFonts w:hint="default"/>
        <w:lang w:val="ro-RO" w:eastAsia="en-US" w:bidi="ar-SA"/>
      </w:rPr>
    </w:lvl>
    <w:lvl w:ilvl="6" w:tplc="0F6C29AE">
      <w:numFmt w:val="bullet"/>
      <w:lvlText w:val="•"/>
      <w:lvlJc w:val="left"/>
      <w:pPr>
        <w:ind w:left="2038" w:hanging="284"/>
      </w:pPr>
      <w:rPr>
        <w:rFonts w:hint="default"/>
        <w:lang w:val="ro-RO" w:eastAsia="en-US" w:bidi="ar-SA"/>
      </w:rPr>
    </w:lvl>
    <w:lvl w:ilvl="7" w:tplc="3C40C83A">
      <w:numFmt w:val="bullet"/>
      <w:lvlText w:val="•"/>
      <w:lvlJc w:val="left"/>
      <w:pPr>
        <w:ind w:left="2311" w:hanging="284"/>
      </w:pPr>
      <w:rPr>
        <w:rFonts w:hint="default"/>
        <w:lang w:val="ro-RO" w:eastAsia="en-US" w:bidi="ar-SA"/>
      </w:rPr>
    </w:lvl>
    <w:lvl w:ilvl="8" w:tplc="D2E2BD88">
      <w:numFmt w:val="bullet"/>
      <w:lvlText w:val="•"/>
      <w:lvlJc w:val="left"/>
      <w:pPr>
        <w:ind w:left="2584" w:hanging="284"/>
      </w:pPr>
      <w:rPr>
        <w:rFonts w:hint="default"/>
        <w:lang w:val="ro-RO" w:eastAsia="en-US" w:bidi="ar-SA"/>
      </w:rPr>
    </w:lvl>
  </w:abstractNum>
  <w:abstractNum w:abstractNumId="27" w15:restartNumberingAfterBreak="0">
    <w:nsid w:val="58130786"/>
    <w:multiLevelType w:val="hybridMultilevel"/>
    <w:tmpl w:val="0E28647A"/>
    <w:lvl w:ilvl="0" w:tplc="41EA3D46">
      <w:start w:val="4"/>
      <w:numFmt w:val="bullet"/>
      <w:lvlText w:val="-"/>
      <w:lvlJc w:val="left"/>
      <w:pPr>
        <w:ind w:left="927" w:hanging="360"/>
      </w:pPr>
      <w:rPr>
        <w:rFonts w:ascii="Aptos" w:eastAsiaTheme="minorHAnsi" w:hAnsi="Aptos"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15:restartNumberingAfterBreak="0">
    <w:nsid w:val="5BA51B21"/>
    <w:multiLevelType w:val="hybridMultilevel"/>
    <w:tmpl w:val="00CE5288"/>
    <w:lvl w:ilvl="0" w:tplc="9FC86222">
      <w:numFmt w:val="bullet"/>
      <w:lvlText w:val="—"/>
      <w:lvlJc w:val="left"/>
      <w:pPr>
        <w:ind w:left="393" w:hanging="284"/>
      </w:pPr>
      <w:rPr>
        <w:rFonts w:ascii="Cambria" w:eastAsia="Cambria" w:hAnsi="Cambria" w:cs="Cambria" w:hint="default"/>
        <w:w w:val="95"/>
        <w:sz w:val="19"/>
        <w:szCs w:val="19"/>
        <w:lang w:val="ro-RO" w:eastAsia="en-US" w:bidi="ar-SA"/>
      </w:rPr>
    </w:lvl>
    <w:lvl w:ilvl="1" w:tplc="2A3C82AA">
      <w:numFmt w:val="bullet"/>
      <w:lvlText w:val="•"/>
      <w:lvlJc w:val="left"/>
      <w:pPr>
        <w:ind w:left="1045" w:hanging="284"/>
      </w:pPr>
      <w:rPr>
        <w:rFonts w:hint="default"/>
        <w:lang w:val="ro-RO" w:eastAsia="en-US" w:bidi="ar-SA"/>
      </w:rPr>
    </w:lvl>
    <w:lvl w:ilvl="2" w:tplc="28C68A58">
      <w:numFmt w:val="bullet"/>
      <w:lvlText w:val="•"/>
      <w:lvlJc w:val="left"/>
      <w:pPr>
        <w:ind w:left="1691" w:hanging="284"/>
      </w:pPr>
      <w:rPr>
        <w:rFonts w:hint="default"/>
        <w:lang w:val="ro-RO" w:eastAsia="en-US" w:bidi="ar-SA"/>
      </w:rPr>
    </w:lvl>
    <w:lvl w:ilvl="3" w:tplc="B3D8F4AA">
      <w:numFmt w:val="bullet"/>
      <w:lvlText w:val="•"/>
      <w:lvlJc w:val="left"/>
      <w:pPr>
        <w:ind w:left="2337" w:hanging="284"/>
      </w:pPr>
      <w:rPr>
        <w:rFonts w:hint="default"/>
        <w:lang w:val="ro-RO" w:eastAsia="en-US" w:bidi="ar-SA"/>
      </w:rPr>
    </w:lvl>
    <w:lvl w:ilvl="4" w:tplc="D8B65D98">
      <w:numFmt w:val="bullet"/>
      <w:lvlText w:val="•"/>
      <w:lvlJc w:val="left"/>
      <w:pPr>
        <w:ind w:left="2983" w:hanging="284"/>
      </w:pPr>
      <w:rPr>
        <w:rFonts w:hint="default"/>
        <w:lang w:val="ro-RO" w:eastAsia="en-US" w:bidi="ar-SA"/>
      </w:rPr>
    </w:lvl>
    <w:lvl w:ilvl="5" w:tplc="2B664D4C">
      <w:numFmt w:val="bullet"/>
      <w:lvlText w:val="•"/>
      <w:lvlJc w:val="left"/>
      <w:pPr>
        <w:ind w:left="3628" w:hanging="284"/>
      </w:pPr>
      <w:rPr>
        <w:rFonts w:hint="default"/>
        <w:lang w:val="ro-RO" w:eastAsia="en-US" w:bidi="ar-SA"/>
      </w:rPr>
    </w:lvl>
    <w:lvl w:ilvl="6" w:tplc="C2A603C4">
      <w:numFmt w:val="bullet"/>
      <w:lvlText w:val="•"/>
      <w:lvlJc w:val="left"/>
      <w:pPr>
        <w:ind w:left="4274" w:hanging="284"/>
      </w:pPr>
      <w:rPr>
        <w:rFonts w:hint="default"/>
        <w:lang w:val="ro-RO" w:eastAsia="en-US" w:bidi="ar-SA"/>
      </w:rPr>
    </w:lvl>
    <w:lvl w:ilvl="7" w:tplc="B0F2AA30">
      <w:numFmt w:val="bullet"/>
      <w:lvlText w:val="•"/>
      <w:lvlJc w:val="left"/>
      <w:pPr>
        <w:ind w:left="4920" w:hanging="284"/>
      </w:pPr>
      <w:rPr>
        <w:rFonts w:hint="default"/>
        <w:lang w:val="ro-RO" w:eastAsia="en-US" w:bidi="ar-SA"/>
      </w:rPr>
    </w:lvl>
    <w:lvl w:ilvl="8" w:tplc="9716ACB6">
      <w:numFmt w:val="bullet"/>
      <w:lvlText w:val="•"/>
      <w:lvlJc w:val="left"/>
      <w:pPr>
        <w:ind w:left="5566" w:hanging="284"/>
      </w:pPr>
      <w:rPr>
        <w:rFonts w:hint="default"/>
        <w:lang w:val="ro-RO" w:eastAsia="en-US" w:bidi="ar-SA"/>
      </w:rPr>
    </w:lvl>
  </w:abstractNum>
  <w:abstractNum w:abstractNumId="29" w15:restartNumberingAfterBreak="0">
    <w:nsid w:val="60195C8F"/>
    <w:multiLevelType w:val="hybridMultilevel"/>
    <w:tmpl w:val="4C0A7512"/>
    <w:lvl w:ilvl="0" w:tplc="C3FC15FA">
      <w:numFmt w:val="bullet"/>
      <w:lvlText w:val="—"/>
      <w:lvlJc w:val="left"/>
      <w:pPr>
        <w:ind w:left="393" w:hanging="284"/>
      </w:pPr>
      <w:rPr>
        <w:rFonts w:ascii="Cambria" w:eastAsia="Cambria" w:hAnsi="Cambria" w:cs="Cambria" w:hint="default"/>
        <w:w w:val="95"/>
        <w:sz w:val="19"/>
        <w:szCs w:val="19"/>
        <w:lang w:val="ro-RO" w:eastAsia="en-US" w:bidi="ar-SA"/>
      </w:rPr>
    </w:lvl>
    <w:lvl w:ilvl="1" w:tplc="6284B80C">
      <w:numFmt w:val="bullet"/>
      <w:lvlText w:val="•"/>
      <w:lvlJc w:val="left"/>
      <w:pPr>
        <w:ind w:left="1045" w:hanging="284"/>
      </w:pPr>
      <w:rPr>
        <w:rFonts w:hint="default"/>
        <w:lang w:val="ro-RO" w:eastAsia="en-US" w:bidi="ar-SA"/>
      </w:rPr>
    </w:lvl>
    <w:lvl w:ilvl="2" w:tplc="50F2B01C">
      <w:numFmt w:val="bullet"/>
      <w:lvlText w:val="•"/>
      <w:lvlJc w:val="left"/>
      <w:pPr>
        <w:ind w:left="1691" w:hanging="284"/>
      </w:pPr>
      <w:rPr>
        <w:rFonts w:hint="default"/>
        <w:lang w:val="ro-RO" w:eastAsia="en-US" w:bidi="ar-SA"/>
      </w:rPr>
    </w:lvl>
    <w:lvl w:ilvl="3" w:tplc="C66CC12C">
      <w:numFmt w:val="bullet"/>
      <w:lvlText w:val="•"/>
      <w:lvlJc w:val="left"/>
      <w:pPr>
        <w:ind w:left="2337" w:hanging="284"/>
      </w:pPr>
      <w:rPr>
        <w:rFonts w:hint="default"/>
        <w:lang w:val="ro-RO" w:eastAsia="en-US" w:bidi="ar-SA"/>
      </w:rPr>
    </w:lvl>
    <w:lvl w:ilvl="4" w:tplc="47D64D02">
      <w:numFmt w:val="bullet"/>
      <w:lvlText w:val="•"/>
      <w:lvlJc w:val="left"/>
      <w:pPr>
        <w:ind w:left="2983" w:hanging="284"/>
      </w:pPr>
      <w:rPr>
        <w:rFonts w:hint="default"/>
        <w:lang w:val="ro-RO" w:eastAsia="en-US" w:bidi="ar-SA"/>
      </w:rPr>
    </w:lvl>
    <w:lvl w:ilvl="5" w:tplc="C1DCD172">
      <w:numFmt w:val="bullet"/>
      <w:lvlText w:val="•"/>
      <w:lvlJc w:val="left"/>
      <w:pPr>
        <w:ind w:left="3628" w:hanging="284"/>
      </w:pPr>
      <w:rPr>
        <w:rFonts w:hint="default"/>
        <w:lang w:val="ro-RO" w:eastAsia="en-US" w:bidi="ar-SA"/>
      </w:rPr>
    </w:lvl>
    <w:lvl w:ilvl="6" w:tplc="901E3826">
      <w:numFmt w:val="bullet"/>
      <w:lvlText w:val="•"/>
      <w:lvlJc w:val="left"/>
      <w:pPr>
        <w:ind w:left="4274" w:hanging="284"/>
      </w:pPr>
      <w:rPr>
        <w:rFonts w:hint="default"/>
        <w:lang w:val="ro-RO" w:eastAsia="en-US" w:bidi="ar-SA"/>
      </w:rPr>
    </w:lvl>
    <w:lvl w:ilvl="7" w:tplc="8CC027DA">
      <w:numFmt w:val="bullet"/>
      <w:lvlText w:val="•"/>
      <w:lvlJc w:val="left"/>
      <w:pPr>
        <w:ind w:left="4920" w:hanging="284"/>
      </w:pPr>
      <w:rPr>
        <w:rFonts w:hint="default"/>
        <w:lang w:val="ro-RO" w:eastAsia="en-US" w:bidi="ar-SA"/>
      </w:rPr>
    </w:lvl>
    <w:lvl w:ilvl="8" w:tplc="49886C8A">
      <w:numFmt w:val="bullet"/>
      <w:lvlText w:val="•"/>
      <w:lvlJc w:val="left"/>
      <w:pPr>
        <w:ind w:left="5566" w:hanging="284"/>
      </w:pPr>
      <w:rPr>
        <w:rFonts w:hint="default"/>
        <w:lang w:val="ro-RO" w:eastAsia="en-US" w:bidi="ar-SA"/>
      </w:rPr>
    </w:lvl>
  </w:abstractNum>
  <w:abstractNum w:abstractNumId="30" w15:restartNumberingAfterBreak="0">
    <w:nsid w:val="629F2D09"/>
    <w:multiLevelType w:val="hybridMultilevel"/>
    <w:tmpl w:val="E47CF910"/>
    <w:lvl w:ilvl="0" w:tplc="5C489770">
      <w:numFmt w:val="bullet"/>
      <w:lvlText w:val="—"/>
      <w:lvlJc w:val="left"/>
      <w:pPr>
        <w:ind w:left="393" w:hanging="284"/>
      </w:pPr>
      <w:rPr>
        <w:rFonts w:ascii="Cambria" w:eastAsia="Cambria" w:hAnsi="Cambria" w:cs="Cambria" w:hint="default"/>
        <w:w w:val="95"/>
        <w:sz w:val="19"/>
        <w:szCs w:val="19"/>
        <w:lang w:val="ro-RO" w:eastAsia="en-US" w:bidi="ar-SA"/>
      </w:rPr>
    </w:lvl>
    <w:lvl w:ilvl="1" w:tplc="23D05B86">
      <w:numFmt w:val="bullet"/>
      <w:lvlText w:val="•"/>
      <w:lvlJc w:val="left"/>
      <w:pPr>
        <w:ind w:left="1045" w:hanging="284"/>
      </w:pPr>
      <w:rPr>
        <w:rFonts w:hint="default"/>
        <w:lang w:val="ro-RO" w:eastAsia="en-US" w:bidi="ar-SA"/>
      </w:rPr>
    </w:lvl>
    <w:lvl w:ilvl="2" w:tplc="7AA0D33C">
      <w:numFmt w:val="bullet"/>
      <w:lvlText w:val="•"/>
      <w:lvlJc w:val="left"/>
      <w:pPr>
        <w:ind w:left="1691" w:hanging="284"/>
      </w:pPr>
      <w:rPr>
        <w:rFonts w:hint="default"/>
        <w:lang w:val="ro-RO" w:eastAsia="en-US" w:bidi="ar-SA"/>
      </w:rPr>
    </w:lvl>
    <w:lvl w:ilvl="3" w:tplc="543287F4">
      <w:numFmt w:val="bullet"/>
      <w:lvlText w:val="•"/>
      <w:lvlJc w:val="left"/>
      <w:pPr>
        <w:ind w:left="2337" w:hanging="284"/>
      </w:pPr>
      <w:rPr>
        <w:rFonts w:hint="default"/>
        <w:lang w:val="ro-RO" w:eastAsia="en-US" w:bidi="ar-SA"/>
      </w:rPr>
    </w:lvl>
    <w:lvl w:ilvl="4" w:tplc="02FE0842">
      <w:numFmt w:val="bullet"/>
      <w:lvlText w:val="•"/>
      <w:lvlJc w:val="left"/>
      <w:pPr>
        <w:ind w:left="2983" w:hanging="284"/>
      </w:pPr>
      <w:rPr>
        <w:rFonts w:hint="default"/>
        <w:lang w:val="ro-RO" w:eastAsia="en-US" w:bidi="ar-SA"/>
      </w:rPr>
    </w:lvl>
    <w:lvl w:ilvl="5" w:tplc="0C8474CE">
      <w:numFmt w:val="bullet"/>
      <w:lvlText w:val="•"/>
      <w:lvlJc w:val="left"/>
      <w:pPr>
        <w:ind w:left="3628" w:hanging="284"/>
      </w:pPr>
      <w:rPr>
        <w:rFonts w:hint="default"/>
        <w:lang w:val="ro-RO" w:eastAsia="en-US" w:bidi="ar-SA"/>
      </w:rPr>
    </w:lvl>
    <w:lvl w:ilvl="6" w:tplc="98EC1ABC">
      <w:numFmt w:val="bullet"/>
      <w:lvlText w:val="•"/>
      <w:lvlJc w:val="left"/>
      <w:pPr>
        <w:ind w:left="4274" w:hanging="284"/>
      </w:pPr>
      <w:rPr>
        <w:rFonts w:hint="default"/>
        <w:lang w:val="ro-RO" w:eastAsia="en-US" w:bidi="ar-SA"/>
      </w:rPr>
    </w:lvl>
    <w:lvl w:ilvl="7" w:tplc="F9AE4A1E">
      <w:numFmt w:val="bullet"/>
      <w:lvlText w:val="•"/>
      <w:lvlJc w:val="left"/>
      <w:pPr>
        <w:ind w:left="4920" w:hanging="284"/>
      </w:pPr>
      <w:rPr>
        <w:rFonts w:hint="default"/>
        <w:lang w:val="ro-RO" w:eastAsia="en-US" w:bidi="ar-SA"/>
      </w:rPr>
    </w:lvl>
    <w:lvl w:ilvl="8" w:tplc="E51AD644">
      <w:numFmt w:val="bullet"/>
      <w:lvlText w:val="•"/>
      <w:lvlJc w:val="left"/>
      <w:pPr>
        <w:ind w:left="5566" w:hanging="284"/>
      </w:pPr>
      <w:rPr>
        <w:rFonts w:hint="default"/>
        <w:lang w:val="ro-RO" w:eastAsia="en-US" w:bidi="ar-SA"/>
      </w:rPr>
    </w:lvl>
  </w:abstractNum>
  <w:abstractNum w:abstractNumId="31" w15:restartNumberingAfterBreak="0">
    <w:nsid w:val="65F949C1"/>
    <w:multiLevelType w:val="hybridMultilevel"/>
    <w:tmpl w:val="19B808E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E564C2C">
      <w:start w:val="1"/>
      <w:numFmt w:val="decimal"/>
      <w:lvlText w:val="%3."/>
      <w:lvlJc w:val="left"/>
      <w:pPr>
        <w:ind w:left="2340" w:hanging="360"/>
      </w:pPr>
      <w:rPr>
        <w:rFonts w:eastAsia="Times New Roman"/>
        <w:b/>
        <w:color w:val="000000"/>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725490F"/>
    <w:multiLevelType w:val="hybridMultilevel"/>
    <w:tmpl w:val="21BC7AE4"/>
    <w:lvl w:ilvl="0" w:tplc="EBBC38E0">
      <w:numFmt w:val="bullet"/>
      <w:lvlText w:val="—"/>
      <w:lvlJc w:val="left"/>
      <w:pPr>
        <w:ind w:left="393" w:hanging="284"/>
      </w:pPr>
      <w:rPr>
        <w:rFonts w:ascii="Cambria" w:eastAsia="Cambria" w:hAnsi="Cambria" w:cs="Cambria" w:hint="default"/>
        <w:w w:val="95"/>
        <w:sz w:val="19"/>
        <w:szCs w:val="19"/>
        <w:lang w:val="ro-RO" w:eastAsia="en-US" w:bidi="ar-SA"/>
      </w:rPr>
    </w:lvl>
    <w:lvl w:ilvl="1" w:tplc="5FC6C67A">
      <w:numFmt w:val="bullet"/>
      <w:lvlText w:val="•"/>
      <w:lvlJc w:val="left"/>
      <w:pPr>
        <w:ind w:left="653" w:hanging="284"/>
      </w:pPr>
      <w:rPr>
        <w:rFonts w:hint="default"/>
        <w:lang w:val="ro-RO" w:eastAsia="en-US" w:bidi="ar-SA"/>
      </w:rPr>
    </w:lvl>
    <w:lvl w:ilvl="2" w:tplc="F1141BAC">
      <w:numFmt w:val="bullet"/>
      <w:lvlText w:val="•"/>
      <w:lvlJc w:val="left"/>
      <w:pPr>
        <w:ind w:left="906" w:hanging="284"/>
      </w:pPr>
      <w:rPr>
        <w:rFonts w:hint="default"/>
        <w:lang w:val="ro-RO" w:eastAsia="en-US" w:bidi="ar-SA"/>
      </w:rPr>
    </w:lvl>
    <w:lvl w:ilvl="3" w:tplc="DB3045F0">
      <w:numFmt w:val="bullet"/>
      <w:lvlText w:val="•"/>
      <w:lvlJc w:val="left"/>
      <w:pPr>
        <w:ind w:left="1159" w:hanging="284"/>
      </w:pPr>
      <w:rPr>
        <w:rFonts w:hint="default"/>
        <w:lang w:val="ro-RO" w:eastAsia="en-US" w:bidi="ar-SA"/>
      </w:rPr>
    </w:lvl>
    <w:lvl w:ilvl="4" w:tplc="65BAF1B0">
      <w:numFmt w:val="bullet"/>
      <w:lvlText w:val="•"/>
      <w:lvlJc w:val="left"/>
      <w:pPr>
        <w:ind w:left="1413" w:hanging="284"/>
      </w:pPr>
      <w:rPr>
        <w:rFonts w:hint="default"/>
        <w:lang w:val="ro-RO" w:eastAsia="en-US" w:bidi="ar-SA"/>
      </w:rPr>
    </w:lvl>
    <w:lvl w:ilvl="5" w:tplc="AEB839AA">
      <w:numFmt w:val="bullet"/>
      <w:lvlText w:val="•"/>
      <w:lvlJc w:val="left"/>
      <w:pPr>
        <w:ind w:left="1666" w:hanging="284"/>
      </w:pPr>
      <w:rPr>
        <w:rFonts w:hint="default"/>
        <w:lang w:val="ro-RO" w:eastAsia="en-US" w:bidi="ar-SA"/>
      </w:rPr>
    </w:lvl>
    <w:lvl w:ilvl="6" w:tplc="AF6A26BA">
      <w:numFmt w:val="bullet"/>
      <w:lvlText w:val="•"/>
      <w:lvlJc w:val="left"/>
      <w:pPr>
        <w:ind w:left="1919" w:hanging="284"/>
      </w:pPr>
      <w:rPr>
        <w:rFonts w:hint="default"/>
        <w:lang w:val="ro-RO" w:eastAsia="en-US" w:bidi="ar-SA"/>
      </w:rPr>
    </w:lvl>
    <w:lvl w:ilvl="7" w:tplc="0D7A6E0E">
      <w:numFmt w:val="bullet"/>
      <w:lvlText w:val="•"/>
      <w:lvlJc w:val="left"/>
      <w:pPr>
        <w:ind w:left="2173" w:hanging="284"/>
      </w:pPr>
      <w:rPr>
        <w:rFonts w:hint="default"/>
        <w:lang w:val="ro-RO" w:eastAsia="en-US" w:bidi="ar-SA"/>
      </w:rPr>
    </w:lvl>
    <w:lvl w:ilvl="8" w:tplc="A1D87C72">
      <w:numFmt w:val="bullet"/>
      <w:lvlText w:val="•"/>
      <w:lvlJc w:val="left"/>
      <w:pPr>
        <w:ind w:left="2426" w:hanging="284"/>
      </w:pPr>
      <w:rPr>
        <w:rFonts w:hint="default"/>
        <w:lang w:val="ro-RO" w:eastAsia="en-US" w:bidi="ar-SA"/>
      </w:rPr>
    </w:lvl>
  </w:abstractNum>
  <w:abstractNum w:abstractNumId="33" w15:restartNumberingAfterBreak="0">
    <w:nsid w:val="6A505623"/>
    <w:multiLevelType w:val="hybridMultilevel"/>
    <w:tmpl w:val="AE660AAE"/>
    <w:lvl w:ilvl="0" w:tplc="2E84D13A">
      <w:numFmt w:val="bullet"/>
      <w:lvlText w:val="—"/>
      <w:lvlJc w:val="left"/>
      <w:pPr>
        <w:ind w:left="392" w:hanging="284"/>
      </w:pPr>
      <w:rPr>
        <w:rFonts w:ascii="Cambria" w:eastAsia="Cambria" w:hAnsi="Cambria" w:cs="Cambria" w:hint="default"/>
        <w:w w:val="95"/>
        <w:sz w:val="19"/>
        <w:szCs w:val="19"/>
        <w:lang w:val="ro-RO" w:eastAsia="en-US" w:bidi="ar-SA"/>
      </w:rPr>
    </w:lvl>
    <w:lvl w:ilvl="1" w:tplc="396C64A4">
      <w:numFmt w:val="bullet"/>
      <w:lvlText w:val="•"/>
      <w:lvlJc w:val="left"/>
      <w:pPr>
        <w:ind w:left="653" w:hanging="284"/>
      </w:pPr>
      <w:rPr>
        <w:rFonts w:hint="default"/>
        <w:lang w:val="ro-RO" w:eastAsia="en-US" w:bidi="ar-SA"/>
      </w:rPr>
    </w:lvl>
    <w:lvl w:ilvl="2" w:tplc="7734819C">
      <w:numFmt w:val="bullet"/>
      <w:lvlText w:val="•"/>
      <w:lvlJc w:val="left"/>
      <w:pPr>
        <w:ind w:left="906" w:hanging="284"/>
      </w:pPr>
      <w:rPr>
        <w:rFonts w:hint="default"/>
        <w:lang w:val="ro-RO" w:eastAsia="en-US" w:bidi="ar-SA"/>
      </w:rPr>
    </w:lvl>
    <w:lvl w:ilvl="3" w:tplc="ACA6DE48">
      <w:numFmt w:val="bullet"/>
      <w:lvlText w:val="•"/>
      <w:lvlJc w:val="left"/>
      <w:pPr>
        <w:ind w:left="1159" w:hanging="284"/>
      </w:pPr>
      <w:rPr>
        <w:rFonts w:hint="default"/>
        <w:lang w:val="ro-RO" w:eastAsia="en-US" w:bidi="ar-SA"/>
      </w:rPr>
    </w:lvl>
    <w:lvl w:ilvl="4" w:tplc="08D891F0">
      <w:numFmt w:val="bullet"/>
      <w:lvlText w:val="•"/>
      <w:lvlJc w:val="left"/>
      <w:pPr>
        <w:ind w:left="1413" w:hanging="284"/>
      </w:pPr>
      <w:rPr>
        <w:rFonts w:hint="default"/>
        <w:lang w:val="ro-RO" w:eastAsia="en-US" w:bidi="ar-SA"/>
      </w:rPr>
    </w:lvl>
    <w:lvl w:ilvl="5" w:tplc="3438A43C">
      <w:numFmt w:val="bullet"/>
      <w:lvlText w:val="•"/>
      <w:lvlJc w:val="left"/>
      <w:pPr>
        <w:ind w:left="1666" w:hanging="284"/>
      </w:pPr>
      <w:rPr>
        <w:rFonts w:hint="default"/>
        <w:lang w:val="ro-RO" w:eastAsia="en-US" w:bidi="ar-SA"/>
      </w:rPr>
    </w:lvl>
    <w:lvl w:ilvl="6" w:tplc="1136A6C6">
      <w:numFmt w:val="bullet"/>
      <w:lvlText w:val="•"/>
      <w:lvlJc w:val="left"/>
      <w:pPr>
        <w:ind w:left="1919" w:hanging="284"/>
      </w:pPr>
      <w:rPr>
        <w:rFonts w:hint="default"/>
        <w:lang w:val="ro-RO" w:eastAsia="en-US" w:bidi="ar-SA"/>
      </w:rPr>
    </w:lvl>
    <w:lvl w:ilvl="7" w:tplc="6A162442">
      <w:numFmt w:val="bullet"/>
      <w:lvlText w:val="•"/>
      <w:lvlJc w:val="left"/>
      <w:pPr>
        <w:ind w:left="2173" w:hanging="284"/>
      </w:pPr>
      <w:rPr>
        <w:rFonts w:hint="default"/>
        <w:lang w:val="ro-RO" w:eastAsia="en-US" w:bidi="ar-SA"/>
      </w:rPr>
    </w:lvl>
    <w:lvl w:ilvl="8" w:tplc="5F68B4F2">
      <w:numFmt w:val="bullet"/>
      <w:lvlText w:val="•"/>
      <w:lvlJc w:val="left"/>
      <w:pPr>
        <w:ind w:left="2426" w:hanging="284"/>
      </w:pPr>
      <w:rPr>
        <w:rFonts w:hint="default"/>
        <w:lang w:val="ro-RO" w:eastAsia="en-US" w:bidi="ar-SA"/>
      </w:rPr>
    </w:lvl>
  </w:abstractNum>
  <w:abstractNum w:abstractNumId="34" w15:restartNumberingAfterBreak="0">
    <w:nsid w:val="6DC03DAF"/>
    <w:multiLevelType w:val="hybridMultilevel"/>
    <w:tmpl w:val="3FE484F6"/>
    <w:lvl w:ilvl="0" w:tplc="320C8076">
      <w:numFmt w:val="bullet"/>
      <w:lvlText w:val="—"/>
      <w:lvlJc w:val="left"/>
      <w:pPr>
        <w:ind w:left="393" w:hanging="284"/>
      </w:pPr>
      <w:rPr>
        <w:rFonts w:ascii="Cambria" w:eastAsia="Cambria" w:hAnsi="Cambria" w:cs="Cambria" w:hint="default"/>
        <w:w w:val="95"/>
        <w:sz w:val="19"/>
        <w:szCs w:val="19"/>
        <w:lang w:val="ro-RO" w:eastAsia="en-US" w:bidi="ar-SA"/>
      </w:rPr>
    </w:lvl>
    <w:lvl w:ilvl="1" w:tplc="A23E90EC">
      <w:numFmt w:val="bullet"/>
      <w:lvlText w:val="•"/>
      <w:lvlJc w:val="left"/>
      <w:pPr>
        <w:ind w:left="1045" w:hanging="284"/>
      </w:pPr>
      <w:rPr>
        <w:rFonts w:hint="default"/>
        <w:lang w:val="ro-RO" w:eastAsia="en-US" w:bidi="ar-SA"/>
      </w:rPr>
    </w:lvl>
    <w:lvl w:ilvl="2" w:tplc="29A86E78">
      <w:numFmt w:val="bullet"/>
      <w:lvlText w:val="•"/>
      <w:lvlJc w:val="left"/>
      <w:pPr>
        <w:ind w:left="1691" w:hanging="284"/>
      </w:pPr>
      <w:rPr>
        <w:rFonts w:hint="default"/>
        <w:lang w:val="ro-RO" w:eastAsia="en-US" w:bidi="ar-SA"/>
      </w:rPr>
    </w:lvl>
    <w:lvl w:ilvl="3" w:tplc="638EA906">
      <w:numFmt w:val="bullet"/>
      <w:lvlText w:val="•"/>
      <w:lvlJc w:val="left"/>
      <w:pPr>
        <w:ind w:left="2337" w:hanging="284"/>
      </w:pPr>
      <w:rPr>
        <w:rFonts w:hint="default"/>
        <w:lang w:val="ro-RO" w:eastAsia="en-US" w:bidi="ar-SA"/>
      </w:rPr>
    </w:lvl>
    <w:lvl w:ilvl="4" w:tplc="C3343CA8">
      <w:numFmt w:val="bullet"/>
      <w:lvlText w:val="•"/>
      <w:lvlJc w:val="left"/>
      <w:pPr>
        <w:ind w:left="2983" w:hanging="284"/>
      </w:pPr>
      <w:rPr>
        <w:rFonts w:hint="default"/>
        <w:lang w:val="ro-RO" w:eastAsia="en-US" w:bidi="ar-SA"/>
      </w:rPr>
    </w:lvl>
    <w:lvl w:ilvl="5" w:tplc="87589B8E">
      <w:numFmt w:val="bullet"/>
      <w:lvlText w:val="•"/>
      <w:lvlJc w:val="left"/>
      <w:pPr>
        <w:ind w:left="3628" w:hanging="284"/>
      </w:pPr>
      <w:rPr>
        <w:rFonts w:hint="default"/>
        <w:lang w:val="ro-RO" w:eastAsia="en-US" w:bidi="ar-SA"/>
      </w:rPr>
    </w:lvl>
    <w:lvl w:ilvl="6" w:tplc="151C147C">
      <w:numFmt w:val="bullet"/>
      <w:lvlText w:val="•"/>
      <w:lvlJc w:val="left"/>
      <w:pPr>
        <w:ind w:left="4274" w:hanging="284"/>
      </w:pPr>
      <w:rPr>
        <w:rFonts w:hint="default"/>
        <w:lang w:val="ro-RO" w:eastAsia="en-US" w:bidi="ar-SA"/>
      </w:rPr>
    </w:lvl>
    <w:lvl w:ilvl="7" w:tplc="3FCA8BC6">
      <w:numFmt w:val="bullet"/>
      <w:lvlText w:val="•"/>
      <w:lvlJc w:val="left"/>
      <w:pPr>
        <w:ind w:left="4920" w:hanging="284"/>
      </w:pPr>
      <w:rPr>
        <w:rFonts w:hint="default"/>
        <w:lang w:val="ro-RO" w:eastAsia="en-US" w:bidi="ar-SA"/>
      </w:rPr>
    </w:lvl>
    <w:lvl w:ilvl="8" w:tplc="8B02376E">
      <w:numFmt w:val="bullet"/>
      <w:lvlText w:val="•"/>
      <w:lvlJc w:val="left"/>
      <w:pPr>
        <w:ind w:left="5566" w:hanging="284"/>
      </w:pPr>
      <w:rPr>
        <w:rFonts w:hint="default"/>
        <w:lang w:val="ro-RO" w:eastAsia="en-US" w:bidi="ar-SA"/>
      </w:rPr>
    </w:lvl>
  </w:abstractNum>
  <w:abstractNum w:abstractNumId="35" w15:restartNumberingAfterBreak="0">
    <w:nsid w:val="6E36557B"/>
    <w:multiLevelType w:val="hybridMultilevel"/>
    <w:tmpl w:val="CE4CE37A"/>
    <w:lvl w:ilvl="0" w:tplc="D6725EB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15:restartNumberingAfterBreak="0">
    <w:nsid w:val="6F6410A2"/>
    <w:multiLevelType w:val="hybridMultilevel"/>
    <w:tmpl w:val="996AE5FE"/>
    <w:lvl w:ilvl="0" w:tplc="C90A2590">
      <w:numFmt w:val="bullet"/>
      <w:lvlText w:val="—"/>
      <w:lvlJc w:val="left"/>
      <w:pPr>
        <w:ind w:left="393" w:hanging="284"/>
      </w:pPr>
      <w:rPr>
        <w:rFonts w:ascii="Cambria" w:eastAsia="Cambria" w:hAnsi="Cambria" w:cs="Cambria" w:hint="default"/>
        <w:w w:val="95"/>
        <w:sz w:val="19"/>
        <w:szCs w:val="19"/>
        <w:lang w:val="ro-RO" w:eastAsia="en-US" w:bidi="ar-SA"/>
      </w:rPr>
    </w:lvl>
    <w:lvl w:ilvl="1" w:tplc="6BD08E76">
      <w:numFmt w:val="bullet"/>
      <w:lvlText w:val="•"/>
      <w:lvlJc w:val="left"/>
      <w:pPr>
        <w:ind w:left="786" w:hanging="284"/>
      </w:pPr>
      <w:rPr>
        <w:rFonts w:hint="default"/>
        <w:lang w:val="ro-RO" w:eastAsia="en-US" w:bidi="ar-SA"/>
      </w:rPr>
    </w:lvl>
    <w:lvl w:ilvl="2" w:tplc="B06A77C8">
      <w:numFmt w:val="bullet"/>
      <w:lvlText w:val="•"/>
      <w:lvlJc w:val="left"/>
      <w:pPr>
        <w:ind w:left="1173" w:hanging="284"/>
      </w:pPr>
      <w:rPr>
        <w:rFonts w:hint="default"/>
        <w:lang w:val="ro-RO" w:eastAsia="en-US" w:bidi="ar-SA"/>
      </w:rPr>
    </w:lvl>
    <w:lvl w:ilvl="3" w:tplc="9FB09186">
      <w:numFmt w:val="bullet"/>
      <w:lvlText w:val="•"/>
      <w:lvlJc w:val="left"/>
      <w:pPr>
        <w:ind w:left="1559" w:hanging="284"/>
      </w:pPr>
      <w:rPr>
        <w:rFonts w:hint="default"/>
        <w:lang w:val="ro-RO" w:eastAsia="en-US" w:bidi="ar-SA"/>
      </w:rPr>
    </w:lvl>
    <w:lvl w:ilvl="4" w:tplc="2B4C5FAA">
      <w:numFmt w:val="bullet"/>
      <w:lvlText w:val="•"/>
      <w:lvlJc w:val="left"/>
      <w:pPr>
        <w:ind w:left="1946" w:hanging="284"/>
      </w:pPr>
      <w:rPr>
        <w:rFonts w:hint="default"/>
        <w:lang w:val="ro-RO" w:eastAsia="en-US" w:bidi="ar-SA"/>
      </w:rPr>
    </w:lvl>
    <w:lvl w:ilvl="5" w:tplc="8AF66110">
      <w:numFmt w:val="bullet"/>
      <w:lvlText w:val="•"/>
      <w:lvlJc w:val="left"/>
      <w:pPr>
        <w:ind w:left="2332" w:hanging="284"/>
      </w:pPr>
      <w:rPr>
        <w:rFonts w:hint="default"/>
        <w:lang w:val="ro-RO" w:eastAsia="en-US" w:bidi="ar-SA"/>
      </w:rPr>
    </w:lvl>
    <w:lvl w:ilvl="6" w:tplc="22684502">
      <w:numFmt w:val="bullet"/>
      <w:lvlText w:val="•"/>
      <w:lvlJc w:val="left"/>
      <w:pPr>
        <w:ind w:left="2719" w:hanging="284"/>
      </w:pPr>
      <w:rPr>
        <w:rFonts w:hint="default"/>
        <w:lang w:val="ro-RO" w:eastAsia="en-US" w:bidi="ar-SA"/>
      </w:rPr>
    </w:lvl>
    <w:lvl w:ilvl="7" w:tplc="C1D48852">
      <w:numFmt w:val="bullet"/>
      <w:lvlText w:val="•"/>
      <w:lvlJc w:val="left"/>
      <w:pPr>
        <w:ind w:left="3105" w:hanging="284"/>
      </w:pPr>
      <w:rPr>
        <w:rFonts w:hint="default"/>
        <w:lang w:val="ro-RO" w:eastAsia="en-US" w:bidi="ar-SA"/>
      </w:rPr>
    </w:lvl>
    <w:lvl w:ilvl="8" w:tplc="4BE035F4">
      <w:numFmt w:val="bullet"/>
      <w:lvlText w:val="•"/>
      <w:lvlJc w:val="left"/>
      <w:pPr>
        <w:ind w:left="3492" w:hanging="284"/>
      </w:pPr>
      <w:rPr>
        <w:rFonts w:hint="default"/>
        <w:lang w:val="ro-RO" w:eastAsia="en-US" w:bidi="ar-SA"/>
      </w:rPr>
    </w:lvl>
  </w:abstractNum>
  <w:abstractNum w:abstractNumId="37" w15:restartNumberingAfterBreak="0">
    <w:nsid w:val="746E6875"/>
    <w:multiLevelType w:val="hybridMultilevel"/>
    <w:tmpl w:val="50B220DC"/>
    <w:lvl w:ilvl="0" w:tplc="EF4240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AAB54FB"/>
    <w:multiLevelType w:val="hybridMultilevel"/>
    <w:tmpl w:val="5C74350C"/>
    <w:lvl w:ilvl="0" w:tplc="2918F8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DE76212"/>
    <w:multiLevelType w:val="hybridMultilevel"/>
    <w:tmpl w:val="14AEB11A"/>
    <w:lvl w:ilvl="0" w:tplc="AA02B66A">
      <w:numFmt w:val="bullet"/>
      <w:lvlText w:val="—"/>
      <w:lvlJc w:val="left"/>
      <w:pPr>
        <w:ind w:left="392" w:hanging="284"/>
      </w:pPr>
      <w:rPr>
        <w:rFonts w:ascii="Cambria" w:eastAsia="Cambria" w:hAnsi="Cambria" w:cs="Cambria" w:hint="default"/>
        <w:w w:val="95"/>
        <w:sz w:val="19"/>
        <w:szCs w:val="19"/>
        <w:lang w:val="ro-RO" w:eastAsia="en-US" w:bidi="ar-SA"/>
      </w:rPr>
    </w:lvl>
    <w:lvl w:ilvl="1" w:tplc="921E19C8">
      <w:numFmt w:val="bullet"/>
      <w:lvlText w:val="•"/>
      <w:lvlJc w:val="left"/>
      <w:pPr>
        <w:ind w:left="653" w:hanging="284"/>
      </w:pPr>
      <w:rPr>
        <w:rFonts w:hint="default"/>
        <w:lang w:val="ro-RO" w:eastAsia="en-US" w:bidi="ar-SA"/>
      </w:rPr>
    </w:lvl>
    <w:lvl w:ilvl="2" w:tplc="8F8214F6">
      <w:numFmt w:val="bullet"/>
      <w:lvlText w:val="•"/>
      <w:lvlJc w:val="left"/>
      <w:pPr>
        <w:ind w:left="906" w:hanging="284"/>
      </w:pPr>
      <w:rPr>
        <w:rFonts w:hint="default"/>
        <w:lang w:val="ro-RO" w:eastAsia="en-US" w:bidi="ar-SA"/>
      </w:rPr>
    </w:lvl>
    <w:lvl w:ilvl="3" w:tplc="83D89074">
      <w:numFmt w:val="bullet"/>
      <w:lvlText w:val="•"/>
      <w:lvlJc w:val="left"/>
      <w:pPr>
        <w:ind w:left="1159" w:hanging="284"/>
      </w:pPr>
      <w:rPr>
        <w:rFonts w:hint="default"/>
        <w:lang w:val="ro-RO" w:eastAsia="en-US" w:bidi="ar-SA"/>
      </w:rPr>
    </w:lvl>
    <w:lvl w:ilvl="4" w:tplc="43883410">
      <w:numFmt w:val="bullet"/>
      <w:lvlText w:val="•"/>
      <w:lvlJc w:val="left"/>
      <w:pPr>
        <w:ind w:left="1413" w:hanging="284"/>
      </w:pPr>
      <w:rPr>
        <w:rFonts w:hint="default"/>
        <w:lang w:val="ro-RO" w:eastAsia="en-US" w:bidi="ar-SA"/>
      </w:rPr>
    </w:lvl>
    <w:lvl w:ilvl="5" w:tplc="CFEAD278">
      <w:numFmt w:val="bullet"/>
      <w:lvlText w:val="•"/>
      <w:lvlJc w:val="left"/>
      <w:pPr>
        <w:ind w:left="1666" w:hanging="284"/>
      </w:pPr>
      <w:rPr>
        <w:rFonts w:hint="default"/>
        <w:lang w:val="ro-RO" w:eastAsia="en-US" w:bidi="ar-SA"/>
      </w:rPr>
    </w:lvl>
    <w:lvl w:ilvl="6" w:tplc="E9A05C14">
      <w:numFmt w:val="bullet"/>
      <w:lvlText w:val="•"/>
      <w:lvlJc w:val="left"/>
      <w:pPr>
        <w:ind w:left="1919" w:hanging="284"/>
      </w:pPr>
      <w:rPr>
        <w:rFonts w:hint="default"/>
        <w:lang w:val="ro-RO" w:eastAsia="en-US" w:bidi="ar-SA"/>
      </w:rPr>
    </w:lvl>
    <w:lvl w:ilvl="7" w:tplc="E282210A">
      <w:numFmt w:val="bullet"/>
      <w:lvlText w:val="•"/>
      <w:lvlJc w:val="left"/>
      <w:pPr>
        <w:ind w:left="2173" w:hanging="284"/>
      </w:pPr>
      <w:rPr>
        <w:rFonts w:hint="default"/>
        <w:lang w:val="ro-RO" w:eastAsia="en-US" w:bidi="ar-SA"/>
      </w:rPr>
    </w:lvl>
    <w:lvl w:ilvl="8" w:tplc="F2D8EA16">
      <w:numFmt w:val="bullet"/>
      <w:lvlText w:val="•"/>
      <w:lvlJc w:val="left"/>
      <w:pPr>
        <w:ind w:left="2426" w:hanging="284"/>
      </w:pPr>
      <w:rPr>
        <w:rFonts w:hint="default"/>
        <w:lang w:val="ro-RO" w:eastAsia="en-US" w:bidi="ar-SA"/>
      </w:rPr>
    </w:lvl>
  </w:abstractNum>
  <w:num w:numId="1" w16cid:durableId="362364089">
    <w:abstractNumId w:val="29"/>
  </w:num>
  <w:num w:numId="2" w16cid:durableId="2131052309">
    <w:abstractNumId w:val="13"/>
  </w:num>
  <w:num w:numId="3" w16cid:durableId="1492061332">
    <w:abstractNumId w:val="24"/>
  </w:num>
  <w:num w:numId="4" w16cid:durableId="1699745014">
    <w:abstractNumId w:val="37"/>
  </w:num>
  <w:num w:numId="5" w16cid:durableId="735396175">
    <w:abstractNumId w:val="8"/>
  </w:num>
  <w:num w:numId="6" w16cid:durableId="432751288">
    <w:abstractNumId w:val="25"/>
  </w:num>
  <w:num w:numId="7" w16cid:durableId="1494297688">
    <w:abstractNumId w:val="9"/>
  </w:num>
  <w:num w:numId="8" w16cid:durableId="1815487082">
    <w:abstractNumId w:val="17"/>
  </w:num>
  <w:num w:numId="9" w16cid:durableId="952248458">
    <w:abstractNumId w:val="4"/>
  </w:num>
  <w:num w:numId="10" w16cid:durableId="1146976477">
    <w:abstractNumId w:val="0"/>
  </w:num>
  <w:num w:numId="11" w16cid:durableId="945237624">
    <w:abstractNumId w:val="14"/>
  </w:num>
  <w:num w:numId="12" w16cid:durableId="1120806530">
    <w:abstractNumId w:val="32"/>
  </w:num>
  <w:num w:numId="13" w16cid:durableId="659312615">
    <w:abstractNumId w:val="33"/>
  </w:num>
  <w:num w:numId="14" w16cid:durableId="1239175115">
    <w:abstractNumId w:val="39"/>
  </w:num>
  <w:num w:numId="15" w16cid:durableId="1037702537">
    <w:abstractNumId w:val="21"/>
  </w:num>
  <w:num w:numId="16" w16cid:durableId="1135684703">
    <w:abstractNumId w:val="6"/>
  </w:num>
  <w:num w:numId="17" w16cid:durableId="78449269">
    <w:abstractNumId w:val="30"/>
  </w:num>
  <w:num w:numId="18" w16cid:durableId="303586128">
    <w:abstractNumId w:val="28"/>
  </w:num>
  <w:num w:numId="19" w16cid:durableId="401683537">
    <w:abstractNumId w:val="5"/>
  </w:num>
  <w:num w:numId="20" w16cid:durableId="1449541374">
    <w:abstractNumId w:val="19"/>
  </w:num>
  <w:num w:numId="21" w16cid:durableId="2101683154">
    <w:abstractNumId w:val="7"/>
  </w:num>
  <w:num w:numId="22" w16cid:durableId="388698096">
    <w:abstractNumId w:val="18"/>
  </w:num>
  <w:num w:numId="23" w16cid:durableId="1152327452">
    <w:abstractNumId w:val="34"/>
  </w:num>
  <w:num w:numId="24" w16cid:durableId="1442915570">
    <w:abstractNumId w:val="1"/>
  </w:num>
  <w:num w:numId="25" w16cid:durableId="66466484">
    <w:abstractNumId w:val="23"/>
  </w:num>
  <w:num w:numId="26" w16cid:durableId="1504127787">
    <w:abstractNumId w:val="10"/>
  </w:num>
  <w:num w:numId="27" w16cid:durableId="324017107">
    <w:abstractNumId w:val="38"/>
  </w:num>
  <w:num w:numId="28" w16cid:durableId="802386863">
    <w:abstractNumId w:val="26"/>
  </w:num>
  <w:num w:numId="29" w16cid:durableId="2043360885">
    <w:abstractNumId w:val="11"/>
  </w:num>
  <w:num w:numId="30" w16cid:durableId="1793547806">
    <w:abstractNumId w:val="12"/>
  </w:num>
  <w:num w:numId="31" w16cid:durableId="1632831422">
    <w:abstractNumId w:val="36"/>
  </w:num>
  <w:num w:numId="32" w16cid:durableId="1342971215">
    <w:abstractNumId w:val="27"/>
  </w:num>
  <w:num w:numId="33" w16cid:durableId="19940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6877705">
    <w:abstractNumId w:val="3"/>
  </w:num>
  <w:num w:numId="35" w16cid:durableId="716272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883927">
    <w:abstractNumId w:val="35"/>
  </w:num>
  <w:num w:numId="37" w16cid:durableId="1857423763">
    <w:abstractNumId w:val="22"/>
  </w:num>
  <w:num w:numId="38" w16cid:durableId="1334841816">
    <w:abstractNumId w:val="20"/>
  </w:num>
  <w:num w:numId="39" w16cid:durableId="326329546">
    <w:abstractNumId w:val="15"/>
  </w:num>
  <w:num w:numId="40" w16cid:durableId="424616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66"/>
    <w:rsid w:val="000172E6"/>
    <w:rsid w:val="00041D5A"/>
    <w:rsid w:val="000700B7"/>
    <w:rsid w:val="000A0C3B"/>
    <w:rsid w:val="000B5200"/>
    <w:rsid w:val="000B7184"/>
    <w:rsid w:val="000F1CF0"/>
    <w:rsid w:val="001139C9"/>
    <w:rsid w:val="00116217"/>
    <w:rsid w:val="00116475"/>
    <w:rsid w:val="00133DC3"/>
    <w:rsid w:val="00140C0B"/>
    <w:rsid w:val="0015319A"/>
    <w:rsid w:val="00162716"/>
    <w:rsid w:val="00186D6B"/>
    <w:rsid w:val="00187D0C"/>
    <w:rsid w:val="001953E6"/>
    <w:rsid w:val="00197520"/>
    <w:rsid w:val="001B2AFC"/>
    <w:rsid w:val="001C1B0E"/>
    <w:rsid w:val="001C299A"/>
    <w:rsid w:val="001E4DD2"/>
    <w:rsid w:val="001F7E5A"/>
    <w:rsid w:val="00215EBF"/>
    <w:rsid w:val="00230065"/>
    <w:rsid w:val="00232F38"/>
    <w:rsid w:val="0023594F"/>
    <w:rsid w:val="00235B8A"/>
    <w:rsid w:val="00242BBE"/>
    <w:rsid w:val="00247DBA"/>
    <w:rsid w:val="0028362C"/>
    <w:rsid w:val="00283F9C"/>
    <w:rsid w:val="002870AB"/>
    <w:rsid w:val="0029200A"/>
    <w:rsid w:val="00297924"/>
    <w:rsid w:val="002A6B00"/>
    <w:rsid w:val="002B775C"/>
    <w:rsid w:val="002E6C05"/>
    <w:rsid w:val="002F0566"/>
    <w:rsid w:val="002F0971"/>
    <w:rsid w:val="003021DB"/>
    <w:rsid w:val="00302F1E"/>
    <w:rsid w:val="00314A78"/>
    <w:rsid w:val="003243DA"/>
    <w:rsid w:val="00324B59"/>
    <w:rsid w:val="00342015"/>
    <w:rsid w:val="003651F9"/>
    <w:rsid w:val="00390645"/>
    <w:rsid w:val="00393D1B"/>
    <w:rsid w:val="003978FA"/>
    <w:rsid w:val="003A5566"/>
    <w:rsid w:val="003A583C"/>
    <w:rsid w:val="003B1A6A"/>
    <w:rsid w:val="003B3518"/>
    <w:rsid w:val="003C26DF"/>
    <w:rsid w:val="003C7258"/>
    <w:rsid w:val="003D655B"/>
    <w:rsid w:val="003E0D6D"/>
    <w:rsid w:val="0041500E"/>
    <w:rsid w:val="00425F66"/>
    <w:rsid w:val="00434A7A"/>
    <w:rsid w:val="00435BD2"/>
    <w:rsid w:val="00450104"/>
    <w:rsid w:val="00476E7F"/>
    <w:rsid w:val="004864A6"/>
    <w:rsid w:val="004B5F37"/>
    <w:rsid w:val="004C1952"/>
    <w:rsid w:val="004C56CB"/>
    <w:rsid w:val="004F46F9"/>
    <w:rsid w:val="005022C1"/>
    <w:rsid w:val="005030BB"/>
    <w:rsid w:val="0050364F"/>
    <w:rsid w:val="00504206"/>
    <w:rsid w:val="005077C1"/>
    <w:rsid w:val="005138D0"/>
    <w:rsid w:val="00526040"/>
    <w:rsid w:val="005263F5"/>
    <w:rsid w:val="00532257"/>
    <w:rsid w:val="00542B45"/>
    <w:rsid w:val="005452E5"/>
    <w:rsid w:val="0056103B"/>
    <w:rsid w:val="005703FD"/>
    <w:rsid w:val="0057087B"/>
    <w:rsid w:val="00590C60"/>
    <w:rsid w:val="005A4D33"/>
    <w:rsid w:val="005A4D3B"/>
    <w:rsid w:val="005B0C47"/>
    <w:rsid w:val="005C7031"/>
    <w:rsid w:val="005E38A5"/>
    <w:rsid w:val="005F5627"/>
    <w:rsid w:val="00610637"/>
    <w:rsid w:val="006206BA"/>
    <w:rsid w:val="00642934"/>
    <w:rsid w:val="0064423F"/>
    <w:rsid w:val="00654BE0"/>
    <w:rsid w:val="006B0DE9"/>
    <w:rsid w:val="006B539C"/>
    <w:rsid w:val="006D2BDC"/>
    <w:rsid w:val="006E288A"/>
    <w:rsid w:val="006E4459"/>
    <w:rsid w:val="00726C3C"/>
    <w:rsid w:val="00734609"/>
    <w:rsid w:val="00760DCC"/>
    <w:rsid w:val="00765DD4"/>
    <w:rsid w:val="00770DA2"/>
    <w:rsid w:val="007768B0"/>
    <w:rsid w:val="00781AAB"/>
    <w:rsid w:val="007842B7"/>
    <w:rsid w:val="007925E9"/>
    <w:rsid w:val="007A72CA"/>
    <w:rsid w:val="007E226D"/>
    <w:rsid w:val="007E3899"/>
    <w:rsid w:val="007F2058"/>
    <w:rsid w:val="0081258D"/>
    <w:rsid w:val="008139C5"/>
    <w:rsid w:val="00816204"/>
    <w:rsid w:val="008164D9"/>
    <w:rsid w:val="00830B83"/>
    <w:rsid w:val="008375AC"/>
    <w:rsid w:val="00837A5A"/>
    <w:rsid w:val="00892046"/>
    <w:rsid w:val="008A6983"/>
    <w:rsid w:val="008B3FA9"/>
    <w:rsid w:val="008B5171"/>
    <w:rsid w:val="008B6F14"/>
    <w:rsid w:val="008C21F3"/>
    <w:rsid w:val="008E0937"/>
    <w:rsid w:val="009227B0"/>
    <w:rsid w:val="00957A32"/>
    <w:rsid w:val="00963B06"/>
    <w:rsid w:val="00966333"/>
    <w:rsid w:val="00971120"/>
    <w:rsid w:val="0098680D"/>
    <w:rsid w:val="00995E7A"/>
    <w:rsid w:val="009A605D"/>
    <w:rsid w:val="009B4AC4"/>
    <w:rsid w:val="009B5FD6"/>
    <w:rsid w:val="009C2D7F"/>
    <w:rsid w:val="009C500D"/>
    <w:rsid w:val="009D78F6"/>
    <w:rsid w:val="009F3850"/>
    <w:rsid w:val="00A00F8E"/>
    <w:rsid w:val="00A05421"/>
    <w:rsid w:val="00A07C39"/>
    <w:rsid w:val="00A07CCD"/>
    <w:rsid w:val="00A17E55"/>
    <w:rsid w:val="00A24BE6"/>
    <w:rsid w:val="00A34AC9"/>
    <w:rsid w:val="00A3715B"/>
    <w:rsid w:val="00A56845"/>
    <w:rsid w:val="00A77DFC"/>
    <w:rsid w:val="00A81C3F"/>
    <w:rsid w:val="00AA0EDC"/>
    <w:rsid w:val="00AC092B"/>
    <w:rsid w:val="00AE02A4"/>
    <w:rsid w:val="00AF13E1"/>
    <w:rsid w:val="00B2410F"/>
    <w:rsid w:val="00B3664E"/>
    <w:rsid w:val="00B451E3"/>
    <w:rsid w:val="00B510A7"/>
    <w:rsid w:val="00B5578F"/>
    <w:rsid w:val="00B75B7E"/>
    <w:rsid w:val="00B7738C"/>
    <w:rsid w:val="00B81C1E"/>
    <w:rsid w:val="00B95114"/>
    <w:rsid w:val="00BA30DE"/>
    <w:rsid w:val="00BB155A"/>
    <w:rsid w:val="00BC36A0"/>
    <w:rsid w:val="00BC396E"/>
    <w:rsid w:val="00BD3E19"/>
    <w:rsid w:val="00BE1427"/>
    <w:rsid w:val="00BF657A"/>
    <w:rsid w:val="00BF7268"/>
    <w:rsid w:val="00C81E6B"/>
    <w:rsid w:val="00C86912"/>
    <w:rsid w:val="00C93A40"/>
    <w:rsid w:val="00C977A7"/>
    <w:rsid w:val="00CB0AE1"/>
    <w:rsid w:val="00CE5A86"/>
    <w:rsid w:val="00CE7E46"/>
    <w:rsid w:val="00D51164"/>
    <w:rsid w:val="00D54AAE"/>
    <w:rsid w:val="00D561FB"/>
    <w:rsid w:val="00D61386"/>
    <w:rsid w:val="00D61904"/>
    <w:rsid w:val="00D8024C"/>
    <w:rsid w:val="00D82085"/>
    <w:rsid w:val="00DB5D76"/>
    <w:rsid w:val="00DC1154"/>
    <w:rsid w:val="00DC45F9"/>
    <w:rsid w:val="00DC6151"/>
    <w:rsid w:val="00DC680E"/>
    <w:rsid w:val="00DE300D"/>
    <w:rsid w:val="00E2032B"/>
    <w:rsid w:val="00E21817"/>
    <w:rsid w:val="00E340C2"/>
    <w:rsid w:val="00E56078"/>
    <w:rsid w:val="00E571D9"/>
    <w:rsid w:val="00E62494"/>
    <w:rsid w:val="00E6326D"/>
    <w:rsid w:val="00E66D71"/>
    <w:rsid w:val="00E76866"/>
    <w:rsid w:val="00EA3323"/>
    <w:rsid w:val="00EA749D"/>
    <w:rsid w:val="00ED5AF9"/>
    <w:rsid w:val="00EE5D64"/>
    <w:rsid w:val="00EE5DC6"/>
    <w:rsid w:val="00EF6299"/>
    <w:rsid w:val="00F022FE"/>
    <w:rsid w:val="00F05BE4"/>
    <w:rsid w:val="00F23F39"/>
    <w:rsid w:val="00F411D2"/>
    <w:rsid w:val="00F537A1"/>
    <w:rsid w:val="00F564B1"/>
    <w:rsid w:val="00F64B56"/>
    <w:rsid w:val="00F83AC9"/>
    <w:rsid w:val="00FA3C62"/>
    <w:rsid w:val="00FB2F29"/>
    <w:rsid w:val="00FB59DD"/>
    <w:rsid w:val="00FC214D"/>
    <w:rsid w:val="00FC29A9"/>
    <w:rsid w:val="00FC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A6DD"/>
  <w15:chartTrackingRefBased/>
  <w15:docId w15:val="{4D589A8D-761E-41BB-9C8E-1A8123D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5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25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25F66"/>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25F6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25F6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25F6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5F6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5F6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5F6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5F6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25F6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25F6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25F6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25F6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25F6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5F6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5F6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5F66"/>
    <w:rPr>
      <w:rFonts w:eastAsiaTheme="majorEastAsia" w:cstheme="majorBidi"/>
      <w:color w:val="272727" w:themeColor="text1" w:themeTint="D8"/>
    </w:rPr>
  </w:style>
  <w:style w:type="paragraph" w:styleId="Titlu">
    <w:name w:val="Title"/>
    <w:basedOn w:val="Normal"/>
    <w:next w:val="Normal"/>
    <w:link w:val="TitluCaracter"/>
    <w:uiPriority w:val="10"/>
    <w:qFormat/>
    <w:rsid w:val="00425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5F6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5F6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5F6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5F6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5F66"/>
    <w:rPr>
      <w:i/>
      <w:iCs/>
      <w:color w:val="404040" w:themeColor="text1" w:themeTint="BF"/>
    </w:rPr>
  </w:style>
  <w:style w:type="paragraph" w:styleId="Listparagraf">
    <w:name w:val="List Paragraph"/>
    <w:basedOn w:val="Normal"/>
    <w:uiPriority w:val="34"/>
    <w:qFormat/>
    <w:rsid w:val="00425F66"/>
    <w:pPr>
      <w:ind w:left="720"/>
      <w:contextualSpacing/>
    </w:pPr>
  </w:style>
  <w:style w:type="character" w:styleId="Accentuareintens">
    <w:name w:val="Intense Emphasis"/>
    <w:basedOn w:val="Fontdeparagrafimplicit"/>
    <w:uiPriority w:val="21"/>
    <w:qFormat/>
    <w:rsid w:val="00425F66"/>
    <w:rPr>
      <w:i/>
      <w:iCs/>
      <w:color w:val="0F4761" w:themeColor="accent1" w:themeShade="BF"/>
    </w:rPr>
  </w:style>
  <w:style w:type="paragraph" w:styleId="Citatintens">
    <w:name w:val="Intense Quote"/>
    <w:basedOn w:val="Normal"/>
    <w:next w:val="Normal"/>
    <w:link w:val="CitatintensCaracter"/>
    <w:uiPriority w:val="30"/>
    <w:qFormat/>
    <w:rsid w:val="00425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25F66"/>
    <w:rPr>
      <w:i/>
      <w:iCs/>
      <w:color w:val="0F4761" w:themeColor="accent1" w:themeShade="BF"/>
    </w:rPr>
  </w:style>
  <w:style w:type="character" w:styleId="Referireintens">
    <w:name w:val="Intense Reference"/>
    <w:basedOn w:val="Fontdeparagrafimplicit"/>
    <w:uiPriority w:val="32"/>
    <w:qFormat/>
    <w:rsid w:val="00425F66"/>
    <w:rPr>
      <w:b/>
      <w:bCs/>
      <w:smallCaps/>
      <w:color w:val="0F4761" w:themeColor="accent1" w:themeShade="BF"/>
      <w:spacing w:val="5"/>
    </w:rPr>
  </w:style>
  <w:style w:type="table" w:customStyle="1" w:styleId="TableNormal">
    <w:name w:val="Table Normal"/>
    <w:uiPriority w:val="2"/>
    <w:semiHidden/>
    <w:unhideWhenUsed/>
    <w:qFormat/>
    <w:rsid w:val="00D561F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61FB"/>
    <w:pPr>
      <w:widowControl w:val="0"/>
      <w:autoSpaceDE w:val="0"/>
      <w:autoSpaceDN w:val="0"/>
      <w:spacing w:after="0" w:line="240" w:lineRule="auto"/>
    </w:pPr>
    <w:rPr>
      <w:rFonts w:ascii="Cambria" w:eastAsia="Cambria" w:hAnsi="Cambria" w:cs="Cambria"/>
      <w:kern w:val="0"/>
      <w:lang w:val="ro-RO"/>
      <w14:ligatures w14:val="none"/>
    </w:rPr>
  </w:style>
  <w:style w:type="character" w:styleId="Hyperlink">
    <w:name w:val="Hyperlink"/>
    <w:basedOn w:val="Fontdeparagrafimplicit"/>
    <w:uiPriority w:val="99"/>
    <w:unhideWhenUsed/>
    <w:rsid w:val="00D561FB"/>
    <w:rPr>
      <w:color w:val="467886" w:themeColor="hyperlink"/>
      <w:u w:val="single"/>
    </w:rPr>
  </w:style>
  <w:style w:type="character" w:styleId="MeniuneNerezolvat">
    <w:name w:val="Unresolved Mention"/>
    <w:basedOn w:val="Fontdeparagrafimplicit"/>
    <w:uiPriority w:val="99"/>
    <w:semiHidden/>
    <w:unhideWhenUsed/>
    <w:rsid w:val="00D561FB"/>
    <w:rPr>
      <w:color w:val="605E5C"/>
      <w:shd w:val="clear" w:color="auto" w:fill="E1DFDD"/>
    </w:rPr>
  </w:style>
  <w:style w:type="paragraph" w:styleId="Corptext">
    <w:name w:val="Body Text"/>
    <w:basedOn w:val="Normal"/>
    <w:link w:val="CorptextCaracter"/>
    <w:uiPriority w:val="99"/>
    <w:semiHidden/>
    <w:unhideWhenUsed/>
    <w:rsid w:val="00B7738C"/>
    <w:pPr>
      <w:spacing w:after="120"/>
    </w:pPr>
  </w:style>
  <w:style w:type="character" w:customStyle="1" w:styleId="CorptextCaracter">
    <w:name w:val="Corp text Caracter"/>
    <w:basedOn w:val="Fontdeparagrafimplicit"/>
    <w:link w:val="Corptext"/>
    <w:uiPriority w:val="99"/>
    <w:semiHidden/>
    <w:rsid w:val="00B7738C"/>
  </w:style>
  <w:style w:type="paragraph" w:styleId="Revizuire">
    <w:name w:val="Revision"/>
    <w:hidden/>
    <w:uiPriority w:val="99"/>
    <w:semiHidden/>
    <w:rsid w:val="00B5578F"/>
    <w:pPr>
      <w:spacing w:after="0" w:line="240" w:lineRule="auto"/>
    </w:pPr>
  </w:style>
  <w:style w:type="character" w:styleId="HyperlinkParcurs">
    <w:name w:val="FollowedHyperlink"/>
    <w:basedOn w:val="Fontdeparagrafimplicit"/>
    <w:uiPriority w:val="99"/>
    <w:semiHidden/>
    <w:unhideWhenUsed/>
    <w:rsid w:val="00A81C3F"/>
    <w:rPr>
      <w:color w:val="96607D" w:themeColor="followedHyperlink"/>
      <w:u w:val="single"/>
    </w:rPr>
  </w:style>
  <w:style w:type="paragraph" w:styleId="Antet">
    <w:name w:val="header"/>
    <w:basedOn w:val="Normal"/>
    <w:link w:val="AntetCaracter"/>
    <w:uiPriority w:val="99"/>
    <w:unhideWhenUsed/>
    <w:rsid w:val="00A81C3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81C3F"/>
  </w:style>
  <w:style w:type="paragraph" w:styleId="Subsol">
    <w:name w:val="footer"/>
    <w:basedOn w:val="Normal"/>
    <w:link w:val="SubsolCaracter"/>
    <w:uiPriority w:val="99"/>
    <w:unhideWhenUsed/>
    <w:rsid w:val="00A81C3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81C3F"/>
  </w:style>
  <w:style w:type="character" w:styleId="Referincomentariu">
    <w:name w:val="annotation reference"/>
    <w:basedOn w:val="Fontdeparagrafimplicit"/>
    <w:uiPriority w:val="99"/>
    <w:semiHidden/>
    <w:unhideWhenUsed/>
    <w:rsid w:val="005B0C47"/>
    <w:rPr>
      <w:sz w:val="16"/>
      <w:szCs w:val="16"/>
    </w:rPr>
  </w:style>
  <w:style w:type="paragraph" w:styleId="Textcomentariu">
    <w:name w:val="annotation text"/>
    <w:basedOn w:val="Normal"/>
    <w:link w:val="TextcomentariuCaracter"/>
    <w:uiPriority w:val="99"/>
    <w:unhideWhenUsed/>
    <w:rsid w:val="005B0C47"/>
    <w:pPr>
      <w:spacing w:line="240" w:lineRule="auto"/>
    </w:pPr>
    <w:rPr>
      <w:sz w:val="20"/>
      <w:szCs w:val="20"/>
    </w:rPr>
  </w:style>
  <w:style w:type="character" w:customStyle="1" w:styleId="TextcomentariuCaracter">
    <w:name w:val="Text comentariu Caracter"/>
    <w:basedOn w:val="Fontdeparagrafimplicit"/>
    <w:link w:val="Textcomentariu"/>
    <w:uiPriority w:val="99"/>
    <w:rsid w:val="005B0C47"/>
    <w:rPr>
      <w:sz w:val="20"/>
      <w:szCs w:val="20"/>
    </w:rPr>
  </w:style>
  <w:style w:type="paragraph" w:styleId="SubiectComentariu">
    <w:name w:val="annotation subject"/>
    <w:basedOn w:val="Textcomentariu"/>
    <w:next w:val="Textcomentariu"/>
    <w:link w:val="SubiectComentariuCaracter"/>
    <w:uiPriority w:val="99"/>
    <w:semiHidden/>
    <w:unhideWhenUsed/>
    <w:rsid w:val="005B0C47"/>
    <w:rPr>
      <w:b/>
      <w:bCs/>
    </w:rPr>
  </w:style>
  <w:style w:type="character" w:customStyle="1" w:styleId="SubiectComentariuCaracter">
    <w:name w:val="Subiect Comentariu Caracter"/>
    <w:basedOn w:val="TextcomentariuCaracter"/>
    <w:link w:val="SubiectComentariu"/>
    <w:uiPriority w:val="99"/>
    <w:semiHidden/>
    <w:rsid w:val="005B0C47"/>
    <w:rPr>
      <w:b/>
      <w:bCs/>
      <w:sz w:val="20"/>
      <w:szCs w:val="20"/>
    </w:rPr>
  </w:style>
  <w:style w:type="paragraph" w:styleId="Textnotdesubsol">
    <w:name w:val="footnote text"/>
    <w:basedOn w:val="Normal"/>
    <w:link w:val="TextnotdesubsolCaracter"/>
    <w:uiPriority w:val="99"/>
    <w:semiHidden/>
    <w:unhideWhenUsed/>
    <w:rsid w:val="003A556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A5566"/>
    <w:rPr>
      <w:sz w:val="20"/>
      <w:szCs w:val="20"/>
    </w:rPr>
  </w:style>
  <w:style w:type="character" w:styleId="Referinnotdesubsol">
    <w:name w:val="footnote reference"/>
    <w:basedOn w:val="Fontdeparagrafimplicit"/>
    <w:uiPriority w:val="99"/>
    <w:semiHidden/>
    <w:unhideWhenUsed/>
    <w:rsid w:val="003A5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8706">
      <w:bodyDiv w:val="1"/>
      <w:marLeft w:val="0"/>
      <w:marRight w:val="0"/>
      <w:marTop w:val="0"/>
      <w:marBottom w:val="0"/>
      <w:divBdr>
        <w:top w:val="none" w:sz="0" w:space="0" w:color="auto"/>
        <w:left w:val="none" w:sz="0" w:space="0" w:color="auto"/>
        <w:bottom w:val="none" w:sz="0" w:space="0" w:color="auto"/>
        <w:right w:val="none" w:sz="0" w:space="0" w:color="auto"/>
      </w:divBdr>
    </w:div>
    <w:div w:id="16574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standard.md/ro/standard_details/246959" TargetMode="External"/><Relationship Id="rId18" Type="http://schemas.openxmlformats.org/officeDocument/2006/relationships/hyperlink" Target="https://shop.standard.md/ro/standard_details/471641" TargetMode="External"/><Relationship Id="rId26" Type="http://schemas.openxmlformats.org/officeDocument/2006/relationships/hyperlink" Target="https://shop.standard.md/ro/standard_details/315581" TargetMode="External"/><Relationship Id="rId39" Type="http://schemas.openxmlformats.org/officeDocument/2006/relationships/hyperlink" Target="https://shop.standard.md/ro/standard_details/248723" TargetMode="External"/><Relationship Id="rId3" Type="http://schemas.openxmlformats.org/officeDocument/2006/relationships/styles" Target="styles.xml"/><Relationship Id="rId21" Type="http://schemas.openxmlformats.org/officeDocument/2006/relationships/hyperlink" Target="https://shop.standard.md/ro/standard_details/471641" TargetMode="External"/><Relationship Id="rId34" Type="http://schemas.openxmlformats.org/officeDocument/2006/relationships/hyperlink" Target="https://shop.standard.md/ro/standard_details/315756" TargetMode="External"/><Relationship Id="rId42" Type="http://schemas.openxmlformats.org/officeDocument/2006/relationships/hyperlink" Target="https://shop.standard.md/ro/standard_details/248735" TargetMode="External"/><Relationship Id="rId47" Type="http://schemas.openxmlformats.org/officeDocument/2006/relationships/hyperlink" Target="https://shop.standard.md/ro/standard_details/586261" TargetMode="External"/><Relationship Id="rId50" Type="http://schemas.openxmlformats.org/officeDocument/2006/relationships/hyperlink" Target="https://shop.standard.md/ro/standard_details/558026" TargetMode="External"/><Relationship Id="rId7" Type="http://schemas.openxmlformats.org/officeDocument/2006/relationships/endnotes" Target="endnotes.xml"/><Relationship Id="rId12" Type="http://schemas.openxmlformats.org/officeDocument/2006/relationships/hyperlink" Target="https://shop.standard.md/ro/standard_details/542249" TargetMode="External"/><Relationship Id="rId17" Type="http://schemas.openxmlformats.org/officeDocument/2006/relationships/hyperlink" Target="https://shop.standard.md/ro/standard_details/246354" TargetMode="External"/><Relationship Id="rId25" Type="http://schemas.openxmlformats.org/officeDocument/2006/relationships/hyperlink" Target="https://shop.standard.md/ro/standard_details/471641" TargetMode="External"/><Relationship Id="rId33" Type="http://schemas.openxmlformats.org/officeDocument/2006/relationships/hyperlink" Target="https://shop.standard.md/ro/standard_details/667606" TargetMode="External"/><Relationship Id="rId38" Type="http://schemas.openxmlformats.org/officeDocument/2006/relationships/hyperlink" Target="https://shop.standard.md/ro/standard_details/586261" TargetMode="External"/><Relationship Id="rId46" Type="http://schemas.openxmlformats.org/officeDocument/2006/relationships/hyperlink" Target="https://shop.standard.md/ro/standard_details/248723" TargetMode="External"/><Relationship Id="rId2" Type="http://schemas.openxmlformats.org/officeDocument/2006/relationships/numbering" Target="numbering.xml"/><Relationship Id="rId16" Type="http://schemas.openxmlformats.org/officeDocument/2006/relationships/hyperlink" Target="https://shop.standard.md/ro/standard_details/246959" TargetMode="External"/><Relationship Id="rId20" Type="http://schemas.openxmlformats.org/officeDocument/2006/relationships/hyperlink" Target="https://shop.standard.md/ro/standard_details/246354" TargetMode="External"/><Relationship Id="rId29" Type="http://schemas.openxmlformats.org/officeDocument/2006/relationships/hyperlink" Target="https://shop.standard.md/ro/standard_details/246947" TargetMode="External"/><Relationship Id="rId41" Type="http://schemas.openxmlformats.org/officeDocument/2006/relationships/hyperlink" Target="https://shop.standard.md/ro/standard_details/248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tandard.md/ro/standard_details/542249" TargetMode="External"/><Relationship Id="rId24" Type="http://schemas.openxmlformats.org/officeDocument/2006/relationships/hyperlink" Target="https://shop.standard.md/ro/standard_details/246354" TargetMode="External"/><Relationship Id="rId32" Type="http://schemas.openxmlformats.org/officeDocument/2006/relationships/hyperlink" Target="https://shop.standard.md/ro/standard_details/659914" TargetMode="External"/><Relationship Id="rId37" Type="http://schemas.openxmlformats.org/officeDocument/2006/relationships/hyperlink" Target="https://shop.standard.md/ro/standard_details/248723" TargetMode="External"/><Relationship Id="rId40" Type="http://schemas.openxmlformats.org/officeDocument/2006/relationships/hyperlink" Target="https://shop.standard.md/ro/standard_details/586261" TargetMode="External"/><Relationship Id="rId45" Type="http://schemas.openxmlformats.org/officeDocument/2006/relationships/hyperlink" Target="https://shop.standard.md/ro/standard_details/24865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op.standard.md/ro/standard_details/246959" TargetMode="External"/><Relationship Id="rId23" Type="http://schemas.openxmlformats.org/officeDocument/2006/relationships/hyperlink" Target="https://shop.standard.md/ro/standard_details/471641" TargetMode="External"/><Relationship Id="rId28" Type="http://schemas.openxmlformats.org/officeDocument/2006/relationships/hyperlink" Target="https://shop.standard.md/ro/standard_details/246946" TargetMode="External"/><Relationship Id="rId36" Type="http://schemas.openxmlformats.org/officeDocument/2006/relationships/hyperlink" Target="https://shop.standard.md/ro/standard_details/247261" TargetMode="External"/><Relationship Id="rId49" Type="http://schemas.openxmlformats.org/officeDocument/2006/relationships/hyperlink" Target="https://shop.standard.md/ro/standard_details/633653" TargetMode="External"/><Relationship Id="rId10" Type="http://schemas.openxmlformats.org/officeDocument/2006/relationships/hyperlink" Target="https://shop.standard.md/ro/standard_details/542248" TargetMode="External"/><Relationship Id="rId19" Type="http://schemas.openxmlformats.org/officeDocument/2006/relationships/hyperlink" Target="https://shop.standard.md/ro/standard_details/653853" TargetMode="External"/><Relationship Id="rId31" Type="http://schemas.openxmlformats.org/officeDocument/2006/relationships/hyperlink" Target="https://shop.standard.md/ro/standard_details/659913" TargetMode="External"/><Relationship Id="rId44" Type="http://schemas.openxmlformats.org/officeDocument/2006/relationships/hyperlink" Target="https://shop.standard.md/ro/standard_details/34518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op.standard.md/ro/standard_details/557957" TargetMode="External"/><Relationship Id="rId14" Type="http://schemas.openxmlformats.org/officeDocument/2006/relationships/hyperlink" Target="https://shop.standard.md/ro/standard_details/246959" TargetMode="External"/><Relationship Id="rId22" Type="http://schemas.openxmlformats.org/officeDocument/2006/relationships/hyperlink" Target="https://shop.standard.md/ro/standard_details/246354" TargetMode="External"/><Relationship Id="rId27" Type="http://schemas.openxmlformats.org/officeDocument/2006/relationships/hyperlink" Target="https://shop.standard.md/ro/standard_details/318209" TargetMode="External"/><Relationship Id="rId30" Type="http://schemas.openxmlformats.org/officeDocument/2006/relationships/hyperlink" Target="https://shop.standard.md/ro/standard_details/246948" TargetMode="External"/><Relationship Id="rId35" Type="http://schemas.openxmlformats.org/officeDocument/2006/relationships/hyperlink" Target="https://shop.standard.md/ro/standard_details/247269" TargetMode="External"/><Relationship Id="rId43" Type="http://schemas.openxmlformats.org/officeDocument/2006/relationships/hyperlink" Target="https://shop.standard.md/ro/standard_details/663039" TargetMode="External"/><Relationship Id="rId48" Type="http://schemas.openxmlformats.org/officeDocument/2006/relationships/hyperlink" Target="https://shop.standard.md/ro/standard_details/248748"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46D8-96B0-4A3D-82F0-5BBD069F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79</Pages>
  <Words>34134</Words>
  <Characters>194567</Characters>
  <Application>Microsoft Office Word</Application>
  <DocSecurity>0</DocSecurity>
  <Lines>1621</Lines>
  <Paragraphs>456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Mediu</dc:creator>
  <cp:keywords/>
  <dc:description/>
  <cp:lastModifiedBy>Maria Nagornîi</cp:lastModifiedBy>
  <cp:revision>9</cp:revision>
  <dcterms:created xsi:type="dcterms:W3CDTF">2024-09-12T13:37:00Z</dcterms:created>
  <dcterms:modified xsi:type="dcterms:W3CDTF">2024-09-12T13:48:00Z</dcterms:modified>
</cp:coreProperties>
</file>