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D35E9" w:rsidRDefault="00597149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</w:t>
      </w:r>
    </w:p>
    <w:p w14:paraId="00000002" w14:textId="77777777" w:rsidR="005D35E9" w:rsidRDefault="005971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GUVERNUL REPUBLICII MOLDOVA</w:t>
      </w:r>
    </w:p>
    <w:p w14:paraId="00000003" w14:textId="77777777" w:rsidR="005D35E9" w:rsidRDefault="005971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HOT Ă R Â R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____</w:t>
      </w:r>
    </w:p>
    <w:p w14:paraId="00000004" w14:textId="42E7BF70" w:rsidR="005D35E9" w:rsidRDefault="00F04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7149">
        <w:rPr>
          <w:rFonts w:ascii="Times New Roman" w:eastAsia="Times New Roman" w:hAnsi="Times New Roman" w:cs="Times New Roman"/>
          <w:b/>
          <w:sz w:val="24"/>
          <w:szCs w:val="24"/>
        </w:rPr>
        <w:t>___________________ 2024</w:t>
      </w:r>
    </w:p>
    <w:p w14:paraId="00000005" w14:textId="77777777" w:rsidR="005D35E9" w:rsidRDefault="005971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</w:p>
    <w:p w14:paraId="00000006" w14:textId="77777777" w:rsidR="005D35E9" w:rsidRDefault="005D35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52116EF" w:rsidR="005D35E9" w:rsidRDefault="005971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0FEF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nr.868/2014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finanţarea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cost standard per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instituțiilor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secundar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din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subordinea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autorităţilor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locale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8" w14:textId="77777777" w:rsidR="005D35E9" w:rsidRDefault="005D35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1BCF0A90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bookmarkStart w:id="1" w:name="_GoBack"/>
      <w:bookmarkEnd w:id="1"/>
      <w:r w:rsidR="004D0397">
        <w:rPr>
          <w:rFonts w:ascii="Times New Roman" w:eastAsia="Times New Roman" w:hAnsi="Times New Roman" w:cs="Times New Roman"/>
          <w:sz w:val="24"/>
          <w:szCs w:val="24"/>
        </w:rPr>
        <w:t xml:space="preserve">139 </w:t>
      </w:r>
      <w:proofErr w:type="spellStart"/>
      <w:r w:rsidR="004D039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D0397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Moldova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152/2014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Moldova, 2014,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319-324, art. 634),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87BBEF" w14:textId="77777777" w:rsidR="006C760E" w:rsidRDefault="006C760E" w:rsidP="006C76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Guvernul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HOTĂRĂŞTE:</w:t>
      </w:r>
    </w:p>
    <w:p w14:paraId="0000000B" w14:textId="52624194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04A6E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F04A6E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="00F04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868/2014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finanţarea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cost standard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subordinea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Moldova 2014,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319-324 art. 930)</w:t>
      </w:r>
      <w:r w:rsidR="00F04A6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D35E9" w:rsidRDefault="00597149" w:rsidP="006C760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centralizator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fond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acumulare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gestionat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suportul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învățămînt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atingerea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000000F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D35E9" w:rsidRDefault="00597149" w:rsidP="006C760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6:</w:t>
      </w:r>
    </w:p>
    <w:p w14:paraId="00000011" w14:textId="77777777" w:rsidR="005D35E9" w:rsidRDefault="00597149" w:rsidP="006C760E">
      <w:pPr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pct.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2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plafonul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1%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direcționa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centralizatorul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MEC;”</w:t>
      </w:r>
    </w:p>
    <w:p w14:paraId="00000013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D35E9" w:rsidRDefault="00597149" w:rsidP="006C760E">
      <w:pPr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subpct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5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„3)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3CA5A312" w:rsidR="005D35E9" w:rsidRDefault="00597149" w:rsidP="00C429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C = A x N + B x S - 0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,75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x (B x (S-S</w:t>
      </w:r>
      <w:r w:rsidRPr="00C429CF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)) + G – A x N</w:t>
      </w:r>
      <w:r w:rsidRPr="00C429C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7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8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9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normativul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0000001A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concretă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B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normativul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C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sucursalele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D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 w:rsidRPr="00C429CF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sucursalele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precedent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E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 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alocațiilor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ocupate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grad didactic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F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429C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 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încadrați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0000020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65C6D4EA" w:rsidR="005D35E9" w:rsidRDefault="00F04A6E" w:rsidP="006C760E">
      <w:pPr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97149">
        <w:rPr>
          <w:rFonts w:ascii="Times New Roman" w:eastAsia="Times New Roman" w:hAnsi="Times New Roman" w:cs="Times New Roman"/>
          <w:sz w:val="24"/>
          <w:szCs w:val="24"/>
        </w:rPr>
        <w:t>ubpct</w:t>
      </w:r>
      <w:proofErr w:type="spellEnd"/>
      <w:proofErr w:type="gramEnd"/>
      <w:r w:rsidR="00597149">
        <w:rPr>
          <w:rFonts w:ascii="Times New Roman" w:eastAsia="Times New Roman" w:hAnsi="Times New Roman" w:cs="Times New Roman"/>
          <w:sz w:val="24"/>
          <w:szCs w:val="24"/>
        </w:rPr>
        <w:t>. 3</w:t>
      </w:r>
      <w:r w:rsidR="005971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2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plafonul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unitățile-administrativ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obținută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(1),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direcționa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centralizator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gramEnd"/>
    </w:p>
    <w:p w14:paraId="00000023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5D35E9" w:rsidRDefault="00597149" w:rsidP="006C760E">
      <w:pPr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subpct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5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acumulate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centralizator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repartizează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6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îmbunătățire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reparații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etc.),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concurs, la care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general;</w:t>
      </w:r>
    </w:p>
    <w:p w14:paraId="00000027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achiziționarea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etc.;</w:t>
      </w:r>
    </w:p>
    <w:p w14:paraId="00000028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stagii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desfășurate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Minister;</w:t>
      </w:r>
    </w:p>
    <w:p w14:paraId="00000029" w14:textId="77777777" w:rsidR="005D35E9" w:rsidRDefault="00597149" w:rsidP="006C760E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esențiale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”</w:t>
      </w:r>
    </w:p>
    <w:p w14:paraId="0000002A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930DE25" w:rsidR="005D35E9" w:rsidRDefault="00F04A6E" w:rsidP="00F04A6E">
      <w:pPr>
        <w:numPr>
          <w:ilvl w:val="0"/>
          <w:numId w:val="1"/>
        </w:numPr>
        <w:tabs>
          <w:tab w:val="left" w:pos="426"/>
        </w:tabs>
        <w:ind w:left="270" w:hanging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97149">
        <w:rPr>
          <w:rFonts w:ascii="Times New Roman" w:eastAsia="Times New Roman" w:hAnsi="Times New Roman" w:cs="Times New Roman"/>
          <w:sz w:val="24"/>
          <w:szCs w:val="24"/>
        </w:rPr>
        <w:t>upct</w:t>
      </w:r>
      <w:proofErr w:type="spellEnd"/>
      <w:proofErr w:type="gram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. 7),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„1,22 –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X-XII;”, se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conținut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C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Multilingvă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standard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coeficienţi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D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I-IV;</w:t>
      </w:r>
    </w:p>
    <w:p w14:paraId="0000002E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V-IX;</w:t>
      </w:r>
    </w:p>
    <w:p w14:paraId="0000002F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X-XII;”</w:t>
      </w:r>
    </w:p>
    <w:p w14:paraId="00000030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4E5D55" w:rsidR="005D35E9" w:rsidRDefault="00185CD1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04A6E">
        <w:rPr>
          <w:rFonts w:ascii="Times New Roman" w:eastAsia="Times New Roman" w:hAnsi="Times New Roman" w:cs="Times New Roman"/>
          <w:sz w:val="24"/>
          <w:szCs w:val="24"/>
        </w:rPr>
        <w:t>) L</w:t>
      </w:r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supct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. 2),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„1</w:t>
      </w:r>
      <w:proofErr w:type="gramStart"/>
      <w:r w:rsidR="00597149">
        <w:rPr>
          <w:rFonts w:ascii="Times New Roman" w:eastAsia="Times New Roman" w:hAnsi="Times New Roman" w:cs="Times New Roman"/>
          <w:sz w:val="24"/>
          <w:szCs w:val="24"/>
        </w:rPr>
        <w:t>,22</w:t>
      </w:r>
      <w:proofErr w:type="gram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X-XII.” se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conținut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3" w14:textId="77777777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Multilingvă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standard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coeficienţi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ponderaţi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”:</w:t>
      </w:r>
    </w:p>
    <w:p w14:paraId="00000034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,85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I-IV;</w:t>
      </w:r>
    </w:p>
    <w:p w14:paraId="00000035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V-IX;</w:t>
      </w:r>
    </w:p>
    <w:p w14:paraId="00000036" w14:textId="77777777" w:rsidR="005D35E9" w:rsidRDefault="00597149" w:rsidP="00597149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X-XII; ”</w:t>
      </w:r>
    </w:p>
    <w:p w14:paraId="00000037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EDC4E8F" w:rsidR="005D35E9" w:rsidRDefault="00185CD1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04A6E">
        <w:rPr>
          <w:rFonts w:ascii="Times New Roman" w:eastAsia="Times New Roman" w:hAnsi="Times New Roman" w:cs="Times New Roman"/>
          <w:sz w:val="24"/>
          <w:szCs w:val="24"/>
        </w:rPr>
        <w:t>) L</w:t>
      </w:r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subpct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. 2),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cifrele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„0</w:t>
      </w:r>
      <w:proofErr w:type="gramStart"/>
      <w:r w:rsidR="00597149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” se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97149">
        <w:rPr>
          <w:rFonts w:ascii="Times New Roman" w:eastAsia="Times New Roman" w:hAnsi="Times New Roman" w:cs="Times New Roman"/>
          <w:sz w:val="24"/>
          <w:szCs w:val="24"/>
        </w:rPr>
        <w:t>cifrele</w:t>
      </w:r>
      <w:proofErr w:type="spellEnd"/>
      <w:r w:rsidR="00597149">
        <w:rPr>
          <w:rFonts w:ascii="Times New Roman" w:eastAsia="Times New Roman" w:hAnsi="Times New Roman" w:cs="Times New Roman"/>
          <w:sz w:val="24"/>
          <w:szCs w:val="24"/>
        </w:rPr>
        <w:t xml:space="preserve"> „0,75”</w:t>
      </w:r>
    </w:p>
    <w:p w14:paraId="00000039" w14:textId="77777777" w:rsidR="005D35E9" w:rsidRDefault="005D35E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5519FA72" w:rsidR="005D35E9" w:rsidRDefault="00597149" w:rsidP="006C76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data de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185CD1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185CD1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="00185CD1">
        <w:rPr>
          <w:rFonts w:ascii="Times New Roman" w:eastAsia="Times New Roman" w:hAnsi="Times New Roman" w:cs="Times New Roman"/>
          <w:sz w:val="24"/>
          <w:szCs w:val="24"/>
        </w:rPr>
        <w:t xml:space="preserve"> pct. 1, </w:t>
      </w:r>
      <w:proofErr w:type="spellStart"/>
      <w:r w:rsidR="00185CD1">
        <w:rPr>
          <w:rFonts w:ascii="Times New Roman" w:eastAsia="Times New Roman" w:hAnsi="Times New Roman" w:cs="Times New Roman"/>
          <w:sz w:val="24"/>
          <w:szCs w:val="24"/>
        </w:rPr>
        <w:t>subpct</w:t>
      </w:r>
      <w:proofErr w:type="spellEnd"/>
      <w:r w:rsidR="00185CD1">
        <w:rPr>
          <w:rFonts w:ascii="Times New Roman" w:eastAsia="Times New Roman" w:hAnsi="Times New Roman" w:cs="Times New Roman"/>
          <w:sz w:val="24"/>
          <w:szCs w:val="24"/>
        </w:rPr>
        <w:t xml:space="preserve">. 2) </w:t>
      </w:r>
      <w:proofErr w:type="gramStart"/>
      <w:r w:rsidR="00185CD1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="00185CD1">
        <w:rPr>
          <w:rFonts w:ascii="Times New Roman" w:eastAsia="Times New Roman" w:hAnsi="Times New Roman" w:cs="Times New Roman"/>
          <w:sz w:val="24"/>
          <w:szCs w:val="24"/>
        </w:rPr>
        <w:t xml:space="preserve"> e) </w:t>
      </w:r>
      <w:proofErr w:type="spellStart"/>
      <w:r w:rsidR="00315AC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15AC6">
        <w:rPr>
          <w:rFonts w:ascii="Times New Roman" w:eastAsia="Times New Roman" w:hAnsi="Times New Roman" w:cs="Times New Roman"/>
          <w:sz w:val="24"/>
          <w:szCs w:val="24"/>
        </w:rPr>
        <w:t xml:space="preserve"> subpct.3) care </w:t>
      </w:r>
      <w:proofErr w:type="spellStart"/>
      <w:r w:rsidR="00315AC6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315AC6">
        <w:rPr>
          <w:rFonts w:ascii="Times New Roman" w:eastAsia="Times New Roman" w:hAnsi="Times New Roman" w:cs="Times New Roman"/>
          <w:sz w:val="24"/>
          <w:szCs w:val="24"/>
        </w:rPr>
        <w:t xml:space="preserve"> intra </w:t>
      </w:r>
      <w:proofErr w:type="spellStart"/>
      <w:r w:rsidR="00315AC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15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AC6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="00315AC6">
        <w:rPr>
          <w:rFonts w:ascii="Times New Roman" w:eastAsia="Times New Roman" w:hAnsi="Times New Roman" w:cs="Times New Roman"/>
          <w:sz w:val="24"/>
          <w:szCs w:val="24"/>
        </w:rPr>
        <w:t xml:space="preserve"> din 01 </w:t>
      </w:r>
      <w:proofErr w:type="spellStart"/>
      <w:r w:rsidR="00315AC6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="00315AC6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14:paraId="0000003B" w14:textId="77777777" w:rsidR="005D35E9" w:rsidRDefault="005971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C" w14:textId="77777777" w:rsidR="005D35E9" w:rsidRDefault="005D35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PRIM-MINISTRU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Dorin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RECEAN</w:t>
      </w:r>
    </w:p>
    <w:p w14:paraId="0000003E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F" w14:textId="77777777" w:rsidR="005D35E9" w:rsidRDefault="005D35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Contrasemnează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41" w14:textId="77777777" w:rsidR="005D35E9" w:rsidRDefault="005D35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Ministrul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educației</w:t>
      </w:r>
      <w:proofErr w:type="spellEnd"/>
    </w:p>
    <w:p w14:paraId="00000043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Perciun</w:t>
      </w:r>
      <w:proofErr w:type="spellEnd"/>
    </w:p>
    <w:p w14:paraId="00000044" w14:textId="77777777" w:rsidR="005D35E9" w:rsidRDefault="005D35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77777777" w:rsidR="005D35E9" w:rsidRDefault="00597149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Ministrul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finanțelor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Victoria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Belous</w:t>
      </w:r>
      <w:proofErr w:type="spellEnd"/>
    </w:p>
    <w:p w14:paraId="00000046" w14:textId="77777777" w:rsidR="005D35E9" w:rsidRDefault="005D35E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D35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59AA"/>
    <w:multiLevelType w:val="multilevel"/>
    <w:tmpl w:val="200273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F3D3D20"/>
    <w:multiLevelType w:val="multilevel"/>
    <w:tmpl w:val="903258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E9"/>
    <w:rsid w:val="00076EA4"/>
    <w:rsid w:val="00185CD1"/>
    <w:rsid w:val="00315AC6"/>
    <w:rsid w:val="004D0397"/>
    <w:rsid w:val="00597149"/>
    <w:rsid w:val="005D35E9"/>
    <w:rsid w:val="006C760E"/>
    <w:rsid w:val="008403BA"/>
    <w:rsid w:val="00C429CF"/>
    <w:rsid w:val="00DE0FEF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FD734-27D0-4220-8EC3-B28B91D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Prisacaru</cp:lastModifiedBy>
  <cp:revision>11</cp:revision>
  <dcterms:created xsi:type="dcterms:W3CDTF">2024-09-04T11:27:00Z</dcterms:created>
  <dcterms:modified xsi:type="dcterms:W3CDTF">2024-09-09T14:08:00Z</dcterms:modified>
</cp:coreProperties>
</file>